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8324A"/>
          <w:sz w:val="44"/>
        </w:rPr>
        <w:t>115分科物理高一高二精選卷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0F766E"/>
          <w:sz w:val="22"/>
        </w:rPr>
        <w:t>答案、配分與課綱範圍審查｜v1・2026-07-19</w:t>
      </w:r>
    </w:p>
    <w:p>
      <w:pPr>
        <w:spacing w:before="120" w:after="120"/>
      </w:pPr>
      <w:r>
        <w:rPr>
          <w:rFonts w:ascii="Microsoft JhengHei" w:hAnsi="Microsoft JhengHei" w:eastAsia="Microsoft JhengHei"/>
          <w:b/>
          <w:color w:val="0F766E"/>
          <w:sz w:val="18"/>
        </w:rPr>
        <w:t>篩題說明｜</w:t>
      </w:r>
      <w:r>
        <w:rPr>
          <w:rFonts w:ascii="Microsoft JhengHei" w:hAnsi="Microsoft JhengHei" w:eastAsia="Microsoft JhengHei"/>
          <w:b w:val="0"/>
          <w:color w:val="52606D"/>
          <w:sz w:val="18"/>
        </w:rPr>
        <w:t>納入高一必修物理與高二選修物理I、II；依解題所需最高先備課程排除高三選修物理III、IV。 本卷保留原題號與原配分，共13題50分。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18324A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原題</w:t>
            </w:r>
          </w:p>
        </w:tc>
        <w:tc>
          <w:tcPr>
            <w:tcW w:type="dxa" w:w="1710"/>
            <w:shd w:fill="18324A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年級</w:t>
            </w:r>
          </w:p>
        </w:tc>
        <w:tc>
          <w:tcPr>
            <w:tcW w:type="dxa" w:w="1710"/>
            <w:shd w:fill="18324A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</w:t>
            </w:r>
          </w:p>
        </w:tc>
        <w:tc>
          <w:tcPr>
            <w:tcW w:type="dxa" w:w="1710"/>
            <w:shd w:fill="18324A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1710"/>
            <w:shd w:fill="18324A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配分</w:t>
            </w:r>
          </w:p>
        </w:tc>
        <w:tc>
          <w:tcPr>
            <w:tcW w:type="dxa" w:w="1710"/>
            <w:shd w:fill="18324A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答案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1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高二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選修物理I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單選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2.8 m/s²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2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高二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選修物理I／II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單選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√[(6400×5.5)/(3400×3.9)]T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高二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選修物理I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單選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√[(3.9×3400²)/(5.5×6400²)]v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4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高一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必修物理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單選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4πR²P/c²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5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高一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必修物理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單選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500 MHz～5 GHz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10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高一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必修物理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單選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一次α衰變、兩次β衰變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12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高二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選修物理II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多選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5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B、E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13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高二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選修物理I／II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多選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5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A、C、D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14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高二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選修物理II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多選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5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A、D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18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高二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選修物理I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非選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4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約917 cm/s²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19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高二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選修物理I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單選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1.0 cm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20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高二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選修物理I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非選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6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Mg−f=Ma甲；mg−f=ma乙；g≈1.01×10³ cm/s²</w:t>
            </w:r>
          </w:p>
        </w:tc>
      </w:tr>
      <w:tr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23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高一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必修物理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非選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4</w:t>
            </w:r>
          </w:p>
        </w:tc>
        <w:tc>
          <w:tcPr>
            <w:tcW w:type="dxa" w:w="1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16"/>
              </w:rPr>
              <w:t>平均300 Ω；A類不確定度約5.8 Ω</w:t>
            </w:r>
          </w:p>
        </w:tc>
      </w:tr>
    </w:tbl>
    <w:p>
      <w:r>
        <w:br w:type="page"/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8324A"/>
          <w:sz w:val="30"/>
        </w:rPr>
        <w:t>逐題解題要點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原題第1題｜高二｜3分｜2.8 m/s²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用不含時間的運動公式 v²=v₀²+2aΔx。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取前進方向為正，初速為30 m/s，經50 m後降到25 m/s。</w:t>
        <w:br/>
        <w:t>• 25²=30²+2a(50)。</w:t>
        <w:br/>
        <w:t>• a=(625−900)/100=−2.75 m/s²。</w:t>
        <w:br/>
        <w:t>• 題目問減速度量值，約為2.8 m/s²。</w:t>
        <w:br/>
        <w:t>所以選B。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原題第2題｜高二｜3分｜√[(6400×5.5)/(3400×3.9)]T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均勻球體表面重力 g∝ρR，而單擺週期 T∝1/√g。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均勻行星的質量M=(4/3)πR³ρ，所以表面重力g=GM/R²=(4/3)πGρR。</w:t>
        <w:br/>
        <w:t>• g地/g火=(5.5×6400)/(3.9×3400)。</w:t>
        <w:br/>
        <w:t>• 同一單擺T=2π√(L/g)，故T火/T地=√(g地/g火)。</w:t>
        <w:br/>
        <w:t>因此T火=√[(6400×5.5)/(3400×3.9)]T，選C。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原題第3題｜高二｜3分｜√[(3.9×3400²)/(5.5×6400²)]v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脫離速率vₑ=√(2GM/R)，對均勻球體可化為vₑ∝R√ρ。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將M=(4/3)πR³ρ代入vₑ=√(2GM/R)，可得vₑ=R√[(8/3)πGρ]。</w:t>
        <w:br/>
        <w:t>• 因此v火/v地=(3400/6400)√(3.9/5.5)。</w:t>
        <w:br/>
        <w:t>• 合併到根號內即√[(3.9×3400²)/(5.5×6400²)]。</w:t>
        <w:br/>
        <w:t>所以選A。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原題第4題｜高一｜3分｜4πR²P/c²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恆星總輻射功率為球面積乘單位面積功率，再用E=mc²。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距恆星R處每單位面積接收功率P，故恆星向各方向發出的總功率為L=4πR²P。</w:t>
        <w:br/>
        <w:t>• 單位時間放出的能量為L。</w:t>
        <w:br/>
        <w:t>• 由E=mc²，單位時間損失質量為L/c²。</w:t>
        <w:br/>
        <w:t>• 所以dm/dt=4πR²P/c²。</w:t>
        <w:br/>
        <w:t>選E。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原題第5題｜高一｜3分｜500 MHz～5 GHz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天線長度為四分之一波長，再用c=fλ。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天線長4 cm且等於λ/4，因此λ≈16 cm=0.16 m。</w:t>
        <w:br/>
        <w:t>• f=c/λ=(3.0×10⁸)/0.16≈1.88×10⁹ Hz。</w:t>
        <w:br/>
        <w:t>• 1.88 GHz落在500 MHz～5 GHz。</w:t>
        <w:br/>
        <w:t>所以選B。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原題第10題｜高一｜3分｜一次α衰變、兩次β衰變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α衰變使A減4、Z減2；β⁻衰變使A不變、Z加1。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由²³²₉₀Th變成²²⁸₉₀Th，質量數先減4，因此必有一次α衰變。</w:t>
        <w:br/>
        <w:t>• 一次α後成為A=228、Z=88。</w:t>
        <w:br/>
        <w:t>• 要回到Z=90，需兩次β⁻衰變，每次使Z增加1。</w:t>
        <w:br/>
        <w:t>總計一次α與兩次β衰變，選D。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原題第12題｜高二｜5分｜B、E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絕熱噴氣時剩餘氣體降溫、降壓並對外作正功，分子數會減少。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氣罐絕熱良好，持續噴氣時氣體離開且剩餘氣體膨脹作功。</w:t>
        <w:br/>
        <w:t>• A錯：罐內壓力下降。</w:t>
        <w:br/>
        <w:t>• B對：剩餘氣體內能降低，溫度下降。</w:t>
        <w:br/>
        <w:t>• C錯：剩餘氣體內能不會增加。</w:t>
        <w:br/>
        <w:t>• D錯：氣體噴出使罐內分子數減少。</w:t>
        <w:br/>
        <w:t>• E對：題幹已指出罐內氣體對外界作功，且為正功。</w:t>
        <w:br/>
        <w:t>答案為B、E。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原題第13題｜高二｜5分｜A、C、D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總推力決定平移；成對反向旋翼抵銷反作用力矩；推力不均造成傾斜與水平分量。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• A對：總推力大於重力時向上加速。</w:t>
        <w:br/>
        <w:t>• B錯：反向旋轉不是讓向上的推升力互相抵銷。</w:t>
        <w:br/>
        <w:t>• C對：反向旋翼可抵銷角動量與反作用力矩，避免偏航。</w:t>
        <w:br/>
        <w:t>• D對：左高右低時總推力方向帶有向右分量，機身向右運動。</w:t>
        <w:br/>
        <w:t>• E錯：前高後低對應的水平分量不是向前；要向前通常需讓機身前低後高。</w:t>
        <w:br/>
        <w:t>答案為A、C、D。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原題第14題｜高二｜5分｜A、D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相同彈簧壓縮相同距離，作功與末動能相同；週期、加速度與動量仍受質量影響。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• A對：彈簧作功皆為(1/2)kd²。</w:t>
        <w:br/>
        <w:t>• B錯：離開時間為四分之一週期，T∝√m，質量不同所以時間不同。</w:t>
        <w:br/>
        <w:t>• C錯：初始彈力相同，a∝1/m；質量比1:4使加速度比4:1。</w:t>
        <w:br/>
        <w:t>• D對：末動能相同，p=√(2mK)，故p甲:p乙=√1:√4=1:2。</w:t>
        <w:br/>
        <w:t>• E錯：兩者末動能都等於(1/2)kd²，比例為1:1。</w:t>
        <w:br/>
        <w:t>答案為A、D。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原題第18題｜高二｜4分｜約917 cm/s²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以兩段平均速度對應各自中點時刻，再求速度變化率。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打點頻率50 Hz，相鄰點時間0.020 s。</w:t>
        <w:br/>
        <w:t>• 第6到第8點：Δx=9.8−5.5=4.3 cm，Δt=0.040 s，中點速度v₇=107.5 cm/s。</w:t>
        <w:br/>
        <w:t>• 第8到第11點：Δx=19.0−9.8=9.2 cm，Δt=0.060 s，中點速度v₉.₅≈153.33 cm/s。</w:t>
        <w:br/>
        <w:t>• 兩個中點時刻相差(9.5−7)×0.020=0.050 s。</w:t>
        <w:br/>
        <w:t>• a=(153.33−107.5)/0.050≈916.7 cm/s²。</w:t>
        <w:br/>
        <w:t>答案約為917 cm/s²（9.17 m/s²）。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原題第19題｜高二｜3分｜1.0 cm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由第6、8、11點資料先求加速度，再代回位置式求第一點刻度。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承第18題，a=916.7 cm/s²。令第一點為t=0、位置x₀。</w:t>
        <w:br/>
        <w:t>• 第6、8點分別在t=0.10、0.14 s。</w:t>
        <w:br/>
        <w:t>• 由兩位置式相減可得初速v₀=−2.5 cm/s。</w:t>
        <w:br/>
        <w:t>• x₀=5.5−v₀(0.10)−(1/2)a(0.10)²≈1.17 cm。</w:t>
        <w:br/>
        <w:t>最接近1.0 cm，選C。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原題第20題｜高二｜6分｜Mg−f=Ma甲；mg−f=ma乙；g≈1.01×10³ cm/s²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取向下為正，兩次實驗皆滿足mg−f=ma，再聯立消去固定阻力f。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取向下為正，甲、乙兩金屬塊分別滿足M g−f=M a甲與m g−f=m a乙。</w:t>
        <w:br/>
        <w:t>• 兩式相減：(M−m)g=M a甲−m a乙。</w:t>
        <w:br/>
        <w:t>• 代入M=170 g、m=50 g、a甲=916.7 cm/s²、a乙=700 cm/s²。</w:t>
        <w:br/>
        <w:t>• g=[170(916.7)−50(700)]/(170−50)≈1006.9 cm/s²。</w:t>
        <w:br/>
        <w:t>所以g≈1.01×10³ cm/s²（10.1 m/s²）。相應固定阻力量值約0.153 N。</w:t>
      </w:r>
    </w:p>
    <w:p>
      <w:pPr>
        <w:keepNext/>
        <w:spacing w:before="140" w:after="40"/>
      </w:pPr>
      <w:r>
        <w:rPr>
          <w:rFonts w:ascii="Microsoft JhengHei" w:hAnsi="Microsoft JhengHei" w:eastAsia="Microsoft JhengHei"/>
          <w:b/>
          <w:color w:val="18324A"/>
          <w:sz w:val="22"/>
        </w:rPr>
        <w:t>原題第23題｜高一｜4分｜平均300 Ω；A類不確定度約5.8 Ω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/>
          <w:color w:val="0F766E"/>
          <w:sz w:val="19"/>
        </w:rPr>
        <w:t>關鍵：</w:t>
      </w:r>
      <w:r>
        <w:rPr>
          <w:rFonts w:ascii="Microsoft JhengHei" w:hAnsi="Microsoft JhengHei" w:eastAsia="Microsoft JhengHei"/>
          <w:b w:val="0"/>
          <w:sz w:val="19"/>
        </w:rPr>
        <w:t>逐筆以R=V/I求電阻，平均後用u_A=√[Σ(Rᵢ−R̄)²/(n(n−1))]。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8"/>
        </w:rPr>
        <w:t>三筆電阻分別為0.62/0.002=310 Ω、1.80/0.006=300 Ω、2.90/0.010=290 Ω。</w:t>
        <w:br/>
        <w:t>• 平均電阻R̄=(310+300+290)/3=300 Ω。</w:t>
        <w:br/>
        <w:t>• A類標準不確定度u_A=√{[(310−300)²+(300−300)²+(290−300)²]/[3(3−1)]}。</w:t>
        <w:br/>
        <w:t>• u_A=√(200/6)≈5.77 Ω，適當表示為5.8 Ω。</w:t>
        <w:br/>
        <w:t>結果可寫成R=(300.0±5.8) Ω（若依不確定度位數調整，也可寫300±6 Ω）。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07080"/>
        <w:sz w:val="16"/>
      </w:rPr>
      <w:t>115分科物理｜答案與範圍審查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