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Poppins" w:hAnsi="Poppins" w:eastAsia="Poppins"/>
          <w:b/>
          <w:color w:val="000000"/>
          <w:sz w:val="32"/>
        </w:rPr>
        <w:t>Report Name</w:t>
      </w:r>
    </w:p>
    <w:p>
      <w:r>
        <w:rPr>
          <w:rFonts w:ascii="Poppins" w:hAnsi="Poppins" w:eastAsia="Poppins"/>
          <w:b w:val="0"/>
          <w:color w:val="000000"/>
          <w:sz w:val="24"/>
        </w:rPr>
        <w:t>Cardamom Market</w:t>
      </w:r>
    </w:p>
    <w:p>
      <w:pPr>
        <w:pStyle w:val="Heading1"/>
      </w:pPr>
      <w:r>
        <w:rPr>
          <w:rFonts w:ascii="Poppins" w:hAnsi="Poppins" w:eastAsia="Poppins"/>
          <w:b/>
          <w:color w:val="000000"/>
          <w:sz w:val="32"/>
        </w:rPr>
        <w:t>Upcoming</w:t>
      </w:r>
    </w:p>
    <w:p>
      <w:r>
        <w:rPr>
          <w:rFonts w:ascii="Poppins" w:hAnsi="Poppins" w:eastAsia="Poppins"/>
          <w:b w:val="0"/>
          <w:color w:val="000000"/>
          <w:sz w:val="24"/>
        </w:rPr>
        <w:t>No</w:t>
      </w:r>
    </w:p>
    <w:p>
      <w:pPr>
        <w:pStyle w:val="Heading1"/>
      </w:pPr>
      <w:r>
        <w:rPr>
          <w:rFonts w:ascii="Poppins" w:hAnsi="Poppins" w:eastAsia="Poppins"/>
          <w:b/>
          <w:color w:val="000000"/>
          <w:sz w:val="32"/>
        </w:rPr>
        <w:t>Segments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Product Type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Whole Cardamom, Ground Cardamom</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Form</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Raw Cardamom, Cardamom Seeds, Cardamom Powder, Cardamom Oil &amp; Extracts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Application</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Food &amp; Beverages, Pharmaceuticals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Distribution Channel</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Online Retail, Offline Retail</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End User</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Households, Food Services</w:t>
      </w:r>
    </w:p>
    <w:p>
      <w:pPr>
        <w:pStyle w:val="Heading1"/>
      </w:pPr>
      <w:r>
        <w:rPr>
          <w:rFonts w:ascii="Poppins" w:hAnsi="Poppins" w:eastAsia="Poppins"/>
          <w:b/>
          <w:color w:val="000000"/>
          <w:sz w:val="32"/>
        </w:rPr>
        <w:t>Image</w:t>
      </w:r>
    </w:p>
    <w:p>
      <w:r>
        <w:rPr>
          <w:rFonts w:ascii="Poppins" w:hAnsi="Poppins" w:eastAsia="Poppins"/>
          <w:b w:val="0"/>
          <w:color w:val="000000"/>
          <w:sz w:val="24"/>
        </w:rPr>
        <w:t>Null</w:t>
      </w:r>
    </w:p>
    <w:p>
      <w:pPr>
        <w:pStyle w:val="Heading1"/>
      </w:pPr>
      <w:r>
        <w:rPr>
          <w:rFonts w:ascii="Poppins" w:hAnsi="Poppins" w:eastAsia="Poppins"/>
          <w:b/>
          <w:color w:val="000000"/>
          <w:sz w:val="32"/>
        </w:rPr>
        <w:t>Sector</w:t>
      </w:r>
    </w:p>
    <w:p>
      <w:r>
        <w:rPr>
          <w:rFonts w:ascii="Poppins" w:hAnsi="Poppins" w:eastAsia="Poppins"/>
          <w:b w:val="0"/>
          <w:color w:val="000000"/>
          <w:sz w:val="24"/>
        </w:rPr>
        <w:t>Consumer Staples</w:t>
      </w:r>
    </w:p>
    <w:p>
      <w:pPr>
        <w:pStyle w:val="Heading1"/>
      </w:pPr>
      <w:r>
        <w:rPr>
          <w:rFonts w:ascii="Poppins" w:hAnsi="Poppins" w:eastAsia="Poppins"/>
          <w:b/>
          <w:color w:val="000000"/>
          <w:sz w:val="32"/>
        </w:rPr>
        <w:t>Industry Group</w:t>
      </w:r>
    </w:p>
    <w:p>
      <w:r>
        <w:rPr>
          <w:rFonts w:ascii="Poppins" w:hAnsi="Poppins" w:eastAsia="Poppins"/>
          <w:b w:val="0"/>
          <w:color w:val="000000"/>
          <w:sz w:val="24"/>
        </w:rPr>
        <w:t>Food &amp; Staples Retailing</w:t>
      </w:r>
    </w:p>
    <w:p>
      <w:pPr>
        <w:pStyle w:val="Heading1"/>
      </w:pPr>
      <w:r>
        <w:rPr>
          <w:rFonts w:ascii="Poppins" w:hAnsi="Poppins" w:eastAsia="Poppins"/>
          <w:b/>
          <w:color w:val="000000"/>
          <w:sz w:val="32"/>
        </w:rPr>
        <w:t>Industry</w:t>
      </w:r>
    </w:p>
    <w:p>
      <w:r>
        <w:rPr>
          <w:rFonts w:ascii="Poppins" w:hAnsi="Poppins" w:eastAsia="Poppins"/>
          <w:b w:val="0"/>
          <w:color w:val="000000"/>
          <w:sz w:val="24"/>
        </w:rPr>
        <w:t>Food &amp; Staples Retailing</w:t>
      </w:r>
    </w:p>
    <w:p>
      <w:pPr>
        <w:pStyle w:val="Heading1"/>
      </w:pPr>
      <w:r>
        <w:rPr>
          <w:rFonts w:ascii="Poppins" w:hAnsi="Poppins" w:eastAsia="Poppins"/>
          <w:b/>
          <w:color w:val="000000"/>
          <w:sz w:val="32"/>
        </w:rPr>
        <w:t>Sub-Industry</w:t>
      </w:r>
    </w:p>
    <w:p>
      <w:r>
        <w:rPr>
          <w:rFonts w:ascii="Poppins" w:hAnsi="Poppins" w:eastAsia="Poppins"/>
          <w:b w:val="0"/>
          <w:color w:val="000000"/>
          <w:sz w:val="24"/>
        </w:rPr>
        <w:t>Food Retail</w:t>
      </w:r>
    </w:p>
    <w:p>
      <w:pPr>
        <w:pStyle w:val="Heading1"/>
      </w:pPr>
      <w:r>
        <w:rPr>
          <w:rFonts w:ascii="Poppins" w:hAnsi="Poppins" w:eastAsia="Poppins"/>
          <w:b/>
          <w:color w:val="000000"/>
          <w:sz w:val="32"/>
        </w:rPr>
        <w:t>Market</w:t>
      </w:r>
    </w:p>
    <w:p>
      <w:r>
        <w:rPr>
          <w:rFonts w:ascii="Poppins" w:hAnsi="Poppins" w:eastAsia="Poppins"/>
          <w:b w:val="0"/>
          <w:color w:val="000000"/>
          <w:sz w:val="24"/>
        </w:rPr>
        <w:t>Global Cardamom Market</w:t>
      </w:r>
    </w:p>
    <w:p>
      <w:pPr>
        <w:pStyle w:val="Heading1"/>
      </w:pPr>
      <w:r>
        <w:rPr>
          <w:rFonts w:ascii="Poppins" w:hAnsi="Poppins" w:eastAsia="Poppins"/>
          <w:b/>
          <w:color w:val="000000"/>
          <w:sz w:val="32"/>
        </w:rPr>
        <w:t>Role</w:t>
      </w:r>
    </w:p>
    <w:p>
      <w:r>
        <w:rPr>
          <w:rFonts w:ascii="Poppins" w:hAnsi="Poppins" w:eastAsia="Poppins"/>
          <w:b w:val="0"/>
          <w:color w:val="000000"/>
          <w:sz w:val="24"/>
        </w:rPr>
        <w:t>Global Cardamom Market</w:t>
      </w:r>
    </w:p>
    <w:p>
      <w:pPr>
        <w:pStyle w:val="Heading1"/>
      </w:pPr>
      <w:r>
        <w:rPr>
          <w:rFonts w:ascii="Poppins" w:hAnsi="Poppins" w:eastAsia="Poppins"/>
          <w:b/>
          <w:color w:val="000000"/>
          <w:sz w:val="32"/>
        </w:rPr>
        <w:t>Country</w:t>
      </w:r>
    </w:p>
    <w:p>
      <w:r>
        <w:rPr>
          <w:rFonts w:ascii="Poppins" w:hAnsi="Poppins" w:eastAsia="Poppins"/>
          <w:b w:val="0"/>
          <w:color w:val="000000"/>
          <w:sz w:val="24"/>
        </w:rPr>
        <w:t>Global</w:t>
      </w:r>
    </w:p>
    <w:p>
      <w:pPr>
        <w:pStyle w:val="Heading1"/>
      </w:pPr>
      <w:r>
        <w:rPr>
          <w:rFonts w:ascii="Poppins" w:hAnsi="Poppins" w:eastAsia="Poppins"/>
          <w:b/>
          <w:color w:val="000000"/>
          <w:sz w:val="32"/>
        </w:rPr>
        <w:t>Report Data</w:t>
      </w:r>
    </w:p>
    <w:p>
      <w:r>
        <w:rPr>
          <w:rFonts w:ascii="Poppins" w:hAnsi="Poppins" w:eastAsia="Poppins"/>
          <w:b w:val="0"/>
          <w:color w:val="000000"/>
          <w:sz w:val="24"/>
        </w:rPr>
        <w:t>Null</w:t>
      </w:r>
    </w:p>
    <w:p>
      <w:pPr>
        <w:pStyle w:val="Heading1"/>
      </w:pPr>
      <w:r>
        <w:rPr>
          <w:rFonts w:ascii="Poppins" w:hAnsi="Poppins" w:eastAsia="Poppins"/>
          <w:b/>
          <w:color w:val="000000"/>
          <w:sz w:val="32"/>
        </w:rPr>
        <w:t>Product ID</w:t>
      </w:r>
    </w:p>
    <w:p>
      <w:r>
        <w:rPr>
          <w:rFonts w:ascii="Poppins" w:hAnsi="Poppins" w:eastAsia="Poppins"/>
          <w:b w:val="0"/>
          <w:color w:val="000000"/>
          <w:sz w:val="24"/>
        </w:rPr>
        <w:t>Null</w:t>
      </w:r>
    </w:p>
    <w:p>
      <w:pPr>
        <w:pStyle w:val="Heading1"/>
      </w:pPr>
      <w:r>
        <w:rPr>
          <w:rFonts w:ascii="Poppins" w:hAnsi="Poppins" w:eastAsia="Poppins"/>
          <w:b/>
          <w:color w:val="000000"/>
          <w:sz w:val="32"/>
        </w:rPr>
        <w:t>Download</w:t>
      </w:r>
    </w:p>
    <w:p>
      <w:r>
        <w:rPr>
          <w:rFonts w:ascii="Poppins" w:hAnsi="Poppins" w:eastAsia="Poppins"/>
          <w:b w:val="0"/>
          <w:color w:val="000000"/>
          <w:sz w:val="24"/>
        </w:rPr>
        <w:t>13</w:t>
      </w:r>
    </w:p>
    <w:p>
      <w:pPr>
        <w:pStyle w:val="Heading1"/>
      </w:pPr>
      <w:r>
        <w:rPr>
          <w:rFonts w:ascii="Poppins" w:hAnsi="Poppins" w:eastAsia="Poppins"/>
          <w:b/>
          <w:color w:val="000000"/>
          <w:sz w:val="32"/>
        </w:rPr>
        <w:t>Image Alt</w:t>
      </w:r>
    </w:p>
    <w:p>
      <w:r>
        <w:rPr>
          <w:rFonts w:ascii="Poppins" w:hAnsi="Poppins" w:eastAsia="Poppins"/>
          <w:b w:val="0"/>
          <w:color w:val="000000"/>
          <w:sz w:val="24"/>
        </w:rPr>
        <w:t>Cardamom Market</w:t>
      </w:r>
    </w:p>
    <w:p>
      <w:pPr>
        <w:pStyle w:val="Heading1"/>
      </w:pPr>
      <w:r>
        <w:rPr>
          <w:rFonts w:ascii="Poppins" w:hAnsi="Poppins" w:eastAsia="Poppins"/>
          <w:b/>
          <w:color w:val="000000"/>
          <w:sz w:val="32"/>
        </w:rPr>
        <w:t>Report Slug</w:t>
      </w:r>
    </w:p>
    <w:p>
      <w:r>
        <w:rPr>
          <w:rFonts w:ascii="Poppins" w:hAnsi="Poppins" w:eastAsia="Poppins"/>
          <w:b w:val="0"/>
          <w:color w:val="000000"/>
          <w:sz w:val="24"/>
        </w:rPr>
        <w:t>cardamom-market</w:t>
      </w:r>
    </w:p>
    <w:p>
      <w:pPr>
        <w:pStyle w:val="Heading1"/>
      </w:pPr>
      <w:r>
        <w:rPr>
          <w:rFonts w:ascii="Poppins" w:hAnsi="Poppins" w:eastAsia="Poppins"/>
          <w:b/>
          <w:color w:val="000000"/>
          <w:sz w:val="32"/>
        </w:rPr>
        <w:t>Meta Title</w:t>
      </w:r>
    </w:p>
    <w:p>
      <w:r>
        <w:rPr>
          <w:rFonts w:ascii="Poppins" w:hAnsi="Poppins" w:eastAsia="Poppins"/>
          <w:b w:val="0"/>
          <w:color w:val="000000"/>
          <w:sz w:val="24"/>
        </w:rPr>
        <w:t>Cardamom Market Size, Share | Growth Analysis [2033]</w:t>
      </w:r>
    </w:p>
    <w:p>
      <w:pPr>
        <w:pStyle w:val="Heading1"/>
      </w:pPr>
      <w:r>
        <w:rPr>
          <w:rFonts w:ascii="Poppins" w:hAnsi="Poppins" w:eastAsia="Poppins"/>
          <w:b/>
          <w:color w:val="000000"/>
          <w:sz w:val="32"/>
        </w:rPr>
        <w:t>Meta Description</w:t>
      </w:r>
    </w:p>
    <w:p>
      <w:r>
        <w:rPr>
          <w:rFonts w:ascii="Poppins" w:hAnsi="Poppins" w:eastAsia="Poppins"/>
          <w:b w:val="0"/>
          <w:color w:val="000000"/>
          <w:sz w:val="24"/>
        </w:rPr>
        <w:t>Cardamom market size is poised to grow from USD 1.05 Billion in 2025 to USD 1.79 Billion by 2033, growing at a CAGR of 6.9% from (2026-2033).</w:t>
      </w:r>
    </w:p>
    <w:p>
      <w:pPr>
        <w:pStyle w:val="Heading1"/>
      </w:pPr>
      <w:r>
        <w:rPr>
          <w:rFonts w:ascii="Poppins" w:hAnsi="Poppins" w:eastAsia="Poppins"/>
          <w:b/>
          <w:color w:val="000000"/>
          <w:sz w:val="32"/>
        </w:rPr>
        <w:t>Pages</w:t>
      </w:r>
    </w:p>
    <w:p>
      <w:r>
        <w:rPr>
          <w:rFonts w:ascii="Poppins" w:hAnsi="Poppins" w:eastAsia="Poppins"/>
          <w:b w:val="0"/>
          <w:color w:val="000000"/>
          <w:sz w:val="24"/>
        </w:rPr>
        <w:t>157</w:t>
      </w:r>
    </w:p>
    <w:p>
      <w:pPr>
        <w:pStyle w:val="Heading1"/>
      </w:pPr>
      <w:r>
        <w:rPr>
          <w:rFonts w:ascii="Poppins" w:hAnsi="Poppins" w:eastAsia="Poppins"/>
          <w:b/>
          <w:color w:val="000000"/>
          <w:sz w:val="32"/>
        </w:rPr>
        <w:t>Report Type</w:t>
      </w:r>
    </w:p>
    <w:p>
      <w:r>
        <w:rPr>
          <w:rFonts w:ascii="Poppins" w:hAnsi="Poppins" w:eastAsia="Poppins"/>
          <w:b w:val="0"/>
          <w:color w:val="000000"/>
          <w:sz w:val="24"/>
        </w:rPr>
        <w:t>Single</w:t>
      </w:r>
    </w:p>
    <w:p>
      <w:r>
        <w:rPr>
          <w:rFonts w:ascii="Poppins" w:hAnsi="Poppins" w:eastAsia="Poppins"/>
          <w:b w:val="0"/>
          <w:color w:val="000000"/>
          <w:sz w:val="24"/>
        </w:rPr>
        <w:t>PPT</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Word</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Excel</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PowerBI</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PPT</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Word</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Excel</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PowerBI</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PPT</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Word</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Excel</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PowerBI</w:t>
      </w:r>
    </w:p>
    <w:p>
      <w:r>
        <w:rPr>
          <w:rFonts w:ascii="Poppins" w:hAnsi="Poppins" w:eastAsia="Poppins"/>
          <w:b w:val="0"/>
          <w:color w:val="000000"/>
          <w:sz w:val="24"/>
        </w:rPr>
        <w:t>8000</w:t>
      </w:r>
    </w:p>
    <w:p>
      <w:pPr>
        <w:pStyle w:val="Heading1"/>
      </w:pPr>
      <w:r>
        <w:rPr>
          <w:rFonts w:ascii="Poppins" w:hAnsi="Poppins" w:eastAsia="Poppins"/>
          <w:b/>
          <w:color w:val="000000"/>
          <w:sz w:val="32"/>
        </w:rPr>
        <w:t>Methodologies</w:t>
      </w:r>
    </w:p>
    <w:p>
      <w:pPr>
        <w:jc w:val="both"/>
      </w:pPr>
      <w:r>
        <w:rPr>
          <w:rFonts w:ascii="Poppins" w:hAnsi="Poppins" w:eastAsia="Poppins"/>
          <w:sz w:val="24"/>
        </w:rPr>
        <w:t>For the cardamom market, our research methodology involves a mixture of primary and secondary data sources. Key steps involved in the research process are listed below:</w:t>
      </w:r>
    </w:p>
    <w:p>
      <w:pPr>
        <w:jc w:val="both"/>
      </w:pPr>
      <w:r>
        <w:rPr>
          <w:rFonts w:ascii="Poppins" w:hAnsi="Poppins" w:eastAsia="Poppins"/>
          <w:b/>
          <w:sz w:val="24"/>
        </w:rPr>
        <w:t xml:space="preserve">Information Procurement: </w:t>
      </w:r>
      <w:r>
        <w:rPr>
          <w:rFonts w:ascii="Poppins" w:hAnsi="Poppins" w:eastAsia="Poppins"/>
          <w:sz w:val="24"/>
        </w:rPr>
        <w:t>This stage involved the procurement of market data or related information via primary and secondary sources. The various secondary sources used included various company websites, annual reports, trade databases, and paid databases such as Hoover’s, Bloomberg Business, Factiva, and Avention. Our team did 45 primary interactions Globally which included several stakeholders such as manufacturers, customers, key opinion leaders, etc. Overall, information procurement was one of the most extensive stages in our research process.</w:t>
      </w:r>
    </w:p>
    <w:p>
      <w:pPr>
        <w:jc w:val="both"/>
      </w:pPr>
      <w:r>
        <w:rPr>
          <w:rFonts w:ascii="Poppins" w:hAnsi="Poppins" w:eastAsia="Poppins"/>
          <w:b/>
          <w:sz w:val="24"/>
        </w:rPr>
        <w:t xml:space="preserve">Information Analysis: </w:t>
      </w:r>
      <w:r>
        <w:rPr>
          <w:rFonts w:ascii="Poppins" w:hAnsi="Poppins" w:eastAsia="Poppins"/>
          <w:sz w:val="24"/>
        </w:rPr>
        <w:t>This step involved triangulation of data through bottom-up and top-down approaches to estimate and validate the total size and future estimate of the cardamom market.</w:t>
      </w:r>
    </w:p>
    <w:p>
      <w:pPr>
        <w:jc w:val="both"/>
      </w:pPr>
      <w:r>
        <w:rPr>
          <w:rFonts w:ascii="Poppins" w:hAnsi="Poppins" w:eastAsia="Poppins"/>
          <w:b/>
          <w:sz w:val="24"/>
        </w:rPr>
        <w:t xml:space="preserve">Report Formulation: </w:t>
      </w:r>
      <w:r>
        <w:rPr>
          <w:rFonts w:ascii="Poppins" w:hAnsi="Poppins" w:eastAsia="Poppins"/>
          <w:sz w:val="24"/>
        </w:rPr>
        <w:t>The final step entailed placing data points in appropriate market spaces to draw viable conclusions.</w:t>
      </w:r>
    </w:p>
    <w:p>
      <w:pPr>
        <w:jc w:val="both"/>
      </w:pPr>
      <w:r>
        <w:rPr>
          <w:rFonts w:ascii="Poppins" w:hAnsi="Poppins" w:eastAsia="Poppins"/>
          <w:b/>
          <w:sz w:val="24"/>
        </w:rPr>
        <w:t xml:space="preserve">Validation &amp; Publishing: </w:t>
      </w:r>
      <w:r>
        <w:rPr>
          <w:rFonts w:ascii="Poppins" w:hAnsi="Poppins" w:eastAsia="Poppins"/>
          <w:sz w:val="24"/>
        </w:rPr>
        <w:t>Validation is the most important step in the process. Validation &amp; re-validation via an intricately designed process helped us finalize data points to be used for final calculations. The final market estimates and forecasts were then aligned and sent to our panel of industry experts for validation of data. Once the validation was done the report was sent to our Quality Assurance team to ensure adherence to style guides, consistency &amp; design.</w:t>
      </w:r>
    </w:p>
    <w:p>
      <w:pPr>
        <w:pStyle w:val="Heading1"/>
      </w:pPr>
      <w:r>
        <w:rPr>
          <w:rFonts w:ascii="Poppins" w:hAnsi="Poppins" w:eastAsia="Poppins"/>
          <w:b/>
          <w:color w:val="000000"/>
          <w:sz w:val="32"/>
        </w:rPr>
        <w:t>Analyst Support</w:t>
      </w:r>
    </w:p>
    <w:p>
      <w:pPr>
        <w:jc w:val="both"/>
      </w:pPr>
      <w:r>
        <w:rPr>
          <w:rFonts w:ascii="Poppins" w:hAnsi="Poppins" w:eastAsia="Poppins"/>
          <w:b/>
          <w:sz w:val="24"/>
        </w:rPr>
        <w:t>Customization Options</w:t>
      </w:r>
    </w:p>
    <w:p>
      <w:pPr>
        <w:jc w:val="both"/>
      </w:pPr>
      <w:r>
        <w:rPr>
          <w:rFonts w:ascii="Poppins" w:hAnsi="Poppins" w:eastAsia="Poppins"/>
          <w:sz w:val="24"/>
        </w:rPr>
        <w:t>With the given market data, our dedicated team of analysts can offer you the following customization options are available for the cardamom market:</w:t>
      </w:r>
    </w:p>
    <w:p>
      <w:pPr>
        <w:spacing w:after="40"/>
        <w:jc w:val="both"/>
      </w:pPr>
      <w:r>
        <w:rPr>
          <w:rFonts w:ascii="Poppins" w:hAnsi="Poppins" w:eastAsia="Poppins"/>
          <w:b/>
          <w:sz w:val="24"/>
        </w:rPr>
        <w:t>Product Analysis:</w:t>
      </w:r>
      <w:r>
        <w:rPr>
          <w:rFonts w:ascii="Poppins" w:hAnsi="Poppins" w:eastAsia="Poppins"/>
          <w:sz w:val="24"/>
        </w:rPr>
        <w:t xml:space="preserve"> Product matrix, which offers a detailed comparison of the product portfolio of companies.</w:t>
      </w:r>
    </w:p>
    <w:p>
      <w:pPr>
        <w:spacing w:after="40"/>
        <w:jc w:val="both"/>
      </w:pPr>
      <w:r>
        <w:rPr>
          <w:rFonts w:ascii="Poppins" w:hAnsi="Poppins" w:eastAsia="Poppins"/>
          <w:b/>
          <w:sz w:val="24"/>
        </w:rPr>
        <w:t>Regional Analysis:</w:t>
      </w:r>
      <w:r>
        <w:rPr>
          <w:rFonts w:ascii="Poppins" w:hAnsi="Poppins" w:eastAsia="Poppins"/>
          <w:sz w:val="24"/>
        </w:rPr>
        <w:t xml:space="preserve"> Further analysis of the global cardamom market for additional countries.</w:t>
      </w:r>
    </w:p>
    <w:p>
      <w:pPr>
        <w:spacing w:after="40"/>
        <w:jc w:val="both"/>
      </w:pPr>
      <w:r>
        <w:rPr>
          <w:rFonts w:ascii="Poppins" w:hAnsi="Poppins" w:eastAsia="Poppins"/>
          <w:b/>
          <w:sz w:val="24"/>
        </w:rPr>
        <w:t>Competitive Analysis:</w:t>
      </w:r>
      <w:r>
        <w:rPr>
          <w:rFonts w:ascii="Poppins" w:hAnsi="Poppins" w:eastAsia="Poppins"/>
          <w:sz w:val="24"/>
        </w:rPr>
        <w:t xml:space="preserve"> Detailed analysis and profiling of additional market players &amp; comparative analysis of competitive products.</w:t>
      </w:r>
    </w:p>
    <w:p>
      <w:pPr>
        <w:spacing w:after="40"/>
        <w:jc w:val="both"/>
      </w:pPr>
      <w:r>
        <w:rPr>
          <w:rFonts w:ascii="Poppins" w:hAnsi="Poppins" w:eastAsia="Poppins"/>
          <w:b/>
          <w:sz w:val="24"/>
        </w:rPr>
        <w:t>Go to Market Strategy:</w:t>
      </w:r>
      <w:r>
        <w:rPr>
          <w:rFonts w:ascii="Poppins" w:hAnsi="Poppins" w:eastAsia="Poppins"/>
          <w:sz w:val="24"/>
        </w:rPr>
        <w:t xml:space="preserve"> Find the high growth end-users to invest your marketing efforts and increase your customer base.</w:t>
      </w:r>
    </w:p>
    <w:p>
      <w:pPr>
        <w:spacing w:after="40"/>
        <w:jc w:val="both"/>
      </w:pPr>
      <w:r>
        <w:rPr>
          <w:rFonts w:ascii="Poppins" w:hAnsi="Poppins" w:eastAsia="Poppins"/>
          <w:b/>
          <w:sz w:val="24"/>
        </w:rPr>
        <w:t>Innovation Mapping:</w:t>
      </w:r>
      <w:r>
        <w:rPr>
          <w:rFonts w:ascii="Poppins" w:hAnsi="Poppins" w:eastAsia="Poppins"/>
          <w:sz w:val="24"/>
        </w:rPr>
        <w:t xml:space="preserve"> Identify racial solutions and innovation, connected to deep ecosystems of innovators, start-ups, academics, and strategic partners.</w:t>
      </w:r>
    </w:p>
    <w:p>
      <w:pPr>
        <w:spacing w:after="40"/>
        <w:jc w:val="both"/>
      </w:pPr>
      <w:r>
        <w:rPr>
          <w:rFonts w:ascii="Poppins" w:hAnsi="Poppins" w:eastAsia="Poppins"/>
          <w:b/>
          <w:sz w:val="24"/>
        </w:rPr>
        <w:t>Category Intelligence:</w:t>
      </w:r>
      <w:r>
        <w:rPr>
          <w:rFonts w:ascii="Poppins" w:hAnsi="Poppins" w:eastAsia="Poppins"/>
          <w:sz w:val="24"/>
        </w:rPr>
        <w:t xml:space="preserve"> Customized intelligence that is relevant to their supply markets which will enable them to make smarter sourcing decisions and improve their category management.</w:t>
      </w:r>
    </w:p>
    <w:p>
      <w:pPr>
        <w:spacing w:after="40"/>
        <w:jc w:val="both"/>
      </w:pPr>
      <w:r>
        <w:rPr>
          <w:rFonts w:ascii="Poppins" w:hAnsi="Poppins" w:eastAsia="Poppins"/>
          <w:b/>
          <w:sz w:val="24"/>
        </w:rPr>
        <w:t>Public Company Transcript Analysis:</w:t>
      </w:r>
      <w:r>
        <w:rPr>
          <w:rFonts w:ascii="Poppins" w:hAnsi="Poppins" w:eastAsia="Poppins"/>
          <w:sz w:val="24"/>
        </w:rPr>
        <w:t xml:space="preserve"> To improve investment performance by generating new alpha and making better-informed decisions.</w:t>
      </w:r>
    </w:p>
    <w:p>
      <w:pPr>
        <w:spacing w:after="40"/>
        <w:jc w:val="both"/>
      </w:pPr>
      <w:r>
        <w:rPr>
          <w:rFonts w:ascii="Poppins" w:hAnsi="Poppins" w:eastAsia="Poppins"/>
          <w:b/>
          <w:sz w:val="24"/>
        </w:rPr>
        <w:t>Social Media Listening:</w:t>
      </w:r>
      <w:r>
        <w:rPr>
          <w:rFonts w:ascii="Poppins" w:hAnsi="Poppins" w:eastAsia="Poppins"/>
          <w:sz w:val="24"/>
        </w:rPr>
        <w:t xml:space="preserve"> To Analyse the conversations and trends happening not just around your brand, but around your industry, and using those insights to make better marketing decisions.</w:t>
      </w:r>
    </w:p>
    <w:p>
      <w:pPr>
        <w:pStyle w:val="Heading1"/>
      </w:pPr>
      <w:r>
        <w:rPr>
          <w:rFonts w:ascii="Poppins" w:hAnsi="Poppins" w:eastAsia="Poppins"/>
          <w:b/>
          <w:color w:val="000000"/>
          <w:sz w:val="32"/>
        </w:rPr>
        <w:t>Market Insights</w:t>
      </w:r>
    </w:p>
    <w:p>
      <w:r>
        <w:rPr>
          <w:rFonts w:ascii="Poppins" w:hAnsi="Poppins" w:eastAsia="Poppins"/>
          <w:b w:val="0"/>
          <w:color w:val="000000"/>
          <w:sz w:val="24"/>
        </w:rPr>
        <w:t>Global Cardamom Market size was valued at USD 0.98 Billion in 2024 and is poised to grow from USD 1.05 Billion in 2025 to USD 1.79 Billion by 2033, growing at a CAGR of 6.9% during the forecast period (2026-2033).</w:t>
      </w:r>
    </w:p>
    <w:p>
      <w:pPr>
        <w:jc w:val="lowKashida"/>
      </w:pPr>
      <w:r>
        <w:rPr>
          <w:rFonts w:ascii="Poppins" w:hAnsi="Poppins"/>
          <w:sz w:val="24"/>
        </w:rPr>
        <w:t>Primary driver of the cardamom market is growing global demand for natural and premium flavorings that consumers equate with quality and wellness, and that demand is particularly strong in specialty food and beverage sectors. The cardamom market covers raw green and black pods along with value added extracts used by food manufacturers and pharmaceutical companies, and it matters because limited supply quickly translates into retail price swings and reformulated products. Over recent decades production shifted from small scale South Asian farms toward larger plantations in Central America after pest outbreaks and unstable returns, and Guatemala emerged as a dominant exporter dramatically.</w:t>
        <w:br/>
        <w:br/>
        <w:t>Climate vulnerability and fragmented smallholder supply represent the key factor shaping future cardamom dynamics because increasing weather extremes reduce yields and create quality gaps that propagate through trade. As yields fall buyers face scarcity which drives price spikes and motivates investment in irrigation systems and disease resistant planting material, such investment then supports higher consistent exports and entices processors to scale essential oil and extract production for perfumery and nutraceutical uses. Real world examples notably include specialty coffee roasters blending cardamom notes into ready to drink lines and exporters securing organic certification to access premium European and Middle Eastern markets.</w:t>
      </w:r>
    </w:p>
    <w:p>
      <w:pPr>
        <w:jc w:val="lowKashida"/>
      </w:pPr>
      <w:r>
        <w:rPr>
          <w:rFonts w:ascii="Poppins" w:hAnsi="Poppins"/>
          <w:sz w:val="24"/>
        </w:rPr>
        <w:t>Recent market developments underscore significant shifts in cardamom market sector dynamics. McCormick in December 2025 issued its Flavor Forecast and named Black Currant as Flavor of the Year, explicitly featuring cardamom in trend recipes and product guidance, signaling the company's strategic promotion of cardamom flavor pairings across consumer and foodservice channels and reinforcing its role as a global flavor influencer driving</w:t>
      </w:r>
    </w:p>
    <w:p>
      <w:r>
        <w:rPr>
          <w:rFonts w:ascii="Poppins" w:hAnsi="Poppins"/>
          <w:b/>
          <w:sz w:val="24"/>
        </w:rPr>
        <w:t>How can blockchain enhance traceability in the cardamom market?</w:t>
      </w:r>
    </w:p>
    <w:p>
      <w:pPr>
        <w:jc w:val="lowKashida"/>
      </w:pPr>
      <w:r>
        <w:rPr>
          <w:rFonts w:ascii="Poppins" w:hAnsi="Poppins"/>
          <w:sz w:val="24"/>
        </w:rPr>
        <w:t>Blockchain can enhance traceability in the cardamom market by creating an immutable record for each batch from farm to final buyer. Key aspects are secure time stamped records, geotagged farm data, and QR linked digital passports that follow pods through collection, processing, grading, and export. The current market is fragmented with many smallholder suppliers and manual paperwork that often causes delays and disputes over origin and quality. Using blockchain makes provenance verifiable, simplifies audits, and helps exporters meet buyer and regulator expectations. Practical pilots and startup platforms are already recording drying, fumigation, and shipment events to preserve the product story.</w:t>
        <w:br/>
        <w:br/>
        <w:t>TraceX April 2025, the company published a batch level traceability initiative and described pilots that link farm gate logs to export consignments for spices including cardamom. This innovation supports market growth by reducing documentation disputes and by giving buyers verifiable provenance that eases access to premium markets and speeds compliance checks.</w:t>
      </w:r>
    </w:p>
    <w:p>
      <w:pPr>
        <w:pStyle w:val="Heading1"/>
      </w:pPr>
      <w:r>
        <w:rPr>
          <w:rFonts w:ascii="Poppins" w:hAnsi="Poppins" w:eastAsia="Poppins"/>
          <w:b/>
          <w:color w:val="000000"/>
          <w:sz w:val="32"/>
        </w:rPr>
        <w:t>Segmental Analysis</w:t>
      </w:r>
    </w:p>
    <w:p>
      <w:pPr>
        <w:jc w:val="both"/>
      </w:pPr>
      <w:r>
        <w:rPr>
          <w:rFonts w:ascii="Poppins" w:hAnsi="Poppins" w:eastAsia="Poppins"/>
          <w:b w:val="0"/>
          <w:color w:val="000000"/>
          <w:sz w:val="24"/>
        </w:rPr>
        <w:t>Global cardamom market is segmented by product type, form, application, distribution channel, end user and region. Based on product type, the market is segmented into Whole Cardamom and Ground Cardamom. Based on form, the market is segmented into Raw Cardamom, Cardamom Seeds, Cardamom Powder and Cardamom Oil &amp; Extracts. Based on application, the market is segmented into Food &amp; Beverages and Pharmaceuticals. Based on distribution channel, the market is segmented into Online Retail and Offline Retail. Based on end user, the market is segmented into Households and Food Services. Based on region, the market is segmented into North America, Europe, Asia Pacific, Latin America and Middle East &amp; Africa.</w:t>
      </w:r>
    </w:p>
    <w:p>
      <w:pPr>
        <w:jc w:val="left"/>
      </w:pPr>
      <w:r>
        <w:rPr>
          <w:rFonts w:ascii="Poppins" w:hAnsi="Poppins" w:eastAsia="Poppins"/>
          <w:b w:val="0"/>
          <w:color w:val="000000"/>
          <w:sz w:val="24"/>
        </w:rPr>
        <w:t>What role do whole cardamom play in shaping premiumization in the Cardamom Market? |@12</w:t>
      </w:r>
    </w:p>
    <w:p>
      <w:pPr>
        <w:jc w:val="both"/>
      </w:pPr>
      <w:r>
        <w:rPr>
          <w:rFonts w:ascii="Poppins" w:hAnsi="Poppins" w:eastAsia="Poppins"/>
          <w:b w:val="0"/>
          <w:color w:val="000000"/>
          <w:sz w:val="24"/>
        </w:rPr>
        <w:t>Whole Cardamom segment dominates because buyers and trade value intact pods for superior aroma preservation, visible quality cues, and multifunctional culinary use. Intact pods reduce processing requirements, simplify handling for premium packaging, and support traceability claims, which raises willingness to pay. These attributes drive retailer preference and consistent procurement, creating a virtuous cycle where demand for whole pods sustains higher market prominence through perceived naturalness and product differentiation.</w:t>
      </w:r>
    </w:p>
    <w:p>
      <w:pPr>
        <w:jc w:val="both"/>
      </w:pPr>
      <w:r>
        <w:rPr>
          <w:rFonts w:ascii="Poppins" w:hAnsi="Poppins" w:eastAsia="Poppins"/>
          <w:b w:val="0"/>
          <w:color w:val="000000"/>
          <w:sz w:val="24"/>
        </w:rPr>
        <w:t>Adoption of whole cardamom expands market value by enabling premium pricing, extended shelf performance, and new culinary applications that broaden usage occasions. Scalable sourcing of intact pods supports consistent supply chains and higher margin product lines, stimulating investment in cultivation and marketing, which accelerates product innovation and overall market expansion.</w:t>
      </w:r>
    </w:p>
    <w:p>
      <w:pPr>
        <w:jc w:val="left"/>
      </w:pPr>
      <w:r>
        <w:rPr>
          <w:rFonts w:ascii="Poppins" w:hAnsi="Poppins" w:eastAsia="Poppins"/>
          <w:b w:val="0"/>
          <w:color w:val="000000"/>
          <w:sz w:val="24"/>
        </w:rPr>
        <w:t>How is cardamom oil &amp; extracts addressing functional innovation in the Cardamom Market? |@12</w:t>
      </w:r>
    </w:p>
    <w:p>
      <w:pPr>
        <w:jc w:val="both"/>
      </w:pPr>
      <w:r>
        <w:rPr>
          <w:rFonts w:ascii="Poppins" w:hAnsi="Poppins" w:eastAsia="Poppins"/>
          <w:b w:val="0"/>
          <w:color w:val="000000"/>
          <w:sz w:val="24"/>
        </w:rPr>
        <w:t>Cardamom Oil &amp; Extracts segment leads because concentrated derivatives provide consistent flavor and bioactive profiles that industrial buyers prefer for formulation. Ease of dosing, compatibility with processing lines, and stability in finished products reduce variability and formulation costs, prompting manufacturers to adopt extracts. Advances in extraction and standardization enhance functional claims and streamline supply relationships, making oils and extracts a preferred input for value added product development.</w:t>
      </w:r>
    </w:p>
    <w:p>
      <w:pPr>
        <w:jc w:val="both"/>
      </w:pPr>
      <w:r>
        <w:rPr>
          <w:rFonts w:ascii="Poppins" w:hAnsi="Poppins" w:eastAsia="Poppins"/>
          <w:b w:val="0"/>
          <w:color w:val="000000"/>
          <w:sz w:val="24"/>
        </w:rPr>
        <w:t>Adoption of cardamom oil &amp; extracts fuels market growth by enabling high value formulations for food and health applications and attracting industrial buyers. Scalability of concentrated inputs reduces formulation complexity and supports investment in processing capacity, which broadens commercial use cases and creates new product and revenue opportunities.</w:t>
      </w:r>
    </w:p>
    <w:p>
      <w:pPr>
        <w:pStyle w:val="Heading1"/>
      </w:pPr>
      <w:r>
        <w:rPr>
          <w:rFonts w:ascii="Poppins" w:hAnsi="Poppins"/>
          <w:color w:val="000000"/>
          <w:sz w:val="32"/>
        </w:rPr>
        <w:t>Regional Insights</w:t>
      </w:r>
    </w:p>
    <w:p>
      <w:r>
        <w:rPr>
          <w:rFonts w:ascii="Poppins" w:hAnsi="Poppins"/>
          <w:b w:val="0"/>
          <w:i w:val="0"/>
          <w:color w:val="000000"/>
          <w:sz w:val="24"/>
        </w:rPr>
        <w:t>Why does Asia Pacific Dominate the Global Cardamom Market? |@12</w:t>
      </w:r>
    </w:p>
    <w:p>
      <w:pPr>
        <w:jc w:val="both"/>
      </w:pPr>
      <w:r>
        <w:rPr>
          <w:rFonts w:ascii="Poppins" w:hAnsi="Poppins"/>
          <w:b w:val="0"/>
          <w:sz w:val="24"/>
        </w:rPr>
        <w:t>Asia Pacific dominance in the global cardamom market is rooted in a combination of production capability, culinary tradition, and integrated supply chains. Regional climatic suitability and established cultivation expertise create a strong supply base that supports both domestic consumption and export orientation. Consumer familiarity with cardamom across diverse cuisines drives steady demand, while processing and value addition capabilities enhance product quality and marketability. Distribution networks that connect rural growers to urban processors and international buyers reduce friction and improve responsiveness to market trends. Investment in agricultural practices and a growing focus on premium and specialty segments further elevate the region's competitive edge. Collaboration between trade stakeholders and a dense retail and foodservice ecosystem sustains momentum and reinforces Asia Pacific as the principal market influencer.</w:t>
      </w:r>
    </w:p>
    <w:p>
      <w:r>
        <w:rPr>
          <w:rFonts w:ascii="Poppins" w:hAnsi="Poppins"/>
          <w:b w:val="0"/>
          <w:i w:val="0"/>
          <w:color w:val="000000"/>
          <w:sz w:val="24"/>
        </w:rPr>
        <w:t>Japan Cardamom Market |@12</w:t>
      </w:r>
    </w:p>
    <w:p>
      <w:pPr>
        <w:jc w:val="both"/>
      </w:pPr>
      <w:r>
        <w:rPr>
          <w:rFonts w:ascii="Poppins" w:hAnsi="Poppins"/>
          <w:b w:val="0"/>
          <w:sz w:val="24"/>
        </w:rPr>
        <w:t>Cardamom Market in Japan features refined culinary application and a discerning consumer base valuing quality and provenance. Retail channels emphasize premium packaging and traceability, prompting suppliers to improve processing and grading. Interest in fusion cuisine and specialty beverages expands use beyond traditional contexts. Import reliance is balanced by targeted domestic sourcing, while collaborations between importers and foodservice operators drive innovation and further broaden product placement in gourmet retail channels nationwide.</w:t>
      </w:r>
    </w:p>
    <w:p>
      <w:r>
        <w:rPr>
          <w:rFonts w:ascii="Poppins" w:hAnsi="Poppins"/>
          <w:b w:val="0"/>
          <w:i w:val="0"/>
          <w:color w:val="000000"/>
          <w:sz w:val="24"/>
        </w:rPr>
        <w:t>South Korea Cardamom Market |@12</w:t>
      </w:r>
    </w:p>
    <w:p>
      <w:pPr>
        <w:jc w:val="both"/>
      </w:pPr>
      <w:r>
        <w:rPr>
          <w:rFonts w:ascii="Poppins" w:hAnsi="Poppins"/>
          <w:b w:val="0"/>
          <w:sz w:val="24"/>
        </w:rPr>
        <w:t>Cardamom Market in South Korea is influenced by evolving foodservice trends and a growing specialty beverage scene that expands spice use beyond cooking. Retailers and digital platforms promote premium offerings and traceability, encouraging brand narratives. Domestic processors prioritize flavor consistency and convenient formats suited to busy lifestyles. Partnerships between culinary innovators and ingredient suppliers increase awareness, while urban food culture and premium dining outlets create channels for trial and adoption.</w:t>
      </w:r>
    </w:p>
    <w:p>
      <w:r>
        <w:rPr>
          <w:rFonts w:ascii="Poppins" w:hAnsi="Poppins"/>
          <w:b w:val="0"/>
          <w:i w:val="0"/>
          <w:color w:val="000000"/>
          <w:sz w:val="24"/>
        </w:rPr>
        <w:t>What is Driving the Rapid Expansion of Cardamom Market in Europe? |@12</w:t>
      </w:r>
    </w:p>
    <w:p>
      <w:pPr>
        <w:jc w:val="both"/>
      </w:pPr>
      <w:r>
        <w:rPr>
          <w:rFonts w:ascii="Poppins" w:hAnsi="Poppins"/>
          <w:b w:val="0"/>
          <w:sz w:val="24"/>
        </w:rPr>
        <w:t>Rapid expansion of the cardamom market in Europe is driven by shifting consumer preferences toward exotic and premium spices, a vibrant culinary innovation ecosystem, and expanding retail and foodservice sophistication. Interest in global flavors by home cooks and professional chefs stimulates product diversification, while specialty retailers and online channels amplify accessibility and education about origin and quality. Health and wellness narratives and clean-label expectations encourage demand for high-quality and traceable spice offerings. Trade links with established producers, combined with focused import strategies and private-label initiatives, enable market penetration. Regulatory clarity and collaborative initiatives among distributors, importers, and culinary influencers further accelerate adoption, positioning Europe as both a discerning and rapidly growing market for differentiated cardamom products. Core markets like Germany, United Kingdom, and France contribute distinct dynamics across formats and channels.</w:t>
      </w:r>
    </w:p>
    <w:p>
      <w:r>
        <w:rPr>
          <w:rFonts w:ascii="Poppins" w:hAnsi="Poppins"/>
          <w:b w:val="0"/>
          <w:i w:val="0"/>
          <w:color w:val="000000"/>
          <w:sz w:val="24"/>
        </w:rPr>
        <w:t>Germany Cardamom Market |@12</w:t>
      </w:r>
    </w:p>
    <w:p>
      <w:pPr>
        <w:jc w:val="both"/>
      </w:pPr>
      <w:r>
        <w:rPr>
          <w:rFonts w:ascii="Poppins" w:hAnsi="Poppins"/>
          <w:b w:val="0"/>
          <w:sz w:val="24"/>
        </w:rPr>
        <w:t>Cardamom Market in Germany is characterized by expanding demand for specialty spice formats and a retail landscape that favors traceable, premium products. Growing interest from artisanal food producers and spice brands fuels product innovation, while an established cold chain and quality control infrastructure supports higher-value imports. Retailers and foodservice operators increasingly showcase single-origin and blended offerings, and collaborations between distributors and culinary professionals accelerate awareness and acceptance among discerning consumers.</w:t>
      </w:r>
    </w:p>
    <w:p>
      <w:r>
        <w:rPr>
          <w:rFonts w:ascii="Poppins" w:hAnsi="Poppins"/>
          <w:b w:val="0"/>
          <w:i w:val="0"/>
          <w:color w:val="000000"/>
          <w:sz w:val="24"/>
        </w:rPr>
        <w:t>United Kingdom Cardamom Market |@12</w:t>
      </w:r>
    </w:p>
    <w:p>
      <w:pPr>
        <w:jc w:val="both"/>
      </w:pPr>
      <w:r>
        <w:rPr>
          <w:rFonts w:ascii="Poppins" w:hAnsi="Poppins"/>
          <w:b w:val="0"/>
          <w:sz w:val="24"/>
        </w:rPr>
        <w:t>Cardamom Market in United Kingdom is anchored by an organized retail sector and a foodservice network that create scale and visibility for spice products. Supermarket chains and online grocers curate premium ranges and private-label options, while cafés and restaurant groups introduce cardamom through specialty beverages and modern cuisine. Strong importer relationships and established distribution hubs enable consistent supply, and marketing efforts emphasize origin stories and culinary versatility to drive awareness.</w:t>
      </w:r>
    </w:p>
    <w:p>
      <w:r>
        <w:rPr>
          <w:rFonts w:ascii="Poppins" w:hAnsi="Poppins"/>
          <w:b w:val="0"/>
          <w:i w:val="0"/>
          <w:color w:val="000000"/>
          <w:sz w:val="24"/>
        </w:rPr>
        <w:t>France Cardamom Market |@12</w:t>
      </w:r>
    </w:p>
    <w:p>
      <w:pPr>
        <w:jc w:val="both"/>
      </w:pPr>
      <w:r>
        <w:rPr>
          <w:rFonts w:ascii="Poppins" w:hAnsi="Poppins"/>
          <w:b w:val="0"/>
          <w:sz w:val="24"/>
        </w:rPr>
        <w:t>Cardamom Market in France is developing through growing interest from artisanal bakers, high-end restaurants, and specialty grocers that value spice provenance and nuanced flavor profiles. Consumers inclined toward gastronomy and crafted food experiences are receptive to single-origin and small-batch offerings. Importers and niche distributors work with culinary schools and chefs to showcase creative applications, while packaging and branding emphasize artisan credentials, supporting gradual expansion into broader premium segments domestically, regionally.</w:t>
      </w:r>
    </w:p>
    <w:p>
      <w:r>
        <w:rPr>
          <w:rFonts w:ascii="Poppins" w:hAnsi="Poppins"/>
          <w:b w:val="0"/>
          <w:i w:val="0"/>
          <w:color w:val="000000"/>
          <w:sz w:val="24"/>
        </w:rPr>
        <w:t>How is North America Strengthening its Position in Cardamom Market? |@12</w:t>
      </w:r>
    </w:p>
    <w:p>
      <w:pPr>
        <w:jc w:val="both"/>
      </w:pPr>
      <w:r>
        <w:rPr>
          <w:rFonts w:ascii="Poppins" w:hAnsi="Poppins"/>
          <w:b w:val="0"/>
          <w:sz w:val="24"/>
        </w:rPr>
        <w:t>North America is strengthening its position in the cardamom market through a combination of evolving consumer tastes, innovation in product formats, and expanded distribution capabilities. Interest in global cuisines and specialty beverages drives demand in both mainstream and niche channels, while food manufacturers incorporate cardamom in novel applications that raise category awareness. Retailers and e-commerce platforms facilitate access to premium and convenience-oriented formats, and ingredient suppliers invest in quality assurance and traceability to meet market expectations. Collaboration between importers, processors, and culinary professionals supports product education and recipe-driven adoption. Regional foodservice trends and a focus on clean-label, artisanal positioning further elevate the profile of cardamom, enabling North America to move from niche curiosity toward broader commercial relevance. Key markets such as United States and Canada offer complementary dynamics across retail scale and specialty gastronomy.</w:t>
      </w:r>
    </w:p>
    <w:p>
      <w:r>
        <w:rPr>
          <w:rFonts w:ascii="Poppins" w:hAnsi="Poppins"/>
          <w:b w:val="0"/>
          <w:i w:val="0"/>
          <w:color w:val="000000"/>
          <w:sz w:val="24"/>
        </w:rPr>
        <w:t>United States Cardamom Market |@12</w:t>
      </w:r>
    </w:p>
    <w:p>
      <w:pPr>
        <w:jc w:val="both"/>
      </w:pPr>
      <w:r>
        <w:rPr>
          <w:rFonts w:ascii="Poppins" w:hAnsi="Poppins"/>
          <w:b w:val="0"/>
          <w:sz w:val="24"/>
        </w:rPr>
        <w:t>Cardamom Market in United States is driven by retail penetration and innovation from ingredient suppliers and manufacturers developing new flavor profiles. Supermarket chains and foodservice operators introduce cardamom through spice blends, baked goods, and beverages, while e-commerce platforms provide access to specialty and single-origin selections. Supply chain stakeholders emphasize quality assurance and traceability, and collaborations with culinary professionals and influencers support recipe-led adoption appealing to mainstream consumers and culinary enthusiasts.</w:t>
      </w:r>
    </w:p>
    <w:p>
      <w:r>
        <w:rPr>
          <w:rFonts w:ascii="Poppins" w:hAnsi="Poppins"/>
          <w:b w:val="0"/>
          <w:i w:val="0"/>
          <w:color w:val="000000"/>
          <w:sz w:val="24"/>
        </w:rPr>
        <w:t>Canada Cardamom Market |@12</w:t>
      </w:r>
    </w:p>
    <w:p>
      <w:pPr>
        <w:jc w:val="both"/>
      </w:pPr>
      <w:r>
        <w:rPr>
          <w:rFonts w:ascii="Poppins" w:hAnsi="Poppins"/>
          <w:b w:val="0"/>
          <w:sz w:val="24"/>
        </w:rPr>
        <w:t>Cardamom Market in Canada reflects a specialty retail presence and an engaged culinary community that values provenance and artisanal production. Retailers and online specialists curate small-batch and single-origin selections, while cafés and ethnic restaurants introduce diverse applications that broaden familiarity. Importers and processors emphasize sustainable sourcing and traceability to meet consumer expectations. Collaborative initiatives with culinary schools and foodservice operators promote creative uses, supporting adoption across premium and specialty channels.</w:t>
      </w:r>
    </w:p>
    <w:p>
      <w:pPr>
        <w:pStyle w:val="Heading1"/>
      </w:pPr>
      <w:r>
        <w:rPr>
          <w:rFonts w:ascii="poppins" w:hAnsi="poppins"/>
          <w:color w:val="000000"/>
          <w:sz w:val="32"/>
        </w:rPr>
        <w:t>Market Dynamics</w:t>
      </w:r>
    </w:p>
    <w:p>
      <w:r>
        <w:rPr>
          <w:rFonts w:ascii="poppins" w:hAnsi="poppins"/>
          <w:b w:val="0"/>
          <w:color w:val="000000"/>
          <w:sz w:val="24"/>
        </w:rPr>
        <w:t>Drivers |@12</w:t>
      </w:r>
    </w:p>
    <w:p>
      <w:r>
        <w:rPr>
          <w:rFonts w:ascii="Poppins" w:hAnsi="Poppins"/>
          <w:b/>
          <w:sz w:val="24"/>
        </w:rPr>
        <w:t>Rising Demand For Natural Flavors</w:t>
      </w:r>
    </w:p>
    <w:p>
      <w:pPr>
        <w:pStyle w:val="ListParagraph"/>
        <w:numPr>
          <w:ilvl w:val="0"/>
          <w:numId w:val="1"/>
        </w:numPr>
        <w:ind w:left="720"/>
        <w:jc w:val="both"/>
      </w:pPr>
      <w:r>
        <w:rPr>
          <w:rFonts w:ascii="Poppins" w:hAnsi="Poppins"/>
          <w:sz w:val="24"/>
        </w:rPr>
        <w:t>Cardamom's association with natural, aromatic flavor profiles motivates food and beverage manufacturers to incorporate it into premium offerings, thereby expanding market demand. As consumers seek clean label and authentic spice experiences, manufacturers prioritize cardamom for product differentiation in confectionery, dairy, and specialty beverages. This preference encourages suppliers to increase cultivation, improve quality standards, and develop value added processing to meet industry needs. The resulting alignment between consumer tastes and producer strategies strengthens market growth through broader product placement and enhanced visibility in global retail channels.</w:t>
      </w:r>
    </w:p>
    <w:p>
      <w:r>
        <w:rPr>
          <w:rFonts w:ascii="Poppins" w:hAnsi="Poppins"/>
          <w:b/>
          <w:sz w:val="24"/>
        </w:rPr>
        <w:t>Rising Use In Health Products</w:t>
      </w:r>
    </w:p>
    <w:p>
      <w:pPr>
        <w:pStyle w:val="ListParagraph"/>
        <w:numPr>
          <w:ilvl w:val="0"/>
          <w:numId w:val="1"/>
        </w:numPr>
        <w:ind w:left="720"/>
        <w:jc w:val="both"/>
      </w:pPr>
      <w:r>
        <w:rPr>
          <w:rFonts w:ascii="Poppins" w:hAnsi="Poppins"/>
          <w:sz w:val="24"/>
        </w:rPr>
        <w:t>Cardamom's traditional recognition for digestive and respiratory benefits has encouraged its adoption in nutraceuticals, functional foods, and wellness formulations, creating new demand streams. Manufacturers and formulators leverage its perceived health attributes to create targeted products that appeal to health conscious consumers seeking natural remedies. This application diversification prompts producers to invest in standardized extracts, purity testing, and supply chain traceability to satisfy regulatory and consumer expectations. The integration of cardamom into health oriented product portfolios thus broadens its market base and stimulates sustained growth across multiple industry segments.</w:t>
      </w:r>
    </w:p>
    <w:p>
      <w:r>
        <w:rPr>
          <w:rFonts w:ascii="poppins" w:hAnsi="poppins"/>
          <w:b w:val="0"/>
          <w:color w:val="000000"/>
          <w:sz w:val="24"/>
        </w:rPr>
        <w:t>Restraints |@12</w:t>
      </w:r>
    </w:p>
    <w:p>
      <w:r>
        <w:rPr>
          <w:rFonts w:ascii="Poppins" w:hAnsi="Poppins"/>
          <w:b/>
          <w:sz w:val="24"/>
        </w:rPr>
        <w:t>Supply Variability Due To Climate</w:t>
      </w:r>
    </w:p>
    <w:p>
      <w:pPr>
        <w:pStyle w:val="ListParagraph"/>
        <w:numPr>
          <w:ilvl w:val="0"/>
          <w:numId w:val="1"/>
        </w:numPr>
        <w:ind w:left="720"/>
        <w:jc w:val="both"/>
      </w:pPr>
      <w:r>
        <w:rPr>
          <w:rFonts w:ascii="Poppins" w:hAnsi="Poppins"/>
          <w:sz w:val="24"/>
        </w:rPr>
        <w:t>Climate driven fluctuations in rainfall and temperature create unpredictable yields and inconsistent quality in key cardamom producing regions, undermining reliable supply for buyers and processors. This variability increases procurement risk and forces manufacturers to maintain higher inventory buffers or seek alternative ingredients, thereby raising operational costs. Persistent supply insecurity discourages long term contracts and investment in processing capacity, limiting expansion. As buyers prioritize consistent sourcing, market growth is constrained when producers cannot guarantee stable volumes and quality needed for broader industrial adoption.</w:t>
      </w:r>
    </w:p>
    <w:p>
      <w:r>
        <w:rPr>
          <w:rFonts w:ascii="Poppins" w:hAnsi="Poppins"/>
          <w:b/>
          <w:sz w:val="24"/>
        </w:rPr>
        <w:t>Fragmented Supply Chain And Standards</w:t>
      </w:r>
    </w:p>
    <w:p>
      <w:pPr>
        <w:pStyle w:val="ListParagraph"/>
        <w:numPr>
          <w:ilvl w:val="0"/>
          <w:numId w:val="1"/>
        </w:numPr>
        <w:ind w:left="720"/>
        <w:jc w:val="both"/>
      </w:pPr>
      <w:r>
        <w:rPr>
          <w:rFonts w:ascii="Poppins" w:hAnsi="Poppins"/>
          <w:sz w:val="24"/>
        </w:rPr>
        <w:t>Fragmentation across smallholder farms, intermediaries, and processors leads to inconsistent quality and limited traceability, which impedes access to stringent export markets and large scale purchasers. Without harmonized quality standards and coordinated aggregation, buyers face higher transaction costs and uncertainty, reducing willingness to enter long term engagements. The absence of uniform certification and processing protocols limits opportunities for value addition and premium pricing. Consequently, market expansion is constrained as investment in processing infrastructure and brand development becomes less attractive when supply reliability and quality certification are uncertain.</w:t>
      </w:r>
    </w:p>
    <w:p>
      <w:pPr>
        <w:pStyle w:val="Heading1"/>
      </w:pPr>
      <w:r>
        <w:rPr>
          <w:rFonts w:ascii="Poppins" w:hAnsi="Poppins"/>
          <w:color w:val="000000"/>
          <w:sz w:val="32"/>
        </w:rPr>
        <w:t>Competitive Landscape</w:t>
      </w:r>
    </w:p>
    <w:p>
      <w:pPr>
        <w:jc w:val="both"/>
      </w:pPr>
      <w:r>
        <w:rPr>
          <w:rFonts w:ascii="Poppins" w:hAnsi="Poppins" w:eastAsia="Poppins"/>
          <w:b w:val="0"/>
          <w:color w:val="000000"/>
          <w:sz w:val="24"/>
        </w:rPr>
        <w:t>Competitive dynamics in the global cardamom market center on supply chain consolidation, traceability driven premiuming, and value added product differentiation, intensifying pressure on margins and sourcing. Mergers and targeted acquisitions by global traders such as Olam have secured processing capacity and market access, while public private traceability pilots and startup digital trading apps are being deployed to capture premium buyers and improve export transparency.</w:t>
      </w:r>
    </w:p>
    <w:p>
      <w:pPr>
        <w:pStyle w:val="ListParagraph"/>
        <w:numPr>
          <w:ilvl w:val="0"/>
          <w:numId w:val="1"/>
        </w:numPr>
        <w:ind w:left="720" w:hanging="360"/>
        <w:jc w:val="both"/>
      </w:pPr>
      <w:r>
        <w:rPr>
          <w:rFonts w:ascii="Poppins" w:hAnsi="Poppins"/>
          <w:sz w:val="24"/>
        </w:rPr>
        <w:t>Spice Shuttle Condiments Private Limited: Established in 2024, their main objective is to digitize and modernize the traditional green cardamom trade through a secure mobile trading platform that connects farmers, collectors, and buyers, improving price discovery and reducing intermediaries. Recent development: the company incorporated in May 2024 and launched Cardamom Coin, a blockchain enabled mobile application piloting digital auctions and farmer onboarding in Idukki and other Kerala trade centres, positioning the startup as a traceability and e trading innovator.</w:t>
      </w:r>
    </w:p>
    <w:p>
      <w:pPr>
        <w:pStyle w:val="ListParagraph"/>
        <w:numPr>
          <w:ilvl w:val="0"/>
          <w:numId w:val="1"/>
        </w:numPr>
        <w:ind w:left="720" w:hanging="360"/>
        <w:jc w:val="both"/>
      </w:pPr>
      <w:r>
        <w:rPr>
          <w:rFonts w:ascii="Poppins" w:hAnsi="Poppins"/>
          <w:sz w:val="24"/>
        </w:rPr>
        <w:t>SPICYL CARDAMOM PRIVATE LIMITED: Established in 2021, their main objective is to supply premium Indian green cardamom and allied spices to domestic and international buyers while consolidating post harvest grading and packhouse services to improve lot quality. Recent development: the firm has expanded wholesale distribution and diversified into powdered forms and wood pressed oils, formalizing partnerships with regional traders and upgrading its processing and packaging capabilities to meet buyer specifications and support export readiness.</w:t>
      </w:r>
    </w:p>
    <w:p>
      <w:pPr>
        <w:jc w:val="left"/>
      </w:pPr>
      <w:r>
        <w:rPr>
          <w:rFonts w:ascii="Poppins" w:hAnsi="Poppins"/>
          <w:b/>
          <w:sz w:val="24"/>
        </w:rPr>
        <w:t>Top Player’s Company Profile</w:t>
      </w:r>
    </w:p>
    <w:p>
      <w:pPr>
        <w:pStyle w:val="ListParagraph"/>
        <w:numPr>
          <w:ilvl w:val="0"/>
          <w:numId w:val="1"/>
        </w:numPr>
        <w:ind w:left="720" w:hanging="360"/>
        <w:jc w:val="left"/>
      </w:pPr>
      <w:r>
        <w:rPr>
          <w:rFonts w:ascii="Poppins" w:hAnsi="Poppins"/>
          <w:b w:val="0"/>
          <w:sz w:val="24"/>
        </w:rPr>
        <w:t>Royal Green Cardamom Co.</w:t>
      </w:r>
    </w:p>
    <w:p>
      <w:pPr>
        <w:pStyle w:val="ListParagraph"/>
        <w:numPr>
          <w:ilvl w:val="0"/>
          <w:numId w:val="1"/>
        </w:numPr>
        <w:ind w:left="720" w:hanging="360"/>
        <w:jc w:val="left"/>
      </w:pPr>
      <w:r>
        <w:rPr>
          <w:rFonts w:ascii="Poppins" w:hAnsi="Poppins"/>
          <w:b w:val="0"/>
          <w:sz w:val="24"/>
        </w:rPr>
        <w:t>The Spice House</w:t>
      </w:r>
    </w:p>
    <w:p>
      <w:pPr>
        <w:pStyle w:val="ListParagraph"/>
        <w:numPr>
          <w:ilvl w:val="0"/>
          <w:numId w:val="1"/>
        </w:numPr>
        <w:ind w:left="720" w:hanging="360"/>
        <w:jc w:val="left"/>
      </w:pPr>
      <w:r>
        <w:rPr>
          <w:rFonts w:ascii="Poppins" w:hAnsi="Poppins"/>
          <w:b w:val="0"/>
          <w:sz w:val="24"/>
        </w:rPr>
        <w:t>Evergreen Cardamom Traders</w:t>
      </w:r>
    </w:p>
    <w:p>
      <w:pPr>
        <w:pStyle w:val="ListParagraph"/>
        <w:numPr>
          <w:ilvl w:val="0"/>
          <w:numId w:val="1"/>
        </w:numPr>
        <w:ind w:left="720" w:hanging="360"/>
        <w:jc w:val="left"/>
      </w:pPr>
      <w:r>
        <w:rPr>
          <w:rFonts w:ascii="Poppins" w:hAnsi="Poppins"/>
          <w:b w:val="0"/>
          <w:sz w:val="24"/>
        </w:rPr>
        <w:t>Kerala Spice Market</w:t>
      </w:r>
    </w:p>
    <w:p>
      <w:pPr>
        <w:pStyle w:val="ListParagraph"/>
        <w:numPr>
          <w:ilvl w:val="0"/>
          <w:numId w:val="1"/>
        </w:numPr>
        <w:ind w:left="720" w:hanging="360"/>
        <w:jc w:val="left"/>
      </w:pPr>
      <w:r>
        <w:rPr>
          <w:rFonts w:ascii="Poppins" w:hAnsi="Poppins"/>
          <w:b w:val="0"/>
          <w:sz w:val="24"/>
        </w:rPr>
        <w:t>Spice Jungle</w:t>
      </w:r>
    </w:p>
    <w:p>
      <w:pPr>
        <w:pStyle w:val="ListParagraph"/>
        <w:numPr>
          <w:ilvl w:val="0"/>
          <w:numId w:val="1"/>
        </w:numPr>
        <w:ind w:left="720" w:hanging="360"/>
        <w:jc w:val="left"/>
      </w:pPr>
      <w:r>
        <w:rPr>
          <w:rFonts w:ascii="Poppins" w:hAnsi="Poppins"/>
          <w:b w:val="0"/>
          <w:sz w:val="24"/>
        </w:rPr>
        <w:t>Green Valley Spices</w:t>
      </w:r>
    </w:p>
    <w:p>
      <w:pPr>
        <w:pStyle w:val="ListParagraph"/>
        <w:numPr>
          <w:ilvl w:val="0"/>
          <w:numId w:val="1"/>
        </w:numPr>
        <w:ind w:left="720" w:hanging="360"/>
        <w:jc w:val="left"/>
      </w:pPr>
      <w:r>
        <w:rPr>
          <w:rFonts w:ascii="Poppins" w:hAnsi="Poppins"/>
          <w:b w:val="0"/>
          <w:sz w:val="24"/>
        </w:rPr>
        <w:t>Savory Spice Shop</w:t>
      </w:r>
    </w:p>
    <w:p>
      <w:pPr>
        <w:pStyle w:val="ListParagraph"/>
        <w:numPr>
          <w:ilvl w:val="0"/>
          <w:numId w:val="1"/>
        </w:numPr>
        <w:ind w:left="720" w:hanging="360"/>
        <w:jc w:val="left"/>
      </w:pPr>
      <w:r>
        <w:rPr>
          <w:rFonts w:ascii="Poppins" w:hAnsi="Poppins"/>
          <w:b w:val="0"/>
          <w:sz w:val="24"/>
        </w:rPr>
        <w:t>Spice and Tea Merchant</w:t>
      </w:r>
    </w:p>
    <w:p>
      <w:pPr>
        <w:pStyle w:val="ListParagraph"/>
        <w:numPr>
          <w:ilvl w:val="0"/>
          <w:numId w:val="1"/>
        </w:numPr>
        <w:ind w:left="720" w:hanging="360"/>
        <w:jc w:val="left"/>
      </w:pPr>
      <w:r>
        <w:rPr>
          <w:rFonts w:ascii="Poppins" w:hAnsi="Poppins"/>
          <w:b w:val="0"/>
          <w:sz w:val="24"/>
        </w:rPr>
        <w:t>Pure Spices Co.</w:t>
      </w:r>
    </w:p>
    <w:p>
      <w:pPr>
        <w:pStyle w:val="ListParagraph"/>
        <w:numPr>
          <w:ilvl w:val="0"/>
          <w:numId w:val="1"/>
        </w:numPr>
        <w:ind w:left="720" w:hanging="360"/>
        <w:jc w:val="left"/>
      </w:pPr>
      <w:r>
        <w:rPr>
          <w:rFonts w:ascii="Poppins" w:hAnsi="Poppins"/>
          <w:b w:val="0"/>
          <w:sz w:val="24"/>
        </w:rPr>
        <w:t>LifeSpice Co.</w:t>
      </w:r>
    </w:p>
    <w:p>
      <w:pPr>
        <w:pStyle w:val="ListParagraph"/>
        <w:numPr>
          <w:ilvl w:val="0"/>
          <w:numId w:val="1"/>
        </w:numPr>
        <w:ind w:left="720" w:hanging="360"/>
        <w:jc w:val="left"/>
      </w:pPr>
      <w:r>
        <w:rPr>
          <w:rFonts w:ascii="Poppins" w:hAnsi="Poppins"/>
          <w:b w:val="0"/>
          <w:sz w:val="24"/>
        </w:rPr>
        <w:t>The Cardamom Company</w:t>
      </w:r>
    </w:p>
    <w:p>
      <w:pPr>
        <w:pStyle w:val="ListParagraph"/>
        <w:numPr>
          <w:ilvl w:val="0"/>
          <w:numId w:val="1"/>
        </w:numPr>
        <w:ind w:left="720" w:hanging="360"/>
        <w:jc w:val="left"/>
      </w:pPr>
      <w:r>
        <w:rPr>
          <w:rFonts w:ascii="Poppins" w:hAnsi="Poppins"/>
          <w:b w:val="0"/>
          <w:sz w:val="24"/>
        </w:rPr>
        <w:t>Kore International</w:t>
      </w:r>
    </w:p>
    <w:p>
      <w:pPr>
        <w:pStyle w:val="ListParagraph"/>
        <w:numPr>
          <w:ilvl w:val="0"/>
          <w:numId w:val="1"/>
        </w:numPr>
        <w:ind w:left="720" w:hanging="360"/>
        <w:jc w:val="left"/>
      </w:pPr>
      <w:r>
        <w:rPr>
          <w:rFonts w:ascii="Poppins" w:hAnsi="Poppins"/>
          <w:b w:val="0"/>
          <w:sz w:val="24"/>
        </w:rPr>
        <w:t>Vault of Spices</w:t>
      </w:r>
    </w:p>
    <w:p>
      <w:pPr>
        <w:pStyle w:val="ListParagraph"/>
        <w:numPr>
          <w:ilvl w:val="0"/>
          <w:numId w:val="1"/>
        </w:numPr>
        <w:ind w:left="720" w:hanging="360"/>
        <w:jc w:val="left"/>
      </w:pPr>
      <w:r>
        <w:rPr>
          <w:rFonts w:ascii="Poppins" w:hAnsi="Poppins"/>
          <w:b w:val="0"/>
          <w:sz w:val="24"/>
        </w:rPr>
        <w:t>Mountain Valley Spices</w:t>
      </w:r>
    </w:p>
    <w:p>
      <w:pPr>
        <w:pStyle w:val="ListParagraph"/>
        <w:numPr>
          <w:ilvl w:val="0"/>
          <w:numId w:val="1"/>
        </w:numPr>
        <w:ind w:left="720" w:hanging="360"/>
        <w:jc w:val="left"/>
      </w:pPr>
      <w:r>
        <w:rPr>
          <w:rFonts w:ascii="Poppins" w:hAnsi="Poppins"/>
          <w:b w:val="0"/>
          <w:sz w:val="24"/>
        </w:rPr>
        <w:t>Essential Spices</w:t>
      </w:r>
    </w:p>
    <w:p>
      <w:pPr>
        <w:pStyle w:val="ListParagraph"/>
        <w:numPr>
          <w:ilvl w:val="0"/>
          <w:numId w:val="1"/>
        </w:numPr>
        <w:ind w:left="720" w:hanging="360"/>
        <w:jc w:val="left"/>
      </w:pPr>
      <w:r>
        <w:rPr>
          <w:rFonts w:ascii="Poppins" w:hAnsi="Poppins"/>
          <w:b w:val="0"/>
          <w:sz w:val="24"/>
        </w:rPr>
        <w:t>Gourmet Spice Shop</w:t>
      </w:r>
    </w:p>
    <w:p>
      <w:pPr>
        <w:pStyle w:val="ListParagraph"/>
        <w:numPr>
          <w:ilvl w:val="0"/>
          <w:numId w:val="1"/>
        </w:numPr>
        <w:ind w:left="720" w:hanging="360"/>
        <w:jc w:val="left"/>
      </w:pPr>
      <w:r>
        <w:rPr>
          <w:rFonts w:ascii="Poppins" w:hAnsi="Poppins"/>
          <w:b w:val="0"/>
          <w:sz w:val="24"/>
        </w:rPr>
        <w:t>Spice Cartel</w:t>
      </w:r>
    </w:p>
    <w:p>
      <w:pPr>
        <w:pStyle w:val="ListParagraph"/>
        <w:numPr>
          <w:ilvl w:val="0"/>
          <w:numId w:val="1"/>
        </w:numPr>
        <w:ind w:left="720" w:hanging="360"/>
        <w:jc w:val="left"/>
      </w:pPr>
      <w:r>
        <w:rPr>
          <w:rFonts w:ascii="Poppins" w:hAnsi="Poppins"/>
          <w:b w:val="0"/>
          <w:sz w:val="24"/>
        </w:rPr>
        <w:t>McCormick &amp; Company, Inc.</w:t>
      </w:r>
    </w:p>
    <w:p>
      <w:pPr>
        <w:pStyle w:val="ListParagraph"/>
        <w:numPr>
          <w:ilvl w:val="0"/>
          <w:numId w:val="1"/>
        </w:numPr>
        <w:ind w:left="720" w:hanging="360"/>
        <w:jc w:val="left"/>
      </w:pPr>
      <w:r>
        <w:rPr>
          <w:rFonts w:ascii="Poppins" w:hAnsi="Poppins"/>
          <w:b w:val="0"/>
          <w:sz w:val="24"/>
        </w:rPr>
        <w:t>Olam Food Ingredients (ofi)</w:t>
      </w:r>
    </w:p>
    <w:p>
      <w:pPr>
        <w:pStyle w:val="ListParagraph"/>
        <w:numPr>
          <w:ilvl w:val="0"/>
          <w:numId w:val="1"/>
        </w:numPr>
        <w:ind w:left="720" w:hanging="360"/>
        <w:jc w:val="left"/>
      </w:pPr>
      <w:r>
        <w:rPr>
          <w:rFonts w:ascii="Poppins" w:hAnsi="Poppins"/>
          <w:b w:val="0"/>
          <w:sz w:val="24"/>
        </w:rPr>
        <w:t>MDH Spices</w:t>
      </w:r>
    </w:p>
    <w:p>
      <w:pPr>
        <w:jc w:val="left"/>
      </w:pPr>
      <w:r>
        <w:rPr>
          <w:rFonts w:ascii="Poppins" w:hAnsi="Poppins"/>
          <w:b/>
          <w:sz w:val="32"/>
        </w:rPr>
        <w:t>Recent Developments</w:t>
      </w:r>
    </w:p>
    <w:p>
      <w:pPr>
        <w:pStyle w:val="ListParagraph"/>
        <w:numPr>
          <w:ilvl w:val="0"/>
          <w:numId w:val="1"/>
        </w:numPr>
        <w:ind w:left="720" w:hanging="360"/>
        <w:jc w:val="both"/>
      </w:pPr>
      <w:r>
        <w:rPr>
          <w:rFonts w:ascii="Poppins" w:hAnsi="Poppins"/>
          <w:b w:val="0"/>
          <w:sz w:val="24"/>
        </w:rPr>
        <w:t>McCormick in December 2025 issued its Flavor Forecast and named Black Currant as Flavor of the Year, explicitly featuring cardamom in trend recipes and product guidance, signaling the company's strategic promotion of cardamom flavor pairings across consumer and foodservice channels and reinforcing its role as a global flavor influencer driving demand for premium spice ingredients.</w:t>
      </w:r>
    </w:p>
    <w:p>
      <w:pPr>
        <w:pStyle w:val="ListParagraph"/>
        <w:numPr>
          <w:ilvl w:val="0"/>
          <w:numId w:val="1"/>
        </w:numPr>
        <w:ind w:left="720" w:hanging="360"/>
        <w:jc w:val="both"/>
      </w:pPr>
      <w:r>
        <w:rPr>
          <w:rFonts w:ascii="Poppins" w:hAnsi="Poppins"/>
          <w:b w:val="0"/>
          <w:sz w:val="24"/>
        </w:rPr>
        <w:t>Olam in October 2025 expanded its spice solutions with new ready to use blends and reiterated direct sourcing and supply chain oversight for origin spices including cardamom, highlighting investments in on the ground farmer partnerships, processing capabilities, and traceability systems to ensure consistent quality and compliance for global manufacturers and retailers and supporting product development for beverage and wellness segments.</w:t>
      </w:r>
    </w:p>
    <w:p>
      <w:pPr>
        <w:pStyle w:val="ListParagraph"/>
        <w:numPr>
          <w:ilvl w:val="0"/>
          <w:numId w:val="1"/>
        </w:numPr>
        <w:ind w:left="720" w:hanging="360"/>
        <w:jc w:val="both"/>
      </w:pPr>
      <w:r>
        <w:rPr>
          <w:rFonts w:ascii="Poppins" w:hAnsi="Poppins"/>
          <w:b w:val="0"/>
          <w:sz w:val="24"/>
        </w:rPr>
        <w:t>A Kerala based cardamom cooperative in April 2025 launched a blockchain backed traceability program for premium green cardamom, enabling digital provenance, QR enabled farm to export records, and enhanced documentation for international buyers, positioning the cooperative and associated exporters to meet stricter retailer requirements and demand for verified origin and quality in premium spice channels.</w:t>
      </w:r>
    </w:p>
    <w:p>
      <w:pPr>
        <w:pStyle w:val="Heading1"/>
      </w:pPr>
      <w:r>
        <w:rPr>
          <w:rFonts w:ascii="Poppins" w:hAnsi="Poppins"/>
          <w:color w:val="000000"/>
          <w:sz w:val="32"/>
        </w:rPr>
        <w:t>Key Market Trends</w:t>
      </w:r>
    </w:p>
    <w:p>
      <w:pPr>
        <w:pStyle w:val="ListBullet"/>
        <w:ind w:left="720" w:hanging="360"/>
        <w:jc w:val="both"/>
      </w:pPr>
      <w:r>
        <w:rPr>
          <w:rFonts w:ascii="Poppins" w:hAnsi="Poppins" w:eastAsia="Poppins"/>
          <w:b/>
          <w:color w:val="000000"/>
          <w:sz w:val="24"/>
        </w:rPr>
        <w:t xml:space="preserve">Premiumization And Flavor Innovation: </w:t>
      </w:r>
      <w:r>
        <w:rPr>
          <w:rFonts w:ascii="Poppins" w:hAnsi="Poppins" w:eastAsia="Poppins"/>
          <w:b w:val="0"/>
          <w:color w:val="000000"/>
          <w:sz w:val="24"/>
        </w:rPr>
        <w:t>Growing consumer interest in premium culinary experiences and artisanal products is driving demand for higher-grade cardamom and novel flavor formats. Manufacturers and chefs are experimenting with single-origin labeling, specialty blends, and value-added extracts to appeal to sophisticated palates and specialty food segments. This shift encourages investment in quality-controlled processing, branding and product differentiation, enabling producers to capture higher margins and broaden applications across gourmet, beverage and confectionery categories while reinforcing provenance, sensory storytelling as core marketing pillars, and adoption.</w:t>
      </w:r>
    </w:p>
    <w:p>
      <w:pPr>
        <w:pStyle w:val="ListBullet"/>
        <w:ind w:left="720" w:hanging="360"/>
        <w:jc w:val="both"/>
      </w:pPr>
      <w:r>
        <w:rPr>
          <w:rFonts w:ascii="Poppins" w:hAnsi="Poppins" w:eastAsia="Poppins"/>
          <w:b/>
          <w:color w:val="000000"/>
          <w:sz w:val="24"/>
        </w:rPr>
        <w:t xml:space="preserve">Geographic Market Diversification: </w:t>
      </w:r>
      <w:r>
        <w:rPr>
          <w:rFonts w:ascii="Poppins" w:hAnsi="Poppins" w:eastAsia="Poppins"/>
          <w:b w:val="0"/>
          <w:color w:val="000000"/>
          <w:sz w:val="24"/>
        </w:rPr>
        <w:t>Producers and marketers are exploring new geographic markets to reduce concentration risk and access diverse consumer segments with distinct culinary traditions. Strategic partnerships, localized product formulations and targeted trade relationships enable adaptation to regional taste profiles and regulatory environments. Expansion into emerging centers drives tailored marketing, packaging innovations and collaborative initiatives with distributors. These moves foster brand recognition, create stable offtake channels and catalyze growth by aligning production practices with market-specific quality expectations and cultural preferences and enhanced market access.</w:t>
      </w:r>
    </w:p>
    <w:p>
      <w:pPr>
        <w:pStyle w:val="Heading1"/>
      </w:pPr>
      <w:r>
        <w:rPr>
          <w:rFonts w:ascii="Poppins" w:hAnsi="Poppins"/>
          <w:color w:val="000000"/>
          <w:sz w:val="32"/>
        </w:rPr>
        <w:t>SkyQuest Analysis</w:t>
      </w:r>
    </w:p>
    <w:p>
      <w:pPr>
        <w:jc w:val="both"/>
      </w:pPr>
      <w:r>
        <w:rPr>
          <w:rFonts w:ascii="Poppins" w:hAnsi="Poppins"/>
          <w:sz w:val="24"/>
        </w:rPr>
        <w:t xml:space="preserve">SkyQuest’s ABIRAW (Advanced Business Intelligence, Research &amp; Analysis Wing) is our Business Information Services team that Collects, Collates, Correlates, and Analyses the Data collected by means of Primary Exploratory Research backed by robust Secondary Desk research. </w:t>
        <w:br/>
        <w:br/>
        <w:t>As per SkyQuest analysis, the global cardamom market is driven primarily by rising consumer demand for natural and premium flavorings and also supported by growing use in health and wellness products. However, climate-driven supply variability poses a key restraint, creating yield and quality uncertainty that pressures pricing and sourcing. Asia Pacific remains the dominant region due to strong production, culinary tradition and integrated supply chains, while whole cardamom leads the product mix because intact pods preserve aroma, enable premium positioning and simplify traceability. Overall, opportunities in value-added extracts, traceability technologies, and premiumization can offset supply risks if producers invest in resilient cultivation and processing.</w:t>
      </w:r>
    </w:p>
    <w:p>
      <w:pPr>
        <w:pStyle w:val="Heading1"/>
      </w:pPr>
      <w:r>
        <w:rPr>
          <w:rFonts w:ascii="Poppins" w:hAnsi="Poppins" w:eastAsia="Poppins"/>
          <w:b/>
          <w:color w:val="000000"/>
          <w:sz w:val="32"/>
        </w:rPr>
        <w:t>What’s Included</w:t>
      </w:r>
    </w:p>
    <w:p>
      <w:pPr>
        <w:jc w:val="both"/>
      </w:pPr>
    </w:p>
    <w:p>
      <w:r>
        <w:rPr>
          <w:rFonts w:ascii="Poppins" w:hAnsi="Poppins"/>
          <w:b w:val="0"/>
          <w:i w:val="0"/>
          <w:sz w:val="24"/>
        </w:rPr>
        <w:t>NA</w:t>
      </w:r>
    </w:p>
    <w:p>
      <w:pPr>
        <w:pStyle w:val="Heading1"/>
      </w:pPr>
      <w:r>
        <w:rPr>
          <w:rFonts w:ascii="Poppins" w:hAnsi="Poppins" w:eastAsia="Poppins"/>
          <w:b/>
          <w:color w:val="000000"/>
          <w:sz w:val="32"/>
        </w:rPr>
        <w:t>H1 Title</w:t>
      </w:r>
    </w:p>
    <w:p>
      <w:pPr>
        <w:jc w:val="both"/>
      </w:pPr>
      <w:r>
        <w:rPr>
          <w:rFonts w:ascii="Poppins" w:hAnsi="Poppins" w:eastAsia="Poppins"/>
          <w:b w:val="0"/>
          <w:color w:val="000000"/>
          <w:sz w:val="24"/>
        </w:rPr>
        <w:t>Cardamom Market, By Product Type, By Form, By Application, By Distribution Channel, By End User, By Region - Industry Forecast 2026-2033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