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Mints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Functional Mints, Mouth Refreshing Mints, Mint Oils,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Sugar Content</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Sugar Mints, Sugar-Free Mints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Flavor</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Mint Flavor, Fruity Flavors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Packaging</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Flip-top Box, Rolls/Tubes, Sachets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Supermarkets/Hypermarkets, Convenience/Grocery Stores, Online Retail Stores, Other Channels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Application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Food &amp; Beverage, Pharmaceuticals, Others</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Beverage &amp; Tobacco</w:t>
      </w:r>
    </w:p>
    <w:p>
      <w:pPr>
        <w:pStyle w:val="Heading1"/>
      </w:pPr>
      <w:r>
        <w:rPr>
          <w:rFonts w:ascii="Poppins" w:hAnsi="Poppins" w:eastAsia="Poppins"/>
          <w:b/>
          <w:color w:val="000000"/>
          <w:sz w:val="32"/>
        </w:rPr>
        <w:t>Industry</w:t>
      </w:r>
    </w:p>
    <w:p>
      <w:r>
        <w:rPr>
          <w:rFonts w:ascii="Poppins" w:hAnsi="Poppins" w:eastAsia="Poppins"/>
          <w:b w:val="0"/>
          <w:color w:val="000000"/>
          <w:sz w:val="24"/>
        </w:rPr>
        <w:t>Food Products</w:t>
      </w:r>
    </w:p>
    <w:p>
      <w:pPr>
        <w:pStyle w:val="Heading1"/>
      </w:pPr>
      <w:r>
        <w:rPr>
          <w:rFonts w:ascii="Poppins" w:hAnsi="Poppins" w:eastAsia="Poppins"/>
          <w:b/>
          <w:color w:val="000000"/>
          <w:sz w:val="32"/>
        </w:rPr>
        <w:t>Sub-Industry</w:t>
      </w:r>
    </w:p>
    <w:p>
      <w:r>
        <w:rPr>
          <w:rFonts w:ascii="Poppins" w:hAnsi="Poppins" w:eastAsia="Poppins"/>
          <w:b w:val="0"/>
          <w:color w:val="000000"/>
          <w:sz w:val="24"/>
        </w:rPr>
        <w:t>Packaged Foods &amp; Meats</w:t>
      </w:r>
    </w:p>
    <w:p>
      <w:pPr>
        <w:pStyle w:val="Heading1"/>
      </w:pPr>
      <w:r>
        <w:rPr>
          <w:rFonts w:ascii="Poppins" w:hAnsi="Poppins" w:eastAsia="Poppins"/>
          <w:b/>
          <w:color w:val="000000"/>
          <w:sz w:val="32"/>
        </w:rPr>
        <w:t>Market</w:t>
      </w:r>
    </w:p>
    <w:p>
      <w:r>
        <w:rPr>
          <w:rFonts w:ascii="Poppins" w:hAnsi="Poppins" w:eastAsia="Poppins"/>
          <w:b w:val="0"/>
          <w:color w:val="000000"/>
          <w:sz w:val="24"/>
        </w:rPr>
        <w:t>Global Mints Market</w:t>
      </w:r>
    </w:p>
    <w:p>
      <w:pPr>
        <w:pStyle w:val="Heading1"/>
      </w:pPr>
      <w:r>
        <w:rPr>
          <w:rFonts w:ascii="Poppins" w:hAnsi="Poppins" w:eastAsia="Poppins"/>
          <w:b/>
          <w:color w:val="000000"/>
          <w:sz w:val="32"/>
        </w:rPr>
        <w:t>Role</w:t>
      </w:r>
    </w:p>
    <w:p>
      <w:r>
        <w:rPr>
          <w:rFonts w:ascii="Poppins" w:hAnsi="Poppins" w:eastAsia="Poppins"/>
          <w:b w:val="0"/>
          <w:color w:val="000000"/>
          <w:sz w:val="24"/>
        </w:rPr>
        <w:t>Global Mints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Mints Market</w:t>
      </w:r>
    </w:p>
    <w:p>
      <w:pPr>
        <w:pStyle w:val="Heading1"/>
      </w:pPr>
      <w:r>
        <w:rPr>
          <w:rFonts w:ascii="Poppins" w:hAnsi="Poppins" w:eastAsia="Poppins"/>
          <w:b/>
          <w:color w:val="000000"/>
          <w:sz w:val="32"/>
        </w:rPr>
        <w:t>Report Slug</w:t>
      </w:r>
    </w:p>
    <w:p>
      <w:r>
        <w:rPr>
          <w:rFonts w:ascii="Poppins" w:hAnsi="Poppins" w:eastAsia="Poppins"/>
          <w:b w:val="0"/>
          <w:color w:val="000000"/>
          <w:sz w:val="24"/>
        </w:rPr>
        <w:t>mints-market</w:t>
      </w:r>
    </w:p>
    <w:p>
      <w:pPr>
        <w:pStyle w:val="Heading1"/>
      </w:pPr>
      <w:r>
        <w:rPr>
          <w:rFonts w:ascii="Poppins" w:hAnsi="Poppins" w:eastAsia="Poppins"/>
          <w:b/>
          <w:color w:val="000000"/>
          <w:sz w:val="32"/>
        </w:rPr>
        <w:t>Meta Title</w:t>
      </w:r>
    </w:p>
    <w:p>
      <w:r>
        <w:rPr>
          <w:rFonts w:ascii="Poppins" w:hAnsi="Poppins" w:eastAsia="Poppins"/>
          <w:b w:val="0"/>
          <w:color w:val="000000"/>
          <w:sz w:val="24"/>
        </w:rPr>
        <w:t>Mints Market Size, Share | Industry Report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Mints market size is poised to grow from USD 4.38 Billion in 2025 to USD 7.47 Billion by 2033, growing at a CAGR of 6.9%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mints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mints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mints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mints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Mints Market size was valued at USD 4.1 Billion in 2024 and is poised to grow from USD 4.38 Billion in 2025 to USD 7.47 Billion by 2033, growing at a CAGR of 6.9% during the forecast period (2026-2033).</w:t>
      </w:r>
    </w:p>
    <w:p>
      <w:pPr>
        <w:jc w:val="lowKashida"/>
      </w:pPr>
      <w:r>
        <w:rPr>
          <w:rFonts w:ascii="Poppins" w:hAnsi="Poppins"/>
          <w:sz w:val="24"/>
        </w:rPr>
        <w:t>The primary driver of the mints market is shifting consumer preference toward convenience and oral health, which has reshaped product formulations and distribution. The mints market encompasses breath fresheners, tablet mints and sugar free variants sold in retail, convenience stores and online, and it matters because small, frequent purchases generate steady revenue and influence confectionery categories. Historically, local confectionaries evolved into global brands as sugar free technology like xylitol and natural sweeteners entered formulations, and players introduced compact packaging to suit on the go lifestyles. For example, strong peppermint tins and single dose packets demonstrate how flavor intensity and portability drove expansion.</w:t>
        <w:br/>
        <w:br/>
        <w:t>Because flavor innovation and portability drove prior expansion, the market now benefits from growth factors that create opportunities for manufacturers globally. Rising health awareness boosted demand for sugar free products, and when xylitol and alternative sweeteners demonstrated dental benefits, brands gained pharmacy placement beside oral care which strengthened credibility and sales. At the same time, e commerce and targeted promotions converted single dose packs into subscription channels, while hospitality and food service deals turned impulse volume into steady contracts. Through these cause and effect links, premium flavor lines, fortified mints and sustainable packaging present routes to reach new consumer segments.</w:t>
      </w:r>
    </w:p>
    <w:p>
      <w:pPr>
        <w:jc w:val="lowKashida"/>
      </w:pPr>
      <w:r>
        <w:rPr>
          <w:rFonts w:ascii="Poppins" w:hAnsi="Poppins"/>
          <w:sz w:val="24"/>
        </w:rPr>
        <w:t>Recent market developments underscore significant shifts in mints market sector dynamics. The United States Mint unveiled Semiquincentennial circulating coin program designs in December 2025, introducing revised obverse and reverse motifs for the 2026 dime, quarter, and half-dollar that feature dual dating and state-themed designs; the initiative underscores the Mint's role in national anniversary commemoration and its emphasis on design-led numismatic engagement.</w:t>
      </w:r>
    </w:p>
    <w:p>
      <w:r>
        <w:rPr>
          <w:rFonts w:ascii="Poppins" w:hAnsi="Poppins"/>
          <w:b/>
          <w:sz w:val="24"/>
        </w:rPr>
        <w:t>How is AI enhancing demand forecasting in the global mints market?</w:t>
      </w:r>
    </w:p>
    <w:p>
      <w:pPr>
        <w:jc w:val="lowKashida"/>
      </w:pPr>
      <w:r>
        <w:rPr>
          <w:rFonts w:ascii="Poppins" w:hAnsi="Poppins"/>
          <w:sz w:val="24"/>
        </w:rPr>
        <w:t>AI is transforming demand forecasting in the global mints market by applying machine learning to combine retail sales, distributor data and consumer signals into more accurate, context aware forecasts. Key aspects include demand sensing, SKU level forecasting and scenario planning that help teams respond to seasonal patterns and fast moving flavor trends. Today suppliers use AI to blend point of sale data, e commerce signals and promotion activity with external drivers such as weather and events to reduce stockouts and excess inventory while speeding product launches. These capabilities make production and distribution more responsive and keep shelf availability aligned with evolving consumer tastes.</w:t>
        <w:br/>
        <w:br/>
        <w:t>Perfetti Van Melle, June 2025, migrated key communications to the cloud as part of wider digital modernization that supports faster data flow and collaboration. This infrastructure underpins AI driven forecasting by enabling quicker aggregation of sales and operations data which supports more efficient replenishment and sharper launch timing for mint brands.</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mints market is segmented by product type, sugar content, flavor, packaging, distribution channel, application and region. Based on product type, the market is segmented into Functional Mints, Mouth Refreshing Mints, Mint Oils and Others. Based on sugar content, the market is segmented into Sugar Mints and Sugar-Free Mints. Based on flavor, the market is segmented into Mint Flavor and Fruity Flavors. Based on packaging, the market is segmented into Flip-top Box, Rolls/Tubes and Sachets. Based on distribution channel, the market is segmented into Supermarkets/Hypermarkets, Convenience/Grocery Stores, Online Retail Stores and Other Channels. Based on application, the market is segmented into Food &amp; Beverage, Pharmaceuticals and Others. Based on region, the market is segmented into North America, Europe, Asia Pacific, Latin America and Middle East &amp; Africa.</w:t>
      </w:r>
    </w:p>
    <w:p>
      <w:pPr>
        <w:jc w:val="left"/>
      </w:pPr>
      <w:r>
        <w:rPr>
          <w:rFonts w:ascii="Poppins" w:hAnsi="Poppins" w:eastAsia="Poppins"/>
          <w:b w:val="0"/>
          <w:color w:val="000000"/>
          <w:sz w:val="24"/>
        </w:rPr>
        <w:t>What role do functional mints play in product differentiation? |@12</w:t>
      </w:r>
    </w:p>
    <w:p>
      <w:pPr>
        <w:jc w:val="both"/>
      </w:pPr>
      <w:r>
        <w:rPr>
          <w:rFonts w:ascii="Poppins" w:hAnsi="Poppins" w:eastAsia="Poppins"/>
          <w:b w:val="0"/>
          <w:color w:val="000000"/>
          <w:sz w:val="24"/>
        </w:rPr>
        <w:t>Functional Mints segment dominates because manufacturers design them to deliver targeted benefits beyond breath freshening, such as energy, immunity, or oral care, creating clear value propositions that resonate with health conscious buyers. This positioning drives premium pricing and concentrated marketing, prompting retailers to prioritize shelf space and promotional efforts. As a result, functional formulations attract innovation investment and brand differentiation, reinforcing their leadership through continuous product upgrades and tailored claims that influence purchasing behavior.</w:t>
      </w:r>
    </w:p>
    <w:p>
      <w:pPr>
        <w:jc w:val="both"/>
      </w:pPr>
      <w:r>
        <w:rPr>
          <w:rFonts w:ascii="Poppins" w:hAnsi="Poppins" w:eastAsia="Poppins"/>
          <w:b w:val="0"/>
          <w:color w:val="000000"/>
          <w:sz w:val="24"/>
        </w:rPr>
        <w:t>The widespread adoption of functional mints expands market value by attracting new consumer cohorts seeking multifunctional snacks and oral care solutions. Their scalable formulation platforms allow rapid flavor and benefit variations, enabling manufacturers to broaden distribution and create premium tiers, which stimulates category investment, retailer interest, and incremental consumption occasions across the mints market.</w:t>
      </w:r>
    </w:p>
    <w:p>
      <w:pPr>
        <w:jc w:val="left"/>
      </w:pPr>
      <w:r>
        <w:rPr>
          <w:rFonts w:ascii="Poppins" w:hAnsi="Poppins" w:eastAsia="Poppins"/>
          <w:b w:val="0"/>
          <w:color w:val="000000"/>
          <w:sz w:val="24"/>
        </w:rPr>
        <w:t>How are sugar-free mints reshaping consumer adoption in the mints market? |@12</w:t>
      </w:r>
    </w:p>
    <w:p>
      <w:pPr>
        <w:jc w:val="both"/>
      </w:pPr>
      <w:r>
        <w:rPr>
          <w:rFonts w:ascii="Poppins" w:hAnsi="Poppins" w:eastAsia="Poppins"/>
          <w:b w:val="0"/>
          <w:color w:val="000000"/>
          <w:sz w:val="24"/>
        </w:rPr>
        <w:t>Sugar-Free Mints segment leads because growing health consciousness and tighter dietary preferences shift purchase criteria toward low calorie, low sugar alternatives, making sugar-free formulations the default for many consumers seeking breath care without added sugars. Manufacturers respond with improved sweetener blends and texture optimization, enhancing taste parity with sugared options. This reduces barriers to trial and repeat purchase, establishing sugar-free offerings as a dominant choice in everyday consumption contexts.</w:t>
      </w:r>
    </w:p>
    <w:p>
      <w:pPr>
        <w:jc w:val="both"/>
      </w:pPr>
      <w:r>
        <w:rPr>
          <w:rFonts w:ascii="Poppins" w:hAnsi="Poppins" w:eastAsia="Poppins"/>
          <w:b w:val="0"/>
          <w:color w:val="000000"/>
          <w:sz w:val="24"/>
        </w:rPr>
        <w:t>By meeting health driven demand, sugar-free mints expand the consumer base and increase usage occasions, encouraging retailers to allocate more shelf space and invest in promotions. Their compatibility with varied packaging and flavor innovations enhances scalability and frequency of purchase, driving sustained category momentum and unlocking opportunities for premium positioning within the mints market.</w:t>
      </w:r>
    </w:p>
    <w:p>
      <w:pPr>
        <w:pStyle w:val="Heading1"/>
      </w:pPr>
      <w:r>
        <w:rPr>
          <w:rFonts w:ascii="Poppins" w:hAnsi="Poppins"/>
          <w:color w:val="000000"/>
          <w:sz w:val="32"/>
        </w:rPr>
        <w:t>Regional Insights</w:t>
      </w:r>
    </w:p>
    <w:p>
      <w:r>
        <w:rPr>
          <w:rFonts w:ascii="Poppins" w:hAnsi="Poppins"/>
          <w:b w:val="0"/>
          <w:i w:val="0"/>
          <w:color w:val="000000"/>
          <w:sz w:val="24"/>
        </w:rPr>
        <w:t>Why does North America Dominate the Global Mints Market? |@12</w:t>
      </w:r>
    </w:p>
    <w:p>
      <w:pPr>
        <w:jc w:val="both"/>
      </w:pPr>
      <w:r>
        <w:rPr>
          <w:rFonts w:ascii="Poppins" w:hAnsi="Poppins"/>
          <w:b w:val="0"/>
          <w:sz w:val="24"/>
        </w:rPr>
        <w:t>North America benefits from a well established supply chain, strong brand recognition among consumers, and a broad retail infrastructure that supports high availability of mints across channels. Innovation in product formulation and packaging, together with extensive marketing and trade partnerships, reinforces market leadership. Close collaboration between manufacturers, ingredient suppliers, and distributors accelerates product development and market rollout. Consumer preferences for convenience and functional attributes align with offerings from regional players, while regulatory clarity and investment in quality control enhance consumer trust and enable premium positioning. Well developed research and development networks support flavor diversification and functional enhancements, while strong private label activity and seasonal promotional programs broaden consumer reach. E commerce penetration and omnichannel strategies further extend rural and urban market access, reinforcing leadership across segments.</w:t>
      </w:r>
    </w:p>
    <w:p>
      <w:r>
        <w:rPr>
          <w:rFonts w:ascii="Poppins" w:hAnsi="Poppins"/>
          <w:b w:val="0"/>
          <w:i w:val="0"/>
          <w:color w:val="000000"/>
          <w:sz w:val="24"/>
        </w:rPr>
        <w:t>United States Mints Market |@12</w:t>
      </w:r>
    </w:p>
    <w:p>
      <w:pPr>
        <w:jc w:val="both"/>
      </w:pPr>
      <w:r>
        <w:rPr>
          <w:rFonts w:ascii="Poppins" w:hAnsi="Poppins"/>
          <w:b w:val="0"/>
          <w:sz w:val="24"/>
        </w:rPr>
        <w:t>Mints Market in United States is characterized by strong consumer demand for variety, convenience, and functional attributes. National and regional brands invest in flavor innovation, premium positioning, and packaging design to capture diverse channels. Extensive retail presence and established food service partnerships provide widespread shelf visibility. Manufacturers leverage advanced manufacturing and quality systems to support new product introductions. Marketing focus emphasizes brand loyalty through sampling and cross category placements regularly.</w:t>
      </w:r>
    </w:p>
    <w:p>
      <w:r>
        <w:rPr>
          <w:rFonts w:ascii="Poppins" w:hAnsi="Poppins"/>
          <w:b w:val="0"/>
          <w:i w:val="0"/>
          <w:color w:val="000000"/>
          <w:sz w:val="24"/>
        </w:rPr>
        <w:t>Canada Mints Market |@12</w:t>
      </w:r>
    </w:p>
    <w:p>
      <w:pPr>
        <w:jc w:val="both"/>
      </w:pPr>
      <w:r>
        <w:rPr>
          <w:rFonts w:ascii="Poppins" w:hAnsi="Poppins"/>
          <w:b w:val="0"/>
          <w:sz w:val="24"/>
        </w:rPr>
        <w:t>Mints Market in Canada reflects a consumer preference for natural ingredients and sustainable packaging, with manufacturers emphasizing clean label formulations and responsible sourcing. Retail partnerships enable strong distribution in urban and regional channels. Local producers combine artisanal approaches with modern manufacturing to address niche segments. Promotional activity and trade engagement promote seasonal and speciality offerings while supporting brand differentiation across outlets and small brand collaboration drives category renewal and visibility.</w:t>
      </w:r>
    </w:p>
    <w:p>
      <w:r>
        <w:rPr>
          <w:rFonts w:ascii="Poppins" w:hAnsi="Poppins"/>
          <w:b w:val="0"/>
          <w:i w:val="0"/>
          <w:color w:val="000000"/>
          <w:sz w:val="24"/>
        </w:rPr>
        <w:t>What is Driving the Rapid Expansion of Mints Market in Europe? |@12</w:t>
      </w:r>
    </w:p>
    <w:p>
      <w:pPr>
        <w:jc w:val="both"/>
      </w:pPr>
      <w:r>
        <w:rPr>
          <w:rFonts w:ascii="Poppins" w:hAnsi="Poppins"/>
          <w:b w:val="0"/>
          <w:sz w:val="24"/>
        </w:rPr>
        <w:t>Europe shows robust expansion driven by shifting consumer preferences towards premium, natural and functional mints, along with strong retail modernization and cross border trade. Manufacturers and retailers pursue product differentiation through artisanal flavors, clean label formulations, and upscale packaging that resonate with discerning buyers. Distribution sophistication, including modern grocery chains and expanding convenience channels, supports faster market penetration in several markets. Regulatory alignment and ingredient sourcing networks facilitate product rollout across markets. Increased investment in marketing, branded collaborations, and localized innovation hubs helps adapt offerings to varied cultural tastes. Together these forces are elevating the region from a collection of national markets into a coordinated growth arena where leading countries play distinctive roles in shaping new product directions and channel strategies.</w:t>
      </w:r>
    </w:p>
    <w:p>
      <w:r>
        <w:rPr>
          <w:rFonts w:ascii="Poppins" w:hAnsi="Poppins"/>
          <w:b w:val="0"/>
          <w:i w:val="0"/>
          <w:color w:val="000000"/>
          <w:sz w:val="24"/>
        </w:rPr>
        <w:t>Germany Mints Market |@12</w:t>
      </w:r>
    </w:p>
    <w:p>
      <w:pPr>
        <w:jc w:val="both"/>
      </w:pPr>
      <w:r>
        <w:rPr>
          <w:rFonts w:ascii="Poppins" w:hAnsi="Poppins"/>
          <w:b w:val="0"/>
          <w:sz w:val="24"/>
        </w:rPr>
        <w:t>Mints Market in Germany is anchored by a strong manufacturing base and a tradition of product quality and innovation. Leading brands engage in flavor development and functional variants while private label activity sustains broad shelf presence. Efficient logistics enable scale advantages that influence neighboring markets. Close cooperation with retail chains and ingredient suppliers supports commercialization of new concepts. Emphasis on food safety and traceability reinforces consumer confidence and premium positioning.</w:t>
      </w:r>
    </w:p>
    <w:p>
      <w:r>
        <w:rPr>
          <w:rFonts w:ascii="Poppins" w:hAnsi="Poppins"/>
          <w:b w:val="0"/>
          <w:i w:val="0"/>
          <w:color w:val="000000"/>
          <w:sz w:val="24"/>
        </w:rPr>
        <w:t>United Kingdom Mints Market |@12</w:t>
      </w:r>
    </w:p>
    <w:p>
      <w:pPr>
        <w:jc w:val="both"/>
      </w:pPr>
      <w:r>
        <w:rPr>
          <w:rFonts w:ascii="Poppins" w:hAnsi="Poppins"/>
          <w:b w:val="0"/>
          <w:sz w:val="24"/>
        </w:rPr>
        <w:t>Mints Market in United Kingdom is marked by dynamic innovation and rapid channel evolution, with a shift toward premium formats and novel flavor profiles. Emerging brands and players invest in product differentiation and marketing to reach diverse consumer segments. Convenience and impulse channels, together with modern retail initiatives, amplify visibility. Collaboration with designers and packaging specialists supports standout merchandising. Focus on premiumization and experiential promotions drives consumer trial and purchases.</w:t>
      </w:r>
    </w:p>
    <w:p>
      <w:r>
        <w:rPr>
          <w:rFonts w:ascii="Poppins" w:hAnsi="Poppins"/>
          <w:b w:val="0"/>
          <w:i w:val="0"/>
          <w:color w:val="000000"/>
          <w:sz w:val="24"/>
        </w:rPr>
        <w:t>France Mints Market |@12</w:t>
      </w:r>
    </w:p>
    <w:p>
      <w:pPr>
        <w:jc w:val="both"/>
      </w:pPr>
      <w:r>
        <w:rPr>
          <w:rFonts w:ascii="Poppins" w:hAnsi="Poppins"/>
          <w:b w:val="0"/>
          <w:sz w:val="24"/>
        </w:rPr>
        <w:t>Mints Market in France is characterized by artisanal craftsmanship and a strong culinary influence that favors sophisticated flavor combinations and premium presentation. Local brands emphasize natural ingredients and elegant packaging to appeal to discerning consumers. Boutique retail formats and specialty retailers offer avenues for premium and limited edition offerings. Collaboration with patisserie and confectionery partners enhances product storytelling and supports an emerging premium niche within the market and export potential.</w:t>
      </w:r>
    </w:p>
    <w:p>
      <w:r>
        <w:rPr>
          <w:rFonts w:ascii="Poppins" w:hAnsi="Poppins"/>
          <w:b w:val="0"/>
          <w:i w:val="0"/>
          <w:color w:val="000000"/>
          <w:sz w:val="24"/>
        </w:rPr>
        <w:t>How is Asia Pacific Strengthening its Position in Mints Market? |@12</w:t>
      </w:r>
    </w:p>
    <w:p>
      <w:pPr>
        <w:jc w:val="both"/>
      </w:pPr>
      <w:r>
        <w:rPr>
          <w:rFonts w:ascii="Poppins" w:hAnsi="Poppins"/>
          <w:b w:val="0"/>
          <w:sz w:val="24"/>
        </w:rPr>
        <w:t>Asia Pacific is strengthening its position through a combination of localized innovation, expanding manufacturing capacity, and evolving distribution ecosystems that increase reach into urban and suburban consumer bases. Producers in the region focus on adapting flavors and product formats to local taste profiles while investing in packaging and convenience features suited to on the go consumption. Rising retail modernization and digital channels facilitate faster product discovery and niche segmentation. Strategic partnerships between domestic companies and international brands accelerate knowledge transfer in formulation and supply chain management. Emphasis on cost efficient production and scale, together with growing culinary experimentation, is enabling the region to transition from a set of emerging markets into a significant contributor to global mints trends. Research and development centers and ingredient innovators are tailoring functional profiles and natural formulations to meet health oriented preferences and support broader adoption across demographics.</w:t>
      </w:r>
    </w:p>
    <w:p>
      <w:r>
        <w:rPr>
          <w:rFonts w:ascii="Poppins" w:hAnsi="Poppins"/>
          <w:b w:val="0"/>
          <w:i w:val="0"/>
          <w:color w:val="000000"/>
          <w:sz w:val="24"/>
        </w:rPr>
        <w:t>Japan Mints Market |@12</w:t>
      </w:r>
    </w:p>
    <w:p>
      <w:pPr>
        <w:jc w:val="both"/>
      </w:pPr>
      <w:r>
        <w:rPr>
          <w:rFonts w:ascii="Poppins" w:hAnsi="Poppins"/>
          <w:b w:val="0"/>
          <w:sz w:val="24"/>
        </w:rPr>
        <w:t>Mints Market in Japan reflects a sophisticated consumer base with strong interest in premium packaging, novel flavors, and functional benefits. Manufacturers prioritize refinement in texture and presentation, and collaborations with confectionery and beverage partners extend usage occasions. Convenience channels and vending solutions maintain high visibility, while gift oriented packaging supports premium gifting demand. Emphasis on quality control, culinary inspired flavors and limited edition releases reinforces brand prestige and encourages trial.</w:t>
      </w:r>
    </w:p>
    <w:p>
      <w:r>
        <w:rPr>
          <w:rFonts w:ascii="Poppins" w:hAnsi="Poppins"/>
          <w:b w:val="0"/>
          <w:i w:val="0"/>
          <w:color w:val="000000"/>
          <w:sz w:val="24"/>
        </w:rPr>
        <w:t>South Korea Mints Market |@12</w:t>
      </w:r>
    </w:p>
    <w:p>
      <w:pPr>
        <w:jc w:val="both"/>
      </w:pPr>
      <w:r>
        <w:rPr>
          <w:rFonts w:ascii="Poppins" w:hAnsi="Poppins"/>
          <w:b w:val="0"/>
          <w:sz w:val="24"/>
        </w:rPr>
        <w:t>Mints Market in South Korea is driven by trendy consumers seeking innovative flavors, bold packaging, and limited edition collaborations. Convenience networks enable rapid rotation of new offerings, while online platforms support viral marketing and influencer campaigns. Manufacturers prioritize texture innovation and functional claims aligned with wellness preferences. Tie ups with popular food and beverage concepts amplify appeal and help mainstream novel formats across urban consumer segments and seasonal limited releases.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Increasing Demand For Investment</w:t>
      </w:r>
    </w:p>
    <w:p>
      <w:pPr>
        <w:pStyle w:val="ListParagraph"/>
        <w:numPr>
          <w:ilvl w:val="0"/>
          <w:numId w:val="1"/>
        </w:numPr>
        <w:ind w:left="720"/>
        <w:jc w:val="both"/>
      </w:pPr>
      <w:r>
        <w:rPr>
          <w:rFonts w:ascii="Poppins" w:hAnsi="Poppins"/>
          <w:sz w:val="24"/>
        </w:rPr>
        <w:t>Increasing demand for investment grade coins and commemorative pieces is expanding market opportunities by encouraging mints to broaden product lines and introduce higher quality finishes that appeal to collectors and institutional buyers. This consumer preference fosters brand differentiation and motivates investment in production capacity and marketing, which in turn raises market visibility and stimulates further demand. As mints respond with targeted offerings and limited releases, perceived value strengthens, reinforcing buyer interest and creating a virtuous cycle that supports sustained market growth and global recognition.</w:t>
      </w:r>
    </w:p>
    <w:p>
      <w:r>
        <w:rPr>
          <w:rFonts w:ascii="Poppins" w:hAnsi="Poppins"/>
          <w:b/>
          <w:sz w:val="24"/>
        </w:rPr>
        <w:t>Technological Advancements In Minting</w:t>
      </w:r>
    </w:p>
    <w:p>
      <w:pPr>
        <w:pStyle w:val="ListParagraph"/>
        <w:numPr>
          <w:ilvl w:val="0"/>
          <w:numId w:val="1"/>
        </w:numPr>
        <w:ind w:left="720"/>
        <w:jc w:val="both"/>
      </w:pPr>
      <w:r>
        <w:rPr>
          <w:rFonts w:ascii="Poppins" w:hAnsi="Poppins"/>
          <w:sz w:val="24"/>
        </w:rPr>
        <w:t>Technological advancements in minting improve production efficiency and product quality, enabling manufacturers to offer more intricate designs and enhanced security features that attract collectors and institutional purchasers. Improved equipment and processes reduce lead times and allow for experimentation with new alloys and finishes, which expands the variety of available products and supports premium pricing strategies. These innovations also help mints scale operations and enter new distribution channels, strengthening market reach and competitiveness while fostering consumer confidence in authenticity and long term value of minted products.</w:t>
      </w:r>
    </w:p>
    <w:p>
      <w:r>
        <w:rPr>
          <w:rFonts w:ascii="poppins" w:hAnsi="poppins"/>
          <w:b w:val="0"/>
          <w:color w:val="000000"/>
          <w:sz w:val="24"/>
        </w:rPr>
        <w:t>Restraints |@12</w:t>
      </w:r>
    </w:p>
    <w:p>
      <w:r>
        <w:rPr>
          <w:rFonts w:ascii="Poppins" w:hAnsi="Poppins"/>
          <w:b/>
          <w:sz w:val="24"/>
        </w:rPr>
        <w:t>Volatility In Precious Metal Supply</w:t>
      </w:r>
    </w:p>
    <w:p>
      <w:pPr>
        <w:pStyle w:val="ListParagraph"/>
        <w:numPr>
          <w:ilvl w:val="0"/>
          <w:numId w:val="1"/>
        </w:numPr>
        <w:ind w:left="720"/>
        <w:jc w:val="both"/>
      </w:pPr>
      <w:r>
        <w:rPr>
          <w:rFonts w:ascii="Poppins" w:hAnsi="Poppins"/>
          <w:sz w:val="24"/>
        </w:rPr>
        <w:t>Volatility in precious metal supply constrains market expansion by creating uncertainty around production planning and cost management, which can discourage investment in new minting projects and product lines. Fluctuations in availability prompt manufacturers to prioritize inventory control and risk mitigation over innovation, limiting the introduction of specialty or large scale releases. This uncertainty also hampers long term contracting and partnerships, reducing the ability of industry participants to commit resources to marketing and capacity expansion, thereby slowing the overall pace of market development and adoption.</w:t>
      </w:r>
    </w:p>
    <w:p>
      <w:r>
        <w:rPr>
          <w:rFonts w:ascii="Poppins" w:hAnsi="Poppins"/>
          <w:b/>
          <w:sz w:val="24"/>
        </w:rPr>
        <w:t>Regulatory Compliance And Costs</w:t>
      </w:r>
    </w:p>
    <w:p>
      <w:pPr>
        <w:pStyle w:val="ListParagraph"/>
        <w:numPr>
          <w:ilvl w:val="0"/>
          <w:numId w:val="1"/>
        </w:numPr>
        <w:ind w:left="720"/>
        <w:jc w:val="both"/>
      </w:pPr>
      <w:r>
        <w:rPr>
          <w:rFonts w:ascii="Poppins" w:hAnsi="Poppins"/>
          <w:sz w:val="24"/>
        </w:rPr>
        <w:t>Regulatory compliance and associated costs impose operational burdens that can limit market growth by diverting resources away from product development and market expansion initiatives. Compliance requirements increase administrative complexity and may require investments in certification, quality control, and traceability systems, which smaller mints may find difficult to absorb. The need to meet diverse regional standards can also slow entry into new markets and reduce price competitiveness, prompting firms to delay launches or scale back offerings, thereby constraining innovation and reducing the pace at which the market can expand.</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Competition in the global mints market is intensifying as large confectionery groups pursue consolidation through acquisitions and targeted partnerships while niche brands pursue rapid product differentiation. Recent M&amp;A activity and retail listings are reshaping shelf space and supply chains, and firms are investing in formulation and manufacturing innovation to claim functional and premium segments, for example established confectionery acquisitions and case examples of functional mint manufacturing advances.</w:t>
      </w:r>
    </w:p>
    <w:p>
      <w:pPr>
        <w:pStyle w:val="ListParagraph"/>
        <w:numPr>
          <w:ilvl w:val="0"/>
          <w:numId w:val="1"/>
        </w:numPr>
        <w:ind w:left="720" w:hanging="360"/>
        <w:jc w:val="both"/>
      </w:pPr>
      <w:r>
        <w:rPr>
          <w:rFonts w:ascii="Poppins" w:hAnsi="Poppins"/>
          <w:sz w:val="24"/>
        </w:rPr>
        <w:t>Mintier: Established in 2021, their main objective is to disrupt oral care mints with an oil based breath freshener that extends freshness without sugar alcohols. Recent development: the founders secured retail placement with a major Canadian grocer and were selected into a CPG growth cohort while collecting consumer feedback on duration of effect and packaging, positioning the brand to compete on formulation novelty and targeted retail listings.</w:t>
      </w:r>
    </w:p>
    <w:p>
      <w:pPr>
        <w:pStyle w:val="ListParagraph"/>
        <w:numPr>
          <w:ilvl w:val="0"/>
          <w:numId w:val="1"/>
        </w:numPr>
        <w:ind w:left="720" w:hanging="360"/>
        <w:jc w:val="both"/>
      </w:pPr>
      <w:r>
        <w:rPr>
          <w:rFonts w:ascii="Poppins" w:hAnsi="Poppins"/>
          <w:sz w:val="24"/>
        </w:rPr>
        <w:t>OH MY GUM!: Established in 2021, their main objective is to reinvent confectionery by offering vegan, sugar free gum and breath mints that emphasize ingredient transparency and modern branding. Recent development: the brand surfaced in curated startup CPG showcases and trade programming with an expanded product set including peppermint mints and gum, signaling go to market moves focused on boutique retail, sampling and lifestyle positioning versus legacy players.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Nestle SA</w:t>
      </w:r>
    </w:p>
    <w:p>
      <w:pPr>
        <w:pStyle w:val="ListParagraph"/>
        <w:numPr>
          <w:ilvl w:val="0"/>
          <w:numId w:val="1"/>
        </w:numPr>
        <w:ind w:left="720" w:hanging="360"/>
        <w:jc w:val="left"/>
      </w:pPr>
      <w:r>
        <w:rPr>
          <w:rFonts w:ascii="Poppins" w:hAnsi="Poppins"/>
          <w:b w:val="0"/>
          <w:sz w:val="24"/>
        </w:rPr>
        <w:t>Perfetti Van Melle Holding B.V.</w:t>
      </w:r>
    </w:p>
    <w:p>
      <w:pPr>
        <w:pStyle w:val="ListParagraph"/>
        <w:numPr>
          <w:ilvl w:val="0"/>
          <w:numId w:val="1"/>
        </w:numPr>
        <w:ind w:left="720" w:hanging="360"/>
        <w:jc w:val="left"/>
      </w:pPr>
      <w:r>
        <w:rPr>
          <w:rFonts w:ascii="Poppins" w:hAnsi="Poppins"/>
          <w:b w:val="0"/>
          <w:sz w:val="24"/>
        </w:rPr>
        <w:t>The Hershey Company</w:t>
      </w:r>
    </w:p>
    <w:p>
      <w:pPr>
        <w:pStyle w:val="ListParagraph"/>
        <w:numPr>
          <w:ilvl w:val="0"/>
          <w:numId w:val="1"/>
        </w:numPr>
        <w:ind w:left="720" w:hanging="360"/>
        <w:jc w:val="left"/>
      </w:pPr>
      <w:r>
        <w:rPr>
          <w:rFonts w:ascii="Poppins" w:hAnsi="Poppins"/>
          <w:b w:val="0"/>
          <w:sz w:val="24"/>
        </w:rPr>
        <w:t>Asahi Group Holdings, Ltd. (Mintia)</w:t>
      </w:r>
    </w:p>
    <w:p>
      <w:pPr>
        <w:pStyle w:val="ListParagraph"/>
        <w:numPr>
          <w:ilvl w:val="0"/>
          <w:numId w:val="1"/>
        </w:numPr>
        <w:ind w:left="720" w:hanging="360"/>
        <w:jc w:val="left"/>
      </w:pPr>
      <w:r>
        <w:rPr>
          <w:rFonts w:ascii="Poppins" w:hAnsi="Poppins"/>
          <w:b w:val="0"/>
          <w:sz w:val="24"/>
        </w:rPr>
        <w:t>Annabelle Candy Company</w:t>
      </w:r>
    </w:p>
    <w:p>
      <w:pPr>
        <w:pStyle w:val="ListParagraph"/>
        <w:numPr>
          <w:ilvl w:val="0"/>
          <w:numId w:val="1"/>
        </w:numPr>
        <w:ind w:left="720" w:hanging="360"/>
        <w:jc w:val="left"/>
      </w:pPr>
      <w:r>
        <w:rPr>
          <w:rFonts w:ascii="Poppins" w:hAnsi="Poppins"/>
          <w:b w:val="0"/>
          <w:sz w:val="24"/>
        </w:rPr>
        <w:t>Cloetta AB</w:t>
      </w:r>
    </w:p>
    <w:p>
      <w:pPr>
        <w:pStyle w:val="ListParagraph"/>
        <w:numPr>
          <w:ilvl w:val="0"/>
          <w:numId w:val="1"/>
        </w:numPr>
        <w:ind w:left="720" w:hanging="360"/>
        <w:jc w:val="left"/>
      </w:pPr>
      <w:r>
        <w:rPr>
          <w:rFonts w:ascii="Poppins" w:hAnsi="Poppins"/>
          <w:b w:val="0"/>
          <w:sz w:val="24"/>
        </w:rPr>
        <w:t>Hint Mint Inc.</w:t>
      </w:r>
    </w:p>
    <w:p>
      <w:pPr>
        <w:pStyle w:val="ListParagraph"/>
        <w:numPr>
          <w:ilvl w:val="0"/>
          <w:numId w:val="1"/>
        </w:numPr>
        <w:ind w:left="720" w:hanging="360"/>
        <w:jc w:val="left"/>
      </w:pPr>
      <w:r>
        <w:rPr>
          <w:rFonts w:ascii="Poppins" w:hAnsi="Poppins"/>
          <w:b w:val="0"/>
          <w:sz w:val="24"/>
        </w:rPr>
        <w:t>VerMints Inc.</w:t>
      </w:r>
    </w:p>
    <w:p>
      <w:pPr>
        <w:pStyle w:val="ListParagraph"/>
        <w:numPr>
          <w:ilvl w:val="0"/>
          <w:numId w:val="1"/>
        </w:numPr>
        <w:ind w:left="720" w:hanging="360"/>
        <w:jc w:val="left"/>
      </w:pPr>
      <w:r>
        <w:rPr>
          <w:rFonts w:ascii="Poppins" w:hAnsi="Poppins"/>
          <w:b w:val="0"/>
          <w:sz w:val="24"/>
        </w:rPr>
        <w:t>Simply Gum</w:t>
      </w:r>
    </w:p>
    <w:p>
      <w:pPr>
        <w:pStyle w:val="ListParagraph"/>
        <w:numPr>
          <w:ilvl w:val="0"/>
          <w:numId w:val="1"/>
        </w:numPr>
        <w:ind w:left="720" w:hanging="360"/>
        <w:jc w:val="left"/>
      </w:pPr>
      <w:r>
        <w:rPr>
          <w:rFonts w:ascii="Poppins" w:hAnsi="Poppins"/>
          <w:b w:val="0"/>
          <w:sz w:val="24"/>
        </w:rPr>
        <w:t>Ricola Ltd</w:t>
      </w:r>
    </w:p>
    <w:p>
      <w:pPr>
        <w:pStyle w:val="ListParagraph"/>
        <w:numPr>
          <w:ilvl w:val="0"/>
          <w:numId w:val="1"/>
        </w:numPr>
        <w:ind w:left="720" w:hanging="360"/>
        <w:jc w:val="left"/>
      </w:pPr>
      <w:r>
        <w:rPr>
          <w:rFonts w:ascii="Poppins" w:hAnsi="Poppins"/>
          <w:b w:val="0"/>
          <w:sz w:val="24"/>
        </w:rPr>
        <w:t>Grupo Arcor S.A.</w:t>
      </w:r>
    </w:p>
    <w:p>
      <w:pPr>
        <w:pStyle w:val="ListParagraph"/>
        <w:numPr>
          <w:ilvl w:val="0"/>
          <w:numId w:val="1"/>
        </w:numPr>
        <w:ind w:left="720" w:hanging="360"/>
        <w:jc w:val="left"/>
      </w:pPr>
      <w:r>
        <w:rPr>
          <w:rFonts w:ascii="Poppins" w:hAnsi="Poppins"/>
          <w:b w:val="0"/>
          <w:sz w:val="24"/>
        </w:rPr>
        <w:t>Functional Mints</w:t>
      </w:r>
    </w:p>
    <w:p>
      <w:pPr>
        <w:pStyle w:val="ListParagraph"/>
        <w:numPr>
          <w:ilvl w:val="0"/>
          <w:numId w:val="1"/>
        </w:numPr>
        <w:ind w:left="720" w:hanging="360"/>
        <w:jc w:val="left"/>
      </w:pPr>
      <w:r>
        <w:rPr>
          <w:rFonts w:ascii="Poppins" w:hAnsi="Poppins"/>
          <w:b w:val="0"/>
          <w:sz w:val="24"/>
        </w:rPr>
        <w:t>Sugar -Free Mints</w:t>
      </w:r>
    </w:p>
    <w:p>
      <w:pPr>
        <w:pStyle w:val="ListParagraph"/>
        <w:numPr>
          <w:ilvl w:val="0"/>
          <w:numId w:val="1"/>
        </w:numPr>
        <w:ind w:left="720" w:hanging="360"/>
        <w:jc w:val="left"/>
      </w:pPr>
      <w:r>
        <w:rPr>
          <w:rFonts w:ascii="Poppins" w:hAnsi="Poppins"/>
          <w:b w:val="0"/>
          <w:sz w:val="24"/>
        </w:rPr>
        <w:t>NOW Foods</w:t>
      </w:r>
    </w:p>
    <w:p>
      <w:pPr>
        <w:pStyle w:val="ListParagraph"/>
        <w:numPr>
          <w:ilvl w:val="0"/>
          <w:numId w:val="1"/>
        </w:numPr>
        <w:ind w:left="720" w:hanging="360"/>
        <w:jc w:val="left"/>
      </w:pPr>
      <w:r>
        <w:rPr>
          <w:rFonts w:ascii="Poppins" w:hAnsi="Poppins"/>
          <w:b w:val="0"/>
          <w:sz w:val="24"/>
        </w:rPr>
        <w:t>Mountain Rose Herbs</w:t>
      </w:r>
    </w:p>
    <w:p>
      <w:pPr>
        <w:pStyle w:val="ListParagraph"/>
        <w:numPr>
          <w:ilvl w:val="0"/>
          <w:numId w:val="1"/>
        </w:numPr>
        <w:ind w:left="720" w:hanging="360"/>
        <w:jc w:val="left"/>
      </w:pPr>
      <w:r>
        <w:rPr>
          <w:rFonts w:ascii="Poppins" w:hAnsi="Poppins"/>
          <w:b w:val="0"/>
          <w:sz w:val="24"/>
        </w:rPr>
        <w:t>Aksu Vital Natural Products and Cosmetics</w:t>
      </w:r>
    </w:p>
    <w:p>
      <w:pPr>
        <w:pStyle w:val="ListParagraph"/>
        <w:numPr>
          <w:ilvl w:val="0"/>
          <w:numId w:val="1"/>
        </w:numPr>
        <w:ind w:left="720" w:hanging="360"/>
        <w:jc w:val="left"/>
      </w:pPr>
      <w:r>
        <w:rPr>
          <w:rFonts w:ascii="Poppins" w:hAnsi="Poppins"/>
          <w:b w:val="0"/>
          <w:sz w:val="24"/>
        </w:rPr>
        <w:t>Indesso</w:t>
      </w:r>
    </w:p>
    <w:p>
      <w:pPr>
        <w:pStyle w:val="ListParagraph"/>
        <w:numPr>
          <w:ilvl w:val="0"/>
          <w:numId w:val="1"/>
        </w:numPr>
        <w:ind w:left="720" w:hanging="360"/>
        <w:jc w:val="left"/>
      </w:pPr>
      <w:r>
        <w:rPr>
          <w:rFonts w:ascii="Poppins" w:hAnsi="Poppins"/>
          <w:b w:val="0"/>
          <w:sz w:val="24"/>
        </w:rPr>
        <w:t>Kelvin Natural Mint Pvt. Ltd.</w:t>
      </w:r>
    </w:p>
    <w:p>
      <w:pPr>
        <w:pStyle w:val="ListParagraph"/>
        <w:numPr>
          <w:ilvl w:val="0"/>
          <w:numId w:val="1"/>
        </w:numPr>
        <w:ind w:left="720" w:hanging="360"/>
        <w:jc w:val="left"/>
      </w:pPr>
      <w:r>
        <w:rPr>
          <w:rFonts w:ascii="Poppins" w:hAnsi="Poppins"/>
          <w:b w:val="0"/>
          <w:sz w:val="24"/>
        </w:rPr>
        <w:t>Foodchem International Corporation</w:t>
      </w:r>
    </w:p>
    <w:p>
      <w:pPr>
        <w:pStyle w:val="ListParagraph"/>
        <w:numPr>
          <w:ilvl w:val="0"/>
          <w:numId w:val="1"/>
        </w:numPr>
        <w:ind w:left="720" w:hanging="360"/>
        <w:jc w:val="left"/>
      </w:pPr>
      <w:r>
        <w:rPr>
          <w:rFonts w:ascii="Poppins" w:hAnsi="Poppins"/>
          <w:b w:val="0"/>
          <w:sz w:val="24"/>
        </w:rPr>
        <w:t>Young Living Essential Oils</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The United States Mint unveiled Semiquincentennial circulating coin program designs in December 2025, introducing revised obverse and reverse motifs for the 2026 dime, quarter, and half-dollar that feature dual dating and state-themed designs; the initiative underscores the Mint's role in national anniversary commemoration and its emphasis on design-led numismatic engagement.</w:t>
      </w:r>
    </w:p>
    <w:p>
      <w:pPr>
        <w:pStyle w:val="ListParagraph"/>
        <w:numPr>
          <w:ilvl w:val="0"/>
          <w:numId w:val="1"/>
        </w:numPr>
        <w:ind w:left="720" w:hanging="360"/>
        <w:jc w:val="both"/>
      </w:pPr>
      <w:r>
        <w:rPr>
          <w:rFonts w:ascii="Poppins" w:hAnsi="Poppins"/>
          <w:b w:val="0"/>
          <w:sz w:val="24"/>
        </w:rPr>
        <w:t>The Royal Canadian Mint won two Mint Directors Conference awards in April 2025 for technical coin innovation and a collaboration on environmentally responsible gold refining with McGill University, earning global recognition and highlighting the Mint's leadership in high-relief numismatic techniques and sustainability-driven partnerships to advance manufacturing excellence and responsible precious metals processing.</w:t>
      </w:r>
    </w:p>
    <w:p>
      <w:pPr>
        <w:pStyle w:val="ListParagraph"/>
        <w:numPr>
          <w:ilvl w:val="0"/>
          <w:numId w:val="1"/>
        </w:numPr>
        <w:ind w:left="720" w:hanging="360"/>
        <w:jc w:val="both"/>
      </w:pPr>
      <w:r>
        <w:rPr>
          <w:rFonts w:ascii="Poppins" w:hAnsi="Poppins"/>
          <w:b w:val="0"/>
          <w:sz w:val="24"/>
        </w:rPr>
        <w:t>The Royal Mint reached full capacity for its Precious Metals Recovery plant in February 2025 and began committing recovered e-waste gold for use in commemorative coins and its 886 jewellery line, signaling a strategic pivot toward circular sourcing and industrial-scale recycling that integrates sustainable metal recovery into traditional minting operations.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Collectibles And Personalized Offerings: </w:t>
      </w:r>
      <w:r>
        <w:rPr>
          <w:rFonts w:ascii="Poppins" w:hAnsi="Poppins" w:eastAsia="Poppins"/>
          <w:b w:val="0"/>
          <w:color w:val="000000"/>
          <w:sz w:val="24"/>
        </w:rPr>
        <w:t>Demand for limited run bespoke coins is reshaping mint strategies as consumers seek unique narrative rich pieces that reflect heritage, art and personal milestones. Mints are expanding collaborations with designers and cultural institutions to create premium collections and leveraging ecommerce and direct to consumer channels for customization and preorder programs. Enhanced packaging, authenticity certificates and interactive storytelling increase perceived value, enabling mints to diversify revenue beyond standard circulation and bullion products while fostering deeper customer loyalty and brand differentiation globally.</w:t>
      </w:r>
    </w:p>
    <w:p>
      <w:pPr>
        <w:pStyle w:val="ListBullet"/>
        <w:ind w:left="720" w:hanging="360"/>
        <w:jc w:val="both"/>
      </w:pPr>
      <w:r>
        <w:rPr>
          <w:rFonts w:ascii="Poppins" w:hAnsi="Poppins" w:eastAsia="Poppins"/>
          <w:b/>
          <w:color w:val="000000"/>
          <w:sz w:val="24"/>
        </w:rPr>
        <w:t xml:space="preserve">Sustainable Minting And Circular Practices: </w:t>
      </w:r>
      <w:r>
        <w:rPr>
          <w:rFonts w:ascii="Poppins" w:hAnsi="Poppins" w:eastAsia="Poppins"/>
          <w:b w:val="0"/>
          <w:color w:val="000000"/>
          <w:sz w:val="24"/>
        </w:rPr>
        <w:t>Environmental considerations are driving mints to adopt recycled materials, energy efficient production, and sustainable packaging to meet growing consumer and stakeholder expectations. Emphasis on closed loop sourcing, traceable provenance, and partnerships with recyclers supports ethical branding and resource stewardship. Green production investments reduce operational footprint while enhancing market appeal for institutional and retail buyers seeking responsibly produced coins. Transparency initiatives and sustainability credentials inform purchasing decisions, positioning environmentally conscious mints to capture preference driven demand and strengthen long term resilience.</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mints market is driven primarily by shifting consumer preferences for convenience and oral health that have reshaped formulations, packaging and distribution. A second driver is rising health awareness, which propels sugar-free and functional formulations and supports pharmacy placement and premium positioning. Regulatory compliance and associated costs pose a meaningful restraint by increasing operational burdens and slowing market entry for smaller producers. North America remains the dominating region thanks to a mature supply chain, strong brands and omnichannel retail reach, while Functional Mints are the dominating segment as targeted benefits and premium claims drive consumer willingness to pay and retailer support.</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Mints Market, By Product Type, By Sugar Content, By Flavor, By Packaging, By Distribution Channel, By Application,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