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b/>
          <w:color w:val="17365D" w:themeColor="text2" w:themeShade="BF"/>
          <w:sz w:val="44"/>
          <w:szCs w:val="44"/>
        </w:rPr>
      </w:pPr>
      <w:r w:rsidRPr="00B50120">
        <w:rPr>
          <w:rFonts w:ascii="Arial" w:hAnsi="Arial" w:cs="Arial"/>
          <w:b/>
          <w:color w:val="17365D" w:themeColor="text2" w:themeShade="BF"/>
          <w:sz w:val="44"/>
          <w:szCs w:val="44"/>
        </w:rPr>
        <w:t xml:space="preserve">CASE </w:t>
      </w:r>
      <w:r>
        <w:rPr>
          <w:rFonts w:ascii="Arial" w:hAnsi="Arial" w:cs="Arial"/>
          <w:b/>
          <w:color w:val="17365D" w:themeColor="text2" w:themeShade="BF"/>
          <w:sz w:val="44"/>
          <w:szCs w:val="44"/>
        </w:rPr>
        <w:t>STUDY</w:t>
      </w:r>
      <w:r w:rsidR="0095212C">
        <w:rPr>
          <w:rFonts w:ascii="Arial" w:hAnsi="Arial" w:cs="Arial"/>
          <w:b/>
          <w:color w:val="17365D" w:themeColor="text2" w:themeShade="BF"/>
          <w:sz w:val="44"/>
          <w:szCs w:val="44"/>
        </w:rPr>
        <w:t xml:space="preserve"> # 2</w:t>
      </w:r>
    </w:p>
    <w:p w:rsidR="0095212C" w:rsidRPr="0095212C" w:rsidRDefault="0095212C" w:rsidP="0095212C">
      <w:pPr>
        <w:jc w:val="both"/>
        <w:rPr>
          <w:rFonts w:ascii="Arial" w:hAnsi="Arial" w:cs="Arial"/>
          <w:b/>
          <w:color w:val="17365D" w:themeColor="text2" w:themeShade="BF"/>
          <w:sz w:val="36"/>
          <w:szCs w:val="36"/>
        </w:rPr>
      </w:pPr>
      <w:r w:rsidRPr="0095212C">
        <w:rPr>
          <w:rFonts w:ascii="Arial" w:hAnsi="Arial" w:cs="Arial"/>
          <w:b/>
          <w:color w:val="17365D" w:themeColor="text2" w:themeShade="BF"/>
          <w:sz w:val="36"/>
          <w:szCs w:val="36"/>
        </w:rPr>
        <w:t>Apply Porters five forces and PEST analysis as part of your external analysis to the article “Wal-Mart stores in 2003”.</w:t>
      </w: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Pr="00B50120" w:rsidRDefault="00B50120">
      <w:pPr>
        <w:rPr>
          <w:rFonts w:ascii="Arial" w:hAnsi="Arial" w:cs="Arial"/>
          <w:sz w:val="44"/>
          <w:szCs w:val="44"/>
        </w:rPr>
      </w:pPr>
    </w:p>
    <w:p w:rsidR="00B50120" w:rsidRDefault="00B50120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B50120">
        <w:rPr>
          <w:rFonts w:ascii="Arial" w:hAnsi="Arial" w:cs="Arial"/>
          <w:b/>
          <w:color w:val="17365D" w:themeColor="text2" w:themeShade="BF"/>
          <w:sz w:val="18"/>
          <w:szCs w:val="18"/>
        </w:rPr>
        <w:t>Prepared by:  Jason, Leo, Addison and Veenayah</w:t>
      </w: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FB4276" w:rsidRDefault="00FB4276">
      <w:pPr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5E5DE2" w:rsidRDefault="005E5DE2" w:rsidP="005E5DE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5E5DE2">
        <w:rPr>
          <w:rFonts w:ascii="Arial" w:hAnsi="Arial" w:cs="Arial"/>
          <w:b/>
          <w:color w:val="17365D" w:themeColor="text2" w:themeShade="BF"/>
          <w:sz w:val="18"/>
          <w:szCs w:val="18"/>
        </w:rPr>
        <w:lastRenderedPageBreak/>
        <w:t>Depict both Porters five forces and PEST in a diagram</w:t>
      </w:r>
    </w:p>
    <w:p w:rsidR="005E5DE2" w:rsidRDefault="005E5DE2" w:rsidP="005E5DE2">
      <w:pPr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5E5DE2" w:rsidRPr="005E5DE2" w:rsidRDefault="005E5DE2" w:rsidP="009D7E50">
      <w:pPr>
        <w:ind w:left="720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5E5DE2"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>FIVE FORCES DIAGRAM</w:t>
      </w:r>
    </w:p>
    <w:p w:rsidR="005E5DE2" w:rsidRDefault="005E5DE2" w:rsidP="005E5DE2">
      <w:pPr>
        <w:pStyle w:val="ListParagraph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5E5DE2" w:rsidRPr="00841257" w:rsidRDefault="005E5DE2" w:rsidP="005E5DE2">
      <w:pPr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>
        <w:rPr>
          <w:rFonts w:ascii="Arial" w:hAnsi="Arial" w:cs="Arial"/>
          <w:b/>
          <w:noProof/>
          <w:color w:val="17365D" w:themeColor="text2" w:themeShade="BF"/>
          <w:sz w:val="18"/>
          <w:szCs w:val="18"/>
          <w:lang w:val="en-CA" w:eastAsia="en-CA"/>
        </w:rPr>
        <w:drawing>
          <wp:inline distT="0" distB="0" distL="0" distR="0" wp14:anchorId="6CDC3D0B" wp14:editId="581EC1EF">
            <wp:extent cx="5486400" cy="3200400"/>
            <wp:effectExtent l="0" t="3810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D7E50" w:rsidRDefault="009D7E50" w:rsidP="00841257">
      <w:pPr>
        <w:tabs>
          <w:tab w:val="left" w:pos="630"/>
        </w:tabs>
        <w:ind w:left="720"/>
        <w:jc w:val="both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</w:p>
    <w:p w:rsidR="005E5DE2" w:rsidRDefault="009D7E50" w:rsidP="001E5E8D">
      <w:pPr>
        <w:tabs>
          <w:tab w:val="left" w:pos="630"/>
        </w:tabs>
        <w:ind w:left="720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  <w:r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 xml:space="preserve">PEST </w:t>
      </w:r>
      <w:r w:rsidR="005E5DE2" w:rsidRPr="005E5DE2"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>DIAGRAM</w:t>
      </w:r>
      <w:r>
        <w:rPr>
          <w:rFonts w:ascii="Arial" w:hAnsi="Arial" w:cs="Arial"/>
          <w:b/>
          <w:noProof/>
          <w:color w:val="17365D" w:themeColor="text2" w:themeShade="BF"/>
          <w:sz w:val="24"/>
          <w:szCs w:val="24"/>
          <w:u w:val="single"/>
          <w:lang w:val="en-CA" w:eastAsia="en-CA"/>
        </w:rPr>
        <w:drawing>
          <wp:inline distT="0" distB="0" distL="0" distR="0" wp14:anchorId="5E6E78DA" wp14:editId="4F1F2BA5">
            <wp:extent cx="5486400" cy="2628900"/>
            <wp:effectExtent l="38100" t="1905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1E5E8D" w:rsidRPr="005E5DE2" w:rsidRDefault="001E5E8D" w:rsidP="001E5E8D">
      <w:pPr>
        <w:tabs>
          <w:tab w:val="left" w:pos="630"/>
        </w:tabs>
        <w:ind w:left="720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</w:p>
    <w:p w:rsidR="005E5DE2" w:rsidRDefault="005E5DE2" w:rsidP="002B43A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b/>
          <w:color w:val="17365D" w:themeColor="text2" w:themeShade="BF"/>
          <w:sz w:val="18"/>
          <w:szCs w:val="18"/>
        </w:rPr>
        <w:lastRenderedPageBreak/>
        <w:t>Analyze each of the forces and PEST applicable to Wal-Mart Porters fives</w:t>
      </w:r>
    </w:p>
    <w:p w:rsidR="009D7E50" w:rsidRDefault="009D7E50" w:rsidP="009D7E50">
      <w:pPr>
        <w:pStyle w:val="ListParagraph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</w:p>
    <w:p w:rsidR="009D7E50" w:rsidRPr="0056351B" w:rsidRDefault="009D7E50" w:rsidP="009D7E50">
      <w:pPr>
        <w:pStyle w:val="ListParagraph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  <w:r w:rsidRPr="0056351B"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>FIVE FORCE</w:t>
      </w:r>
      <w:r w:rsidR="00C276D7"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>S ANALYSIS</w:t>
      </w:r>
    </w:p>
    <w:p w:rsidR="002B43AD" w:rsidRPr="002B43AD" w:rsidRDefault="002B43AD" w:rsidP="002B43AD">
      <w:pPr>
        <w:pStyle w:val="BodyText"/>
        <w:numPr>
          <w:ilvl w:val="0"/>
          <w:numId w:val="6"/>
        </w:numPr>
        <w:spacing w:line="360" w:lineRule="auto"/>
        <w:jc w:val="both"/>
        <w:rPr>
          <w:rFonts w:ascii="Arial" w:eastAsiaTheme="minorHAnsi" w:hAnsi="Arial" w:cs="Arial"/>
          <w:b/>
          <w:color w:val="17365D" w:themeColor="text2" w:themeShade="BF"/>
          <w:sz w:val="18"/>
          <w:szCs w:val="18"/>
        </w:rPr>
      </w:pPr>
      <w:r w:rsidRPr="002B43AD">
        <w:rPr>
          <w:rFonts w:ascii="Arial" w:eastAsiaTheme="minorHAnsi" w:hAnsi="Arial" w:cs="Arial"/>
          <w:b/>
          <w:color w:val="17365D" w:themeColor="text2" w:themeShade="BF"/>
          <w:sz w:val="18"/>
          <w:szCs w:val="18"/>
        </w:rPr>
        <w:t>Rivalry:  Medium Pressure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Currently there are two main incumbent companies that exist in the same market as Wal-Mart: K Mart, and Target.  Target is the strongest of the three in relation to retail.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Target has experienced tremendous growth in their domestic markets and has defined their niche quite effectively.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K-Mart seems to be drifting and have not challenged </w:t>
      </w:r>
      <w:r w:rsidR="000241B8">
        <w:rPr>
          <w:rFonts w:ascii="Arial" w:hAnsi="Arial" w:cs="Arial"/>
          <w:color w:val="17365D" w:themeColor="text2" w:themeShade="BF"/>
          <w:sz w:val="18"/>
          <w:szCs w:val="18"/>
        </w:rPr>
        <w:t>Wal</w:t>
      </w:r>
      <w:bookmarkStart w:id="0" w:name="_GoBack"/>
      <w:bookmarkEnd w:id="0"/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-Mart in sometime.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Mature industry life cycle.</w:t>
      </w:r>
    </w:p>
    <w:p w:rsidR="002B43AD" w:rsidRPr="002B43AD" w:rsidRDefault="002B43AD" w:rsidP="002B43AD">
      <w:pPr>
        <w:pStyle w:val="BodyText"/>
        <w:spacing w:line="360" w:lineRule="auto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2B43AD" w:rsidRPr="002B43AD" w:rsidRDefault="002B43AD" w:rsidP="002B43AD">
      <w:pPr>
        <w:pStyle w:val="BodyText"/>
        <w:numPr>
          <w:ilvl w:val="0"/>
          <w:numId w:val="6"/>
        </w:numPr>
        <w:spacing w:line="360" w:lineRule="auto"/>
        <w:jc w:val="both"/>
        <w:rPr>
          <w:rFonts w:ascii="Arial" w:eastAsiaTheme="minorHAnsi" w:hAnsi="Arial" w:cs="Arial"/>
          <w:b/>
          <w:color w:val="17365D" w:themeColor="text2" w:themeShade="BF"/>
          <w:sz w:val="18"/>
          <w:szCs w:val="18"/>
        </w:rPr>
      </w:pPr>
      <w:r w:rsidRPr="002B43AD">
        <w:rPr>
          <w:rFonts w:ascii="Arial" w:eastAsiaTheme="minorHAnsi" w:hAnsi="Arial" w:cs="Arial"/>
          <w:b/>
          <w:color w:val="17365D" w:themeColor="text2" w:themeShade="BF"/>
          <w:sz w:val="18"/>
          <w:szCs w:val="18"/>
        </w:rPr>
        <w:t>The Bargaining Power of Buyers: Low pressure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The individual buyer has little to no pressure on Wal-Mart.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Consumer advocate groups have complained about Wal-Mart’s pricing techniques</w:t>
      </w:r>
      <w:r w:rsidR="00A1528E">
        <w:rPr>
          <w:rFonts w:ascii="Arial" w:hAnsi="Arial" w:cs="Arial"/>
          <w:color w:val="17365D" w:themeColor="text2" w:themeShade="BF"/>
          <w:sz w:val="18"/>
          <w:szCs w:val="18"/>
        </w:rPr>
        <w:t xml:space="preserve"> without much impact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.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Consumer</w:t>
      </w:r>
      <w:r w:rsidR="00545C92">
        <w:rPr>
          <w:rFonts w:ascii="Arial" w:hAnsi="Arial" w:cs="Arial"/>
          <w:color w:val="17365D" w:themeColor="text2" w:themeShade="BF"/>
          <w:sz w:val="18"/>
          <w:szCs w:val="18"/>
        </w:rPr>
        <w:t>s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could shop at a competitor who offers comparable products at comparable prices but the convenience is lost.</w:t>
      </w:r>
    </w:p>
    <w:p w:rsidR="002B43AD" w:rsidRPr="002B43AD" w:rsidRDefault="002B43AD" w:rsidP="002B43AD">
      <w:pPr>
        <w:pStyle w:val="BodyText"/>
        <w:spacing w:line="360" w:lineRule="auto"/>
        <w:ind w:left="36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2B43AD" w:rsidRPr="002B43AD" w:rsidRDefault="002B43AD" w:rsidP="002B43AD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b/>
          <w:color w:val="17365D" w:themeColor="text2" w:themeShade="BF"/>
          <w:sz w:val="18"/>
          <w:szCs w:val="18"/>
        </w:rPr>
        <w:t>Bargaining Power of Suppliers: Low to Medium pressure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Since Wal-Mart holds so much of the market share they offer a lot of business to manufacturers and wholesalers. This gives Wal-Mart a lot of power because Wal-Mart threatening to switch to a different supplier would create a scare tactic to the suppliers. 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Wal-Mart could vertically integrate.</w:t>
      </w:r>
    </w:p>
    <w:p w:rsidR="002B43AD" w:rsidRDefault="002B43AD" w:rsidP="002013DE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Wal-Mart does deal with some large suppliers like Proctor &amp; Gamble</w:t>
      </w:r>
      <w:r w:rsidR="00A1528E">
        <w:rPr>
          <w:rFonts w:ascii="Arial" w:hAnsi="Arial" w:cs="Arial"/>
          <w:color w:val="17365D" w:themeColor="text2" w:themeShade="BF"/>
          <w:sz w:val="18"/>
          <w:szCs w:val="18"/>
        </w:rPr>
        <w:t xml:space="preserve"> and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Coca-Cola who have more bargaining power than small suppliers.</w:t>
      </w:r>
    </w:p>
    <w:p w:rsidR="002013DE" w:rsidRPr="002013DE" w:rsidRDefault="002013DE" w:rsidP="002013DE">
      <w:pPr>
        <w:spacing w:after="0"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2B43AD" w:rsidRPr="002B43AD" w:rsidRDefault="002B43AD" w:rsidP="002B43AD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b/>
          <w:color w:val="17365D" w:themeColor="text2" w:themeShade="BF"/>
          <w:sz w:val="18"/>
          <w:szCs w:val="18"/>
        </w:rPr>
        <w:t>Substitute Products: Low pressure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When it comes to </w:t>
      </w:r>
      <w:r w:rsidR="001C5764">
        <w:rPr>
          <w:rFonts w:ascii="Arial" w:hAnsi="Arial" w:cs="Arial"/>
          <w:color w:val="17365D" w:themeColor="text2" w:themeShade="BF"/>
          <w:sz w:val="18"/>
          <w:szCs w:val="18"/>
        </w:rPr>
        <w:t>the retail market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, there are not many substitutes that offer </w:t>
      </w:r>
      <w:r w:rsidR="001C5764">
        <w:rPr>
          <w:rFonts w:ascii="Arial" w:hAnsi="Arial" w:cs="Arial"/>
          <w:color w:val="17365D" w:themeColor="text2" w:themeShade="BF"/>
          <w:sz w:val="18"/>
          <w:szCs w:val="18"/>
        </w:rPr>
        <w:t xml:space="preserve">the same 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convenience and low pricing. 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The </w:t>
      </w:r>
      <w:r w:rsidR="00AF3380" w:rsidRPr="002B43AD">
        <w:rPr>
          <w:rFonts w:ascii="Arial" w:hAnsi="Arial" w:cs="Arial"/>
          <w:color w:val="17365D" w:themeColor="text2" w:themeShade="BF"/>
          <w:sz w:val="18"/>
          <w:szCs w:val="18"/>
        </w:rPr>
        <w:t>customer has the choice of going to many specialty stores to get their desired products but is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not going to find Wal-Mart’s low pricing. 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Online shopping prov</w:t>
      </w:r>
      <w:r w:rsidR="00526D5B">
        <w:rPr>
          <w:rFonts w:ascii="Arial" w:hAnsi="Arial" w:cs="Arial"/>
          <w:color w:val="17365D" w:themeColor="text2" w:themeShade="BF"/>
          <w:sz w:val="18"/>
          <w:szCs w:val="18"/>
        </w:rPr>
        <w:t>ides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another alternative because it is so different and the customer can gain price advantages</w:t>
      </w:r>
      <w:r w:rsidR="00904584">
        <w:rPr>
          <w:rFonts w:ascii="Arial" w:hAnsi="Arial" w:cs="Arial"/>
          <w:color w:val="17365D" w:themeColor="text2" w:themeShade="BF"/>
          <w:sz w:val="18"/>
          <w:szCs w:val="18"/>
        </w:rPr>
        <w:t>.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</w:t>
      </w:r>
      <w:r w:rsidR="00904584">
        <w:rPr>
          <w:rFonts w:ascii="Arial" w:hAnsi="Arial" w:cs="Arial"/>
          <w:color w:val="17365D" w:themeColor="text2" w:themeShade="BF"/>
          <w:sz w:val="18"/>
          <w:szCs w:val="18"/>
        </w:rPr>
        <w:t>Online retailers do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not necessarily have a brick and mortar store, passing the savings onto the consumer.</w:t>
      </w:r>
    </w:p>
    <w:p w:rsidR="002B43AD" w:rsidRPr="002B43AD" w:rsidRDefault="002B43AD" w:rsidP="002B43AD">
      <w:pPr>
        <w:pStyle w:val="BodyText"/>
        <w:spacing w:line="360" w:lineRule="auto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2B43AD" w:rsidRPr="00AF3380" w:rsidRDefault="0020068E" w:rsidP="00AF338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Complementors</w:t>
      </w:r>
      <w:r w:rsidR="002B43AD"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: Low pressure</w:t>
      </w:r>
    </w:p>
    <w:p w:rsidR="0020068E" w:rsidRPr="002B43AD" w:rsidRDefault="0020068E" w:rsidP="0020068E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One </w:t>
      </w:r>
      <w:r>
        <w:rPr>
          <w:rFonts w:ascii="Arial" w:hAnsi="Arial" w:cs="Arial"/>
          <w:color w:val="17365D" w:themeColor="text2" w:themeShade="BF"/>
          <w:sz w:val="18"/>
          <w:szCs w:val="18"/>
        </w:rPr>
        <w:t>of</w:t>
      </w:r>
      <w:r w:rsidR="003B447A">
        <w:rPr>
          <w:rFonts w:ascii="Arial" w:hAnsi="Arial" w:cs="Arial"/>
          <w:color w:val="17365D" w:themeColor="text2" w:themeShade="BF"/>
          <w:sz w:val="18"/>
          <w:szCs w:val="18"/>
        </w:rPr>
        <w:t xml:space="preserve"> the</w:t>
      </w:r>
      <w:r>
        <w:rPr>
          <w:rFonts w:ascii="Arial" w:hAnsi="Arial" w:cs="Arial"/>
          <w:color w:val="17365D" w:themeColor="text2" w:themeShade="BF"/>
          <w:sz w:val="18"/>
          <w:szCs w:val="18"/>
        </w:rPr>
        <w:t xml:space="preserve"> 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complementor</w:t>
      </w:r>
      <w:r>
        <w:rPr>
          <w:rFonts w:ascii="Arial" w:hAnsi="Arial" w:cs="Arial"/>
          <w:color w:val="17365D" w:themeColor="text2" w:themeShade="BF"/>
          <w:sz w:val="18"/>
          <w:szCs w:val="18"/>
        </w:rPr>
        <w:t>s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for Wal-Mart is Sam’s Wholesale Clubs. Although</w:t>
      </w:r>
      <w:r w:rsidR="003B447A">
        <w:rPr>
          <w:rFonts w:ascii="Arial" w:hAnsi="Arial" w:cs="Arial"/>
          <w:color w:val="17365D" w:themeColor="text2" w:themeShade="BF"/>
          <w:sz w:val="18"/>
          <w:szCs w:val="18"/>
        </w:rPr>
        <w:t xml:space="preserve"> owned by the same company Sam’s</w:t>
      </w: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 xml:space="preserve"> complements Wal-Mart by offering the same products in wholesale form, making the company more profitable.</w:t>
      </w:r>
    </w:p>
    <w:p w:rsidR="002B43AD" w:rsidRP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Suppliers of goods need to have innovative products to attract customers.</w:t>
      </w:r>
    </w:p>
    <w:p w:rsidR="002B43AD" w:rsidRDefault="002B43AD" w:rsidP="00AF3380">
      <w:pPr>
        <w:numPr>
          <w:ilvl w:val="1"/>
          <w:numId w:val="6"/>
        </w:numPr>
        <w:tabs>
          <w:tab w:val="clear" w:pos="1440"/>
          <w:tab w:val="num" w:pos="1080"/>
        </w:tabs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  <w:r w:rsidRPr="002B43AD">
        <w:rPr>
          <w:rFonts w:ascii="Arial" w:hAnsi="Arial" w:cs="Arial"/>
          <w:color w:val="17365D" w:themeColor="text2" w:themeShade="BF"/>
          <w:sz w:val="18"/>
          <w:szCs w:val="18"/>
        </w:rPr>
        <w:t>For the most part, complementors do not affect Wal-Mart’s business model.</w:t>
      </w:r>
    </w:p>
    <w:p w:rsidR="0056351B" w:rsidRDefault="0056351B" w:rsidP="00AF3380">
      <w:pPr>
        <w:spacing w:after="0" w:line="360" w:lineRule="auto"/>
        <w:ind w:left="1080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p w:rsidR="0056351B" w:rsidRDefault="0056351B" w:rsidP="009D7E50">
      <w:pPr>
        <w:pStyle w:val="ListParagrap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</w:p>
    <w:p w:rsidR="0056351B" w:rsidRDefault="0056351B" w:rsidP="009D7E50">
      <w:pPr>
        <w:pStyle w:val="ListParagraph"/>
        <w:rPr>
          <w:rFonts w:ascii="Arial" w:hAnsi="Arial" w:cs="Arial"/>
          <w:b/>
          <w:color w:val="17365D" w:themeColor="text2" w:themeShade="BF"/>
          <w:sz w:val="18"/>
          <w:szCs w:val="18"/>
          <w:u w:val="single"/>
        </w:rPr>
      </w:pPr>
    </w:p>
    <w:p w:rsidR="009D7E50" w:rsidRPr="0056351B" w:rsidRDefault="003B447A" w:rsidP="009D7E50">
      <w:pPr>
        <w:pStyle w:val="ListParagraph"/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</w:pPr>
      <w:r>
        <w:rPr>
          <w:rFonts w:ascii="Arial" w:hAnsi="Arial" w:cs="Arial"/>
          <w:b/>
          <w:color w:val="17365D" w:themeColor="text2" w:themeShade="BF"/>
          <w:sz w:val="24"/>
          <w:szCs w:val="24"/>
          <w:u w:val="single"/>
        </w:rPr>
        <w:t>PEST ANALYSIS</w:t>
      </w:r>
    </w:p>
    <w:p w:rsidR="00AF3380" w:rsidRPr="00AF3380" w:rsidRDefault="00AF3380" w:rsidP="00AF338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Politics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has been at times subjected to political action law suit, which including off-the</w:t>
      </w:r>
      <w:r w:rsidR="007F57E4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-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clock work, alleged gender discrimination and illegal workers. Wal-Mart vigorously contest</w:t>
      </w:r>
      <w:r w:rsidR="007F57E4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ed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the several tho</w:t>
      </w:r>
      <w:r w:rsidR="00E97CEC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usand lawsuits filed against them 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each year. Wal-Mart set up a media relations unit in 1989, expanded its human resources and its legal function in the 1990s, and established a governmental affairs unit in Washington, D.C.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Many of Wal-Mart people policies endured to the present day: sharing performance information with associates, soliciting their ideas, offering profit sharing, and maintaining an open-door policy.</w:t>
      </w:r>
    </w:p>
    <w:p w:rsidR="00AF3380" w:rsidRPr="00AF3380" w:rsidRDefault="00AF3380" w:rsidP="00AF3380">
      <w:pPr>
        <w:pStyle w:val="BodyText"/>
        <w:spacing w:line="360" w:lineRule="auto"/>
        <w:ind w:left="108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AF3380" w:rsidRPr="00AF3380" w:rsidRDefault="00AF3380" w:rsidP="00AF338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Economic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was the largest U.S importer from China by the mid-1990s. If Wal-Mart had been an independent country, it would have been China’s eighth-largest trading partner, ahead of Russia and Britain. According to one executive, global procurement could reduce the cost of general merchandise goods by 10%-20%.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The Discount Store format required a potential customer base of 150,000 people. The average size of these stores had increased from 42,000 square feet in 1975 to 91,000 by 1995. By 2003, 42% of the U.S. (118 million people) had access to a Wal-Mart Supercenter, which needed a potential customer base of 76,000 people. In 2001, 7% of Supercenters’ sales growth came from new shoppers and 21% from existing shoppers who increased their purchase volume. The remaining 72% was diverted from other channels, including one-third from competing grocery stores and 22% from Wal-Mart’s other formats.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The US has its plan to moderate the increase of supercenters in order to leverage capital assets through a plan which is designed to increase returns and sales in U.S. stores.  This is likely to affect Wal-Mart.</w:t>
      </w:r>
    </w:p>
    <w:p w:rsidR="00AF3380" w:rsidRPr="00AF3380" w:rsidRDefault="00AF3380" w:rsidP="00AF3380">
      <w:pPr>
        <w:pStyle w:val="BodyText"/>
        <w:spacing w:line="360" w:lineRule="auto"/>
        <w:ind w:left="108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AF3380" w:rsidRPr="00AF3380" w:rsidRDefault="00AF3380" w:rsidP="00AF338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Social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Audits in 2001 revealed that over 50% of international suppliers’ factories violated Wal-Mart’s standards; 30% were in “serious violation.” Wal-Mart engaged with suppliers to fix the problems. Company data indicated subsequent compliance by suppliers. Wal-Mart was still voted “Sweatshop Retailer of the Year” in a 2003 activist group’s online poll, despite procurement practices </w:t>
      </w:r>
      <w:r w:rsidR="00F407FA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which are 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arguably no worse than </w:t>
      </w:r>
      <w:r w:rsidR="00F407FA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their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competitors.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promoted its EDLP (everyday low process) image by advertising, sponsoring community events and creating in-store excitement. Contributions to local charities, funding of scholarships and in-store charity-sponsored eve</w:t>
      </w:r>
      <w:r w:rsidR="00F84CE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nts helped Wal-Mart counter its negative public image 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as a retailing giant that destroyed the fabric of communities by displacing local stores.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as “restoring the values of a mythic bygone America while simultaneously allowing its followers to participate in scientific, classless, and rational community.”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There has been a trend in various places that Walmart is the best </w:t>
      </w:r>
      <w:r w:rsidR="00F84CE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place to go shopping. Therefore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consumers in US who want one stop service go to Wal-Mart as their first choice because of the social influence.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AF3380" w:rsidRPr="00AF3380" w:rsidRDefault="00AF3380" w:rsidP="00AF338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Technology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lastRenderedPageBreak/>
        <w:t xml:space="preserve">IT generated </w:t>
      </w:r>
      <w:r w:rsidR="00C276D7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many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of the labor productivity improvement</w:t>
      </w:r>
      <w:r w:rsidR="00C276D7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s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. </w:t>
      </w:r>
      <w:r w:rsidR="00C276D7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tries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</w:t>
      </w:r>
      <w:r w:rsidR="00C276D7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to track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every item in the Wal-Mart system at all times via automated distribution centers linked by computers to both stores and suppliers.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used electronic data interchange to communicate with suppliers about forecasting, planning, replenishing and shipping. Up-to-the-minutes information about supply and demand helped Wal-Mart reduce both stock-outs and overstocking.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installed electronic UPC scanners years ahead of competitors, greatly improving checkout efficiency. Wal-Mart’s satellite network cut authorization times to less than three seconds, enabling customers to use most major credit cards</w:t>
      </w:r>
      <w:r w:rsidR="00C15AD1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, 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reduc</w:t>
      </w:r>
      <w:r w:rsidR="00C15AD1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ing fraud and improving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customer service.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Wal-Mart uses modern technologies for the core purpose of marketing.  </w:t>
      </w:r>
      <w:r w:rsidR="00C15AD1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They mostly rely 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on the internet and social media fo</w:t>
      </w:r>
      <w:r w:rsidR="00C15AD1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r advertising and selling of their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product. The</w:t>
      </w:r>
      <w:r w:rsidR="00C15AD1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CEO of Wal-Mart once noted that</w:t>
      </w: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 xml:space="preserve"> technology is among the foremost concerns on the agenda of marketing in Wal-Mart.</w:t>
      </w:r>
    </w:p>
    <w:p w:rsidR="00AF3380" w:rsidRPr="00AF3380" w:rsidRDefault="00AF3380" w:rsidP="00AF3380">
      <w:pPr>
        <w:pStyle w:val="BodyText"/>
        <w:spacing w:line="360" w:lineRule="auto"/>
        <w:ind w:left="108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AF3380" w:rsidRPr="00AF3380" w:rsidRDefault="00AF3380" w:rsidP="00AF338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  <w:b/>
          <w:color w:val="17365D" w:themeColor="text2" w:themeShade="BF"/>
          <w:sz w:val="18"/>
          <w:szCs w:val="18"/>
        </w:rPr>
      </w:pPr>
      <w:r w:rsidRPr="00AF3380">
        <w:rPr>
          <w:rFonts w:ascii="Arial" w:hAnsi="Arial" w:cs="Arial"/>
          <w:b/>
          <w:color w:val="17365D" w:themeColor="text2" w:themeShade="BF"/>
          <w:sz w:val="18"/>
          <w:szCs w:val="18"/>
        </w:rPr>
        <w:t>Conclusion</w:t>
      </w:r>
    </w:p>
    <w:p w:rsidR="00AF3380" w:rsidRPr="00AF3380" w:rsidRDefault="00AF3380" w:rsidP="00AF3380">
      <w:pPr>
        <w:pStyle w:val="BodyText"/>
        <w:spacing w:line="360" w:lineRule="auto"/>
        <w:ind w:left="72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  <w:r w:rsidRPr="00AF3380">
        <w:rPr>
          <w:rFonts w:ascii="Arial" w:eastAsiaTheme="minorHAnsi" w:hAnsi="Arial" w:cs="Arial"/>
          <w:color w:val="17365D" w:themeColor="text2" w:themeShade="BF"/>
          <w:sz w:val="18"/>
          <w:szCs w:val="18"/>
        </w:rPr>
        <w:t>This paper has discussed about the PEST analysis of Wal-Mart Company. On the PEST analysis the political, economic, social and technological factors have been discussed.</w:t>
      </w:r>
    </w:p>
    <w:p w:rsidR="00AF3380" w:rsidRPr="00AF3380" w:rsidRDefault="00AF3380" w:rsidP="00AF3380">
      <w:pPr>
        <w:pStyle w:val="BodyText"/>
        <w:spacing w:line="360" w:lineRule="auto"/>
        <w:ind w:left="108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AF3380" w:rsidRPr="00AF3380" w:rsidRDefault="00AF3380" w:rsidP="00AF3380">
      <w:pPr>
        <w:pStyle w:val="BodyText"/>
        <w:spacing w:line="360" w:lineRule="auto"/>
        <w:ind w:left="1080"/>
        <w:jc w:val="both"/>
        <w:rPr>
          <w:rFonts w:ascii="Arial" w:eastAsiaTheme="minorHAnsi" w:hAnsi="Arial" w:cs="Arial"/>
          <w:color w:val="17365D" w:themeColor="text2" w:themeShade="BF"/>
          <w:sz w:val="18"/>
          <w:szCs w:val="18"/>
        </w:rPr>
      </w:pPr>
    </w:p>
    <w:p w:rsidR="00AF3380" w:rsidRPr="002B43AD" w:rsidRDefault="00AF3380" w:rsidP="002B43AD">
      <w:pPr>
        <w:pStyle w:val="ListParagraph"/>
        <w:spacing w:line="360" w:lineRule="auto"/>
        <w:jc w:val="both"/>
        <w:rPr>
          <w:rFonts w:ascii="Arial" w:hAnsi="Arial" w:cs="Arial"/>
          <w:color w:val="17365D" w:themeColor="text2" w:themeShade="BF"/>
          <w:sz w:val="18"/>
          <w:szCs w:val="18"/>
        </w:rPr>
      </w:pPr>
    </w:p>
    <w:sectPr w:rsidR="00AF3380" w:rsidRPr="002B43A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E42" w:rsidRDefault="00CA0E42" w:rsidP="00B50120">
      <w:pPr>
        <w:spacing w:after="0" w:line="240" w:lineRule="auto"/>
      </w:pPr>
      <w:r>
        <w:separator/>
      </w:r>
    </w:p>
  </w:endnote>
  <w:endnote w:type="continuationSeparator" w:id="0">
    <w:p w:rsidR="00CA0E42" w:rsidRDefault="00CA0E42" w:rsidP="00B50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0120" w:rsidRDefault="00B5012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Date: 15 June 2014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241B8" w:rsidRPr="000241B8">
      <w:rPr>
        <w:rFonts w:asciiTheme="majorHAnsi" w:eastAsiaTheme="majorEastAsia" w:hAnsiTheme="majorHAnsi" w:cstheme="majorBidi"/>
        <w:noProof/>
      </w:rPr>
      <w:t>5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B50120" w:rsidRDefault="00B501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E42" w:rsidRDefault="00CA0E42" w:rsidP="00B50120">
      <w:pPr>
        <w:spacing w:after="0" w:line="240" w:lineRule="auto"/>
      </w:pPr>
      <w:r>
        <w:separator/>
      </w:r>
    </w:p>
  </w:footnote>
  <w:footnote w:type="continuationSeparator" w:id="0">
    <w:p w:rsidR="00CA0E42" w:rsidRDefault="00CA0E42" w:rsidP="00B50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6B3A1FB97F64A16B42674AD708066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50120" w:rsidRDefault="00B501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Strategic Planning</w:t>
        </w:r>
      </w:p>
    </w:sdtContent>
  </w:sdt>
  <w:p w:rsidR="00B50120" w:rsidRDefault="00B501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F9"/>
    <w:multiLevelType w:val="hybridMultilevel"/>
    <w:tmpl w:val="E8F24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FD2AFE"/>
    <w:multiLevelType w:val="hybridMultilevel"/>
    <w:tmpl w:val="F44A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45AC2"/>
    <w:multiLevelType w:val="hybridMultilevel"/>
    <w:tmpl w:val="B6043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3A2422"/>
    <w:multiLevelType w:val="hybridMultilevel"/>
    <w:tmpl w:val="D1A05E6E"/>
    <w:lvl w:ilvl="0" w:tplc="10090011">
      <w:start w:val="1"/>
      <w:numFmt w:val="decimal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5A631B"/>
    <w:multiLevelType w:val="hybridMultilevel"/>
    <w:tmpl w:val="7B90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0731A"/>
    <w:multiLevelType w:val="hybridMultilevel"/>
    <w:tmpl w:val="FB1E5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120"/>
    <w:rsid w:val="000066D7"/>
    <w:rsid w:val="000241B8"/>
    <w:rsid w:val="00122BC0"/>
    <w:rsid w:val="001C5764"/>
    <w:rsid w:val="001E5E8D"/>
    <w:rsid w:val="0020068E"/>
    <w:rsid w:val="002013DE"/>
    <w:rsid w:val="002B43AD"/>
    <w:rsid w:val="00394D95"/>
    <w:rsid w:val="003B447A"/>
    <w:rsid w:val="0040398F"/>
    <w:rsid w:val="00504803"/>
    <w:rsid w:val="00526D5B"/>
    <w:rsid w:val="00545C92"/>
    <w:rsid w:val="0056351B"/>
    <w:rsid w:val="005E5DE2"/>
    <w:rsid w:val="006734F2"/>
    <w:rsid w:val="0068416F"/>
    <w:rsid w:val="006A4A87"/>
    <w:rsid w:val="00716046"/>
    <w:rsid w:val="00744767"/>
    <w:rsid w:val="007F57E4"/>
    <w:rsid w:val="00841257"/>
    <w:rsid w:val="00904584"/>
    <w:rsid w:val="00946ABA"/>
    <w:rsid w:val="0095212C"/>
    <w:rsid w:val="009D7E50"/>
    <w:rsid w:val="00A1528E"/>
    <w:rsid w:val="00AF3380"/>
    <w:rsid w:val="00B50120"/>
    <w:rsid w:val="00BD699C"/>
    <w:rsid w:val="00C15AD1"/>
    <w:rsid w:val="00C276D7"/>
    <w:rsid w:val="00CA0E42"/>
    <w:rsid w:val="00D2674C"/>
    <w:rsid w:val="00E0371B"/>
    <w:rsid w:val="00E43275"/>
    <w:rsid w:val="00E97CEC"/>
    <w:rsid w:val="00F407FA"/>
    <w:rsid w:val="00F84CE0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582773-F4E3-4E5C-BF8F-688247D0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120"/>
  </w:style>
  <w:style w:type="paragraph" w:styleId="Footer">
    <w:name w:val="footer"/>
    <w:basedOn w:val="Normal"/>
    <w:link w:val="FooterChar"/>
    <w:uiPriority w:val="99"/>
    <w:unhideWhenUsed/>
    <w:rsid w:val="00B50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120"/>
  </w:style>
  <w:style w:type="paragraph" w:styleId="BalloonText">
    <w:name w:val="Balloon Text"/>
    <w:basedOn w:val="Normal"/>
    <w:link w:val="BalloonTextChar"/>
    <w:uiPriority w:val="99"/>
    <w:semiHidden/>
    <w:unhideWhenUsed/>
    <w:rsid w:val="00B50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1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4276"/>
    <w:pPr>
      <w:ind w:left="720"/>
      <w:contextualSpacing/>
    </w:pPr>
  </w:style>
  <w:style w:type="paragraph" w:styleId="BodyText">
    <w:name w:val="Body Text"/>
    <w:basedOn w:val="Normal"/>
    <w:link w:val="BodyTextChar"/>
    <w:rsid w:val="002B43AD"/>
    <w:pPr>
      <w:spacing w:after="0" w:line="48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2B43AD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uiPriority w:val="99"/>
    <w:unhideWhenUsed/>
    <w:rsid w:val="00AF33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7E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9D7E50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9D7E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0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6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24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29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5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2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5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81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4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B68848-FBA6-48F5-949E-E89A6B72D87C}" type="doc">
      <dgm:prSet loTypeId="urn:microsoft.com/office/officeart/2005/8/layout/radial1" loCatId="relationship" qsTypeId="urn:microsoft.com/office/officeart/2005/8/quickstyle/3d2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7006443-2C69-48AB-9033-82509675FC88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Rivalry Among Competing Firms In Industry</a:t>
          </a:r>
        </a:p>
      </dgm:t>
    </dgm:pt>
    <dgm:pt modelId="{F0E6A5C8-C331-4666-8C12-B990E634759A}" type="parTrans" cxnId="{67572A64-D133-4335-B9FE-30CFF7AD0A62}">
      <dgm:prSet/>
      <dgm:spPr/>
      <dgm:t>
        <a:bodyPr/>
        <a:lstStyle/>
        <a:p>
          <a:endParaRPr lang="en-US"/>
        </a:p>
      </dgm:t>
    </dgm:pt>
    <dgm:pt modelId="{3CAC31CB-0431-4C09-924A-B7E5CF43B6DB}" type="sibTrans" cxnId="{67572A64-D133-4335-B9FE-30CFF7AD0A62}">
      <dgm:prSet/>
      <dgm:spPr/>
      <dgm:t>
        <a:bodyPr/>
        <a:lstStyle/>
        <a:p>
          <a:endParaRPr lang="en-US"/>
        </a:p>
      </dgm:t>
    </dgm:pt>
    <dgm:pt modelId="{8614A564-AF6D-4D2A-BBB0-5F4CBB4C1495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Threat of new entrants</a:t>
          </a:r>
        </a:p>
      </dgm:t>
    </dgm:pt>
    <dgm:pt modelId="{AFB836E9-F7BE-41C7-9F51-E32269EDBF45}" type="parTrans" cxnId="{813CF675-89ED-4679-81E0-DE6DCF5BD3E5}">
      <dgm:prSet/>
      <dgm:spPr/>
      <dgm:t>
        <a:bodyPr/>
        <a:lstStyle/>
        <a:p>
          <a:endParaRPr lang="en-US"/>
        </a:p>
      </dgm:t>
    </dgm:pt>
    <dgm:pt modelId="{80869CF9-284C-478C-87F2-ACCBD90D323A}" type="sibTrans" cxnId="{813CF675-89ED-4679-81E0-DE6DCF5BD3E5}">
      <dgm:prSet/>
      <dgm:spPr/>
      <dgm:t>
        <a:bodyPr/>
        <a:lstStyle/>
        <a:p>
          <a:endParaRPr lang="en-US"/>
        </a:p>
      </dgm:t>
    </dgm:pt>
    <dgm:pt modelId="{21C6583A-6980-4F77-BCEF-5174C753B6C4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Bargaining Power of Buyers</a:t>
          </a:r>
        </a:p>
      </dgm:t>
    </dgm:pt>
    <dgm:pt modelId="{ED8FAEC1-DC78-4227-A9B5-A7E42ED2256B}" type="parTrans" cxnId="{5DC7956D-4ABF-4FD3-A31D-2AD8F3A12946}">
      <dgm:prSet/>
      <dgm:spPr/>
      <dgm:t>
        <a:bodyPr/>
        <a:lstStyle/>
        <a:p>
          <a:endParaRPr lang="en-US"/>
        </a:p>
      </dgm:t>
    </dgm:pt>
    <dgm:pt modelId="{BDB8A6FB-C98D-42AE-B887-47ACCF4A5882}" type="sibTrans" cxnId="{5DC7956D-4ABF-4FD3-A31D-2AD8F3A12946}">
      <dgm:prSet/>
      <dgm:spPr/>
      <dgm:t>
        <a:bodyPr/>
        <a:lstStyle/>
        <a:p>
          <a:endParaRPr lang="en-US"/>
        </a:p>
      </dgm:t>
    </dgm:pt>
    <dgm:pt modelId="{B3C690D6-F480-4615-83FA-F1619B10A5C5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Threat substitute products or services</a:t>
          </a:r>
        </a:p>
      </dgm:t>
    </dgm:pt>
    <dgm:pt modelId="{01880C24-C65B-4744-B665-A29C92286E7A}" type="parTrans" cxnId="{B97069DA-4179-4A70-A4C4-5AEF8F142815}">
      <dgm:prSet/>
      <dgm:spPr/>
      <dgm:t>
        <a:bodyPr/>
        <a:lstStyle/>
        <a:p>
          <a:endParaRPr lang="en-US"/>
        </a:p>
      </dgm:t>
    </dgm:pt>
    <dgm:pt modelId="{B7AAE8BB-17D9-446E-A0CF-51B2A8ABB415}" type="sibTrans" cxnId="{B97069DA-4179-4A70-A4C4-5AEF8F142815}">
      <dgm:prSet/>
      <dgm:spPr/>
      <dgm:t>
        <a:bodyPr/>
        <a:lstStyle/>
        <a:p>
          <a:endParaRPr lang="en-US"/>
        </a:p>
      </dgm:t>
    </dgm:pt>
    <dgm:pt modelId="{F7F7FB14-2B3E-4402-B711-FFD187FD0404}">
      <dgm:prSet phldrT="[Text]" custT="1"/>
      <dgm:spPr/>
      <dgm:t>
        <a:bodyPr/>
        <a:lstStyle/>
        <a:p>
          <a:r>
            <a:rPr lang="en-US" sz="800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Bargaining Power of Suppliers</a:t>
          </a:r>
        </a:p>
      </dgm:t>
    </dgm:pt>
    <dgm:pt modelId="{AD29A948-EBDE-44DD-A2C2-EE366FA091B0}" type="parTrans" cxnId="{6CFCC90C-0CB4-4E73-8DB6-0E8C94EC3CF6}">
      <dgm:prSet/>
      <dgm:spPr/>
      <dgm:t>
        <a:bodyPr/>
        <a:lstStyle/>
        <a:p>
          <a:endParaRPr lang="en-US"/>
        </a:p>
      </dgm:t>
    </dgm:pt>
    <dgm:pt modelId="{E5A25B97-8E20-4C3A-BD1C-67B3DF71D296}" type="sibTrans" cxnId="{6CFCC90C-0CB4-4E73-8DB6-0E8C94EC3CF6}">
      <dgm:prSet/>
      <dgm:spPr/>
      <dgm:t>
        <a:bodyPr/>
        <a:lstStyle/>
        <a:p>
          <a:endParaRPr lang="en-US"/>
        </a:p>
      </dgm:t>
    </dgm:pt>
    <dgm:pt modelId="{E9CAA968-919B-4B46-BD06-EDBEC55DE1E1}" type="pres">
      <dgm:prSet presAssocID="{26B68848-FBA6-48F5-949E-E89A6B72D87C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9FF98629-A352-4A77-A605-0ACE178F6766}" type="pres">
      <dgm:prSet presAssocID="{17006443-2C69-48AB-9033-82509675FC88}" presName="centerShape" presStyleLbl="node0" presStyleIdx="0" presStyleCnt="1"/>
      <dgm:spPr/>
      <dgm:t>
        <a:bodyPr/>
        <a:lstStyle/>
        <a:p>
          <a:endParaRPr lang="en-US"/>
        </a:p>
      </dgm:t>
    </dgm:pt>
    <dgm:pt modelId="{92057B83-4678-4FB1-A9B0-EA560CB3821C}" type="pres">
      <dgm:prSet presAssocID="{AFB836E9-F7BE-41C7-9F51-E32269EDBF45}" presName="Name9" presStyleLbl="parChTrans1D2" presStyleIdx="0" presStyleCnt="4"/>
      <dgm:spPr/>
      <dgm:t>
        <a:bodyPr/>
        <a:lstStyle/>
        <a:p>
          <a:endParaRPr lang="en-CA"/>
        </a:p>
      </dgm:t>
    </dgm:pt>
    <dgm:pt modelId="{A38381D8-DEF8-43B4-83F2-332397D8CB2F}" type="pres">
      <dgm:prSet presAssocID="{AFB836E9-F7BE-41C7-9F51-E32269EDBF45}" presName="connTx" presStyleLbl="parChTrans1D2" presStyleIdx="0" presStyleCnt="4"/>
      <dgm:spPr/>
      <dgm:t>
        <a:bodyPr/>
        <a:lstStyle/>
        <a:p>
          <a:endParaRPr lang="en-CA"/>
        </a:p>
      </dgm:t>
    </dgm:pt>
    <dgm:pt modelId="{DCE828DF-A8CD-402B-BA8B-2D41B408B4BC}" type="pres">
      <dgm:prSet presAssocID="{8614A564-AF6D-4D2A-BBB0-5F4CBB4C1495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CE121A8-48F6-4A86-8ACC-AF53DF1C4097}" type="pres">
      <dgm:prSet presAssocID="{ED8FAEC1-DC78-4227-A9B5-A7E42ED2256B}" presName="Name9" presStyleLbl="parChTrans1D2" presStyleIdx="1" presStyleCnt="4"/>
      <dgm:spPr/>
      <dgm:t>
        <a:bodyPr/>
        <a:lstStyle/>
        <a:p>
          <a:endParaRPr lang="en-CA"/>
        </a:p>
      </dgm:t>
    </dgm:pt>
    <dgm:pt modelId="{EF6AC9BB-C6C0-4679-8888-E408093F42CA}" type="pres">
      <dgm:prSet presAssocID="{ED8FAEC1-DC78-4227-A9B5-A7E42ED2256B}" presName="connTx" presStyleLbl="parChTrans1D2" presStyleIdx="1" presStyleCnt="4"/>
      <dgm:spPr/>
      <dgm:t>
        <a:bodyPr/>
        <a:lstStyle/>
        <a:p>
          <a:endParaRPr lang="en-CA"/>
        </a:p>
      </dgm:t>
    </dgm:pt>
    <dgm:pt modelId="{66471902-2841-4EA1-9C4F-46D6EF2AB254}" type="pres">
      <dgm:prSet presAssocID="{21C6583A-6980-4F77-BCEF-5174C753B6C4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FBC8ABB-4FDA-4E18-A748-21E82A8820A1}" type="pres">
      <dgm:prSet presAssocID="{01880C24-C65B-4744-B665-A29C92286E7A}" presName="Name9" presStyleLbl="parChTrans1D2" presStyleIdx="2" presStyleCnt="4"/>
      <dgm:spPr/>
      <dgm:t>
        <a:bodyPr/>
        <a:lstStyle/>
        <a:p>
          <a:endParaRPr lang="en-CA"/>
        </a:p>
      </dgm:t>
    </dgm:pt>
    <dgm:pt modelId="{A103517E-343E-4DFE-B2D9-31C9169EB966}" type="pres">
      <dgm:prSet presAssocID="{01880C24-C65B-4744-B665-A29C92286E7A}" presName="connTx" presStyleLbl="parChTrans1D2" presStyleIdx="2" presStyleCnt="4"/>
      <dgm:spPr/>
      <dgm:t>
        <a:bodyPr/>
        <a:lstStyle/>
        <a:p>
          <a:endParaRPr lang="en-CA"/>
        </a:p>
      </dgm:t>
    </dgm:pt>
    <dgm:pt modelId="{29A64E1C-5A5E-4751-8F95-FDB7D7EC8AE4}" type="pres">
      <dgm:prSet presAssocID="{B3C690D6-F480-4615-83FA-F1619B10A5C5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2CFFD0-923A-4C7B-86CF-E3CBDFE79366}" type="pres">
      <dgm:prSet presAssocID="{AD29A948-EBDE-44DD-A2C2-EE366FA091B0}" presName="Name9" presStyleLbl="parChTrans1D2" presStyleIdx="3" presStyleCnt="4"/>
      <dgm:spPr/>
      <dgm:t>
        <a:bodyPr/>
        <a:lstStyle/>
        <a:p>
          <a:endParaRPr lang="en-CA"/>
        </a:p>
      </dgm:t>
    </dgm:pt>
    <dgm:pt modelId="{0E48863D-CC80-4C62-8512-65668D516184}" type="pres">
      <dgm:prSet presAssocID="{AD29A948-EBDE-44DD-A2C2-EE366FA091B0}" presName="connTx" presStyleLbl="parChTrans1D2" presStyleIdx="3" presStyleCnt="4"/>
      <dgm:spPr/>
      <dgm:t>
        <a:bodyPr/>
        <a:lstStyle/>
        <a:p>
          <a:endParaRPr lang="en-CA"/>
        </a:p>
      </dgm:t>
    </dgm:pt>
    <dgm:pt modelId="{E397A3A8-120D-442D-B944-AD2F03FF390A}" type="pres">
      <dgm:prSet presAssocID="{F7F7FB14-2B3E-4402-B711-FFD187FD0404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74F2314-F12A-4EF8-98D5-48EDEF34E32B}" type="presOf" srcId="{AFB836E9-F7BE-41C7-9F51-E32269EDBF45}" destId="{A38381D8-DEF8-43B4-83F2-332397D8CB2F}" srcOrd="1" destOrd="0" presId="urn:microsoft.com/office/officeart/2005/8/layout/radial1"/>
    <dgm:cxn modelId="{A32F28FF-7A26-4240-9A7A-C346CD9F2C04}" type="presOf" srcId="{B3C690D6-F480-4615-83FA-F1619B10A5C5}" destId="{29A64E1C-5A5E-4751-8F95-FDB7D7EC8AE4}" srcOrd="0" destOrd="0" presId="urn:microsoft.com/office/officeart/2005/8/layout/radial1"/>
    <dgm:cxn modelId="{B97069DA-4179-4A70-A4C4-5AEF8F142815}" srcId="{17006443-2C69-48AB-9033-82509675FC88}" destId="{B3C690D6-F480-4615-83FA-F1619B10A5C5}" srcOrd="2" destOrd="0" parTransId="{01880C24-C65B-4744-B665-A29C92286E7A}" sibTransId="{B7AAE8BB-17D9-446E-A0CF-51B2A8ABB415}"/>
    <dgm:cxn modelId="{D5881C42-A900-471A-858D-D663CBBE21E6}" type="presOf" srcId="{8614A564-AF6D-4D2A-BBB0-5F4CBB4C1495}" destId="{DCE828DF-A8CD-402B-BA8B-2D41B408B4BC}" srcOrd="0" destOrd="0" presId="urn:microsoft.com/office/officeart/2005/8/layout/radial1"/>
    <dgm:cxn modelId="{8AD0BF15-037E-475D-9286-176DEB523A22}" type="presOf" srcId="{17006443-2C69-48AB-9033-82509675FC88}" destId="{9FF98629-A352-4A77-A605-0ACE178F6766}" srcOrd="0" destOrd="0" presId="urn:microsoft.com/office/officeart/2005/8/layout/radial1"/>
    <dgm:cxn modelId="{2C232905-1862-4CC8-A7BE-C677657A997F}" type="presOf" srcId="{21C6583A-6980-4F77-BCEF-5174C753B6C4}" destId="{66471902-2841-4EA1-9C4F-46D6EF2AB254}" srcOrd="0" destOrd="0" presId="urn:microsoft.com/office/officeart/2005/8/layout/radial1"/>
    <dgm:cxn modelId="{6CFCC90C-0CB4-4E73-8DB6-0E8C94EC3CF6}" srcId="{17006443-2C69-48AB-9033-82509675FC88}" destId="{F7F7FB14-2B3E-4402-B711-FFD187FD0404}" srcOrd="3" destOrd="0" parTransId="{AD29A948-EBDE-44DD-A2C2-EE366FA091B0}" sibTransId="{E5A25B97-8E20-4C3A-BD1C-67B3DF71D296}"/>
    <dgm:cxn modelId="{67572A64-D133-4335-B9FE-30CFF7AD0A62}" srcId="{26B68848-FBA6-48F5-949E-E89A6B72D87C}" destId="{17006443-2C69-48AB-9033-82509675FC88}" srcOrd="0" destOrd="0" parTransId="{F0E6A5C8-C331-4666-8C12-B990E634759A}" sibTransId="{3CAC31CB-0431-4C09-924A-B7E5CF43B6DB}"/>
    <dgm:cxn modelId="{9B161606-FBEB-44C3-A320-3579F9185FFD}" type="presOf" srcId="{AFB836E9-F7BE-41C7-9F51-E32269EDBF45}" destId="{92057B83-4678-4FB1-A9B0-EA560CB3821C}" srcOrd="0" destOrd="0" presId="urn:microsoft.com/office/officeart/2005/8/layout/radial1"/>
    <dgm:cxn modelId="{64CC04E7-9F46-4AB4-9CB6-5FEAFF9A48D2}" type="presOf" srcId="{AD29A948-EBDE-44DD-A2C2-EE366FA091B0}" destId="{0E48863D-CC80-4C62-8512-65668D516184}" srcOrd="1" destOrd="0" presId="urn:microsoft.com/office/officeart/2005/8/layout/radial1"/>
    <dgm:cxn modelId="{6042B2C5-CF5F-4217-A2EF-6D37951CDF74}" type="presOf" srcId="{26B68848-FBA6-48F5-949E-E89A6B72D87C}" destId="{E9CAA968-919B-4B46-BD06-EDBEC55DE1E1}" srcOrd="0" destOrd="0" presId="urn:microsoft.com/office/officeart/2005/8/layout/radial1"/>
    <dgm:cxn modelId="{1D264F08-78CB-4AB1-B687-818503D2E729}" type="presOf" srcId="{ED8FAEC1-DC78-4227-A9B5-A7E42ED2256B}" destId="{EF6AC9BB-C6C0-4679-8888-E408093F42CA}" srcOrd="1" destOrd="0" presId="urn:microsoft.com/office/officeart/2005/8/layout/radial1"/>
    <dgm:cxn modelId="{3FD5205A-8A76-4D8F-8C7A-5CA8AF3729A3}" type="presOf" srcId="{01880C24-C65B-4744-B665-A29C92286E7A}" destId="{A103517E-343E-4DFE-B2D9-31C9169EB966}" srcOrd="1" destOrd="0" presId="urn:microsoft.com/office/officeart/2005/8/layout/radial1"/>
    <dgm:cxn modelId="{B09407AF-2DC7-4C06-B803-ED72EE00D146}" type="presOf" srcId="{F7F7FB14-2B3E-4402-B711-FFD187FD0404}" destId="{E397A3A8-120D-442D-B944-AD2F03FF390A}" srcOrd="0" destOrd="0" presId="urn:microsoft.com/office/officeart/2005/8/layout/radial1"/>
    <dgm:cxn modelId="{97866861-278E-4B59-B51D-9A26346B4610}" type="presOf" srcId="{01880C24-C65B-4744-B665-A29C92286E7A}" destId="{EFBC8ABB-4FDA-4E18-A748-21E82A8820A1}" srcOrd="0" destOrd="0" presId="urn:microsoft.com/office/officeart/2005/8/layout/radial1"/>
    <dgm:cxn modelId="{5DC7956D-4ABF-4FD3-A31D-2AD8F3A12946}" srcId="{17006443-2C69-48AB-9033-82509675FC88}" destId="{21C6583A-6980-4F77-BCEF-5174C753B6C4}" srcOrd="1" destOrd="0" parTransId="{ED8FAEC1-DC78-4227-A9B5-A7E42ED2256B}" sibTransId="{BDB8A6FB-C98D-42AE-B887-47ACCF4A5882}"/>
    <dgm:cxn modelId="{813CF675-89ED-4679-81E0-DE6DCF5BD3E5}" srcId="{17006443-2C69-48AB-9033-82509675FC88}" destId="{8614A564-AF6D-4D2A-BBB0-5F4CBB4C1495}" srcOrd="0" destOrd="0" parTransId="{AFB836E9-F7BE-41C7-9F51-E32269EDBF45}" sibTransId="{80869CF9-284C-478C-87F2-ACCBD90D323A}"/>
    <dgm:cxn modelId="{E89FFEDC-C681-4AFE-B41E-09429DE1038B}" type="presOf" srcId="{AD29A948-EBDE-44DD-A2C2-EE366FA091B0}" destId="{E52CFFD0-923A-4C7B-86CF-E3CBDFE79366}" srcOrd="0" destOrd="0" presId="urn:microsoft.com/office/officeart/2005/8/layout/radial1"/>
    <dgm:cxn modelId="{181D503F-075C-4B7F-B667-AAE038DACC98}" type="presOf" srcId="{ED8FAEC1-DC78-4227-A9B5-A7E42ED2256B}" destId="{7CE121A8-48F6-4A86-8ACC-AF53DF1C4097}" srcOrd="0" destOrd="0" presId="urn:microsoft.com/office/officeart/2005/8/layout/radial1"/>
    <dgm:cxn modelId="{1FC46813-3516-41A9-B90F-15F4C5D6B034}" type="presParOf" srcId="{E9CAA968-919B-4B46-BD06-EDBEC55DE1E1}" destId="{9FF98629-A352-4A77-A605-0ACE178F6766}" srcOrd="0" destOrd="0" presId="urn:microsoft.com/office/officeart/2005/8/layout/radial1"/>
    <dgm:cxn modelId="{442604B7-ABFC-4CDF-8C1B-8F391BD210DB}" type="presParOf" srcId="{E9CAA968-919B-4B46-BD06-EDBEC55DE1E1}" destId="{92057B83-4678-4FB1-A9B0-EA560CB3821C}" srcOrd="1" destOrd="0" presId="urn:microsoft.com/office/officeart/2005/8/layout/radial1"/>
    <dgm:cxn modelId="{FBDC2707-51C8-4BA3-9C37-011604B85A54}" type="presParOf" srcId="{92057B83-4678-4FB1-A9B0-EA560CB3821C}" destId="{A38381D8-DEF8-43B4-83F2-332397D8CB2F}" srcOrd="0" destOrd="0" presId="urn:microsoft.com/office/officeart/2005/8/layout/radial1"/>
    <dgm:cxn modelId="{771716B5-C296-492C-925D-C87A14213B2C}" type="presParOf" srcId="{E9CAA968-919B-4B46-BD06-EDBEC55DE1E1}" destId="{DCE828DF-A8CD-402B-BA8B-2D41B408B4BC}" srcOrd="2" destOrd="0" presId="urn:microsoft.com/office/officeart/2005/8/layout/radial1"/>
    <dgm:cxn modelId="{E6FE879E-BF23-45B7-809C-9A3D860978DA}" type="presParOf" srcId="{E9CAA968-919B-4B46-BD06-EDBEC55DE1E1}" destId="{7CE121A8-48F6-4A86-8ACC-AF53DF1C4097}" srcOrd="3" destOrd="0" presId="urn:microsoft.com/office/officeart/2005/8/layout/radial1"/>
    <dgm:cxn modelId="{04547067-0D25-4706-96D2-A31032BA86CE}" type="presParOf" srcId="{7CE121A8-48F6-4A86-8ACC-AF53DF1C4097}" destId="{EF6AC9BB-C6C0-4679-8888-E408093F42CA}" srcOrd="0" destOrd="0" presId="urn:microsoft.com/office/officeart/2005/8/layout/radial1"/>
    <dgm:cxn modelId="{76F37C32-0626-41B9-819E-B00FFD348358}" type="presParOf" srcId="{E9CAA968-919B-4B46-BD06-EDBEC55DE1E1}" destId="{66471902-2841-4EA1-9C4F-46D6EF2AB254}" srcOrd="4" destOrd="0" presId="urn:microsoft.com/office/officeart/2005/8/layout/radial1"/>
    <dgm:cxn modelId="{F2B998EE-A84D-47A0-BC4F-1E6E75000D8A}" type="presParOf" srcId="{E9CAA968-919B-4B46-BD06-EDBEC55DE1E1}" destId="{EFBC8ABB-4FDA-4E18-A748-21E82A8820A1}" srcOrd="5" destOrd="0" presId="urn:microsoft.com/office/officeart/2005/8/layout/radial1"/>
    <dgm:cxn modelId="{DF27D2E4-1840-40C0-BB47-0DEE7C8FA953}" type="presParOf" srcId="{EFBC8ABB-4FDA-4E18-A748-21E82A8820A1}" destId="{A103517E-343E-4DFE-B2D9-31C9169EB966}" srcOrd="0" destOrd="0" presId="urn:microsoft.com/office/officeart/2005/8/layout/radial1"/>
    <dgm:cxn modelId="{4FD89B92-85BD-461E-902F-A0B98B2A2D82}" type="presParOf" srcId="{E9CAA968-919B-4B46-BD06-EDBEC55DE1E1}" destId="{29A64E1C-5A5E-4751-8F95-FDB7D7EC8AE4}" srcOrd="6" destOrd="0" presId="urn:microsoft.com/office/officeart/2005/8/layout/radial1"/>
    <dgm:cxn modelId="{8599239C-6A65-4EE5-9234-CC24753AEF89}" type="presParOf" srcId="{E9CAA968-919B-4B46-BD06-EDBEC55DE1E1}" destId="{E52CFFD0-923A-4C7B-86CF-E3CBDFE79366}" srcOrd="7" destOrd="0" presId="urn:microsoft.com/office/officeart/2005/8/layout/radial1"/>
    <dgm:cxn modelId="{F5DDB0FD-BBEE-4D8A-A35E-32F4014B8892}" type="presParOf" srcId="{E52CFFD0-923A-4C7B-86CF-E3CBDFE79366}" destId="{0E48863D-CC80-4C62-8512-65668D516184}" srcOrd="0" destOrd="0" presId="urn:microsoft.com/office/officeart/2005/8/layout/radial1"/>
    <dgm:cxn modelId="{48F97ACE-AFFE-497E-B382-16817121876B}" type="presParOf" srcId="{E9CAA968-919B-4B46-BD06-EDBEC55DE1E1}" destId="{E397A3A8-120D-442D-B944-AD2F03FF390A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DEA2BA2-7514-4764-9715-56727A6940A4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C540CECD-0EA8-44F0-B3EC-B9AE2FDF5906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	Political Factors</a:t>
          </a:r>
          <a:endParaRPr lang="en-CA"/>
        </a:p>
      </dgm:t>
    </dgm:pt>
    <dgm:pt modelId="{204D0322-AC67-43AE-B20F-168B9CBD8107}" type="parTrans" cxnId="{68223FC2-7CD9-4FB7-9812-CD815B075C8B}">
      <dgm:prSet/>
      <dgm:spPr/>
      <dgm:t>
        <a:bodyPr/>
        <a:lstStyle/>
        <a:p>
          <a:endParaRPr lang="en-CA"/>
        </a:p>
      </dgm:t>
    </dgm:pt>
    <dgm:pt modelId="{970E2CF1-02E8-4A9E-A51A-E3FA5FA172C6}" type="sibTrans" cxnId="{68223FC2-7CD9-4FB7-9812-CD815B075C8B}">
      <dgm:prSet/>
      <dgm:spPr/>
      <dgm:t>
        <a:bodyPr/>
        <a:lstStyle/>
        <a:p>
          <a:endParaRPr lang="en-CA"/>
        </a:p>
      </dgm:t>
    </dgm:pt>
    <dgm:pt modelId="{459246B7-B77F-4C4D-B3CE-10FACCF6AF50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	Economic Factors</a:t>
          </a:r>
          <a:endParaRPr lang="en-CA"/>
        </a:p>
      </dgm:t>
    </dgm:pt>
    <dgm:pt modelId="{B17CD8FB-4EA1-4BF8-A59A-B66815251E5E}" type="parTrans" cxnId="{83F1E61E-B61A-4715-B731-49B214785F97}">
      <dgm:prSet/>
      <dgm:spPr/>
      <dgm:t>
        <a:bodyPr/>
        <a:lstStyle/>
        <a:p>
          <a:endParaRPr lang="en-CA"/>
        </a:p>
      </dgm:t>
    </dgm:pt>
    <dgm:pt modelId="{903BDDA0-1C83-4694-B8B8-33D092DF19FE}" type="sibTrans" cxnId="{83F1E61E-B61A-4715-B731-49B214785F97}">
      <dgm:prSet/>
      <dgm:spPr/>
      <dgm:t>
        <a:bodyPr/>
        <a:lstStyle/>
        <a:p>
          <a:endParaRPr lang="en-CA"/>
        </a:p>
      </dgm:t>
    </dgm:pt>
    <dgm:pt modelId="{2A0D33D5-8E55-4A4E-992E-DF715310C7D0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	Social Factors</a:t>
          </a:r>
          <a:r>
            <a:rPr lang="en-US"/>
            <a:t>	</a:t>
          </a:r>
        </a:p>
      </dgm:t>
    </dgm:pt>
    <dgm:pt modelId="{4E82AA16-FBBC-4650-B910-E62172F2F695}" type="parTrans" cxnId="{98BC9C36-C104-410E-A0E0-93151E2B51D2}">
      <dgm:prSet/>
      <dgm:spPr/>
      <dgm:t>
        <a:bodyPr/>
        <a:lstStyle/>
        <a:p>
          <a:endParaRPr lang="en-CA"/>
        </a:p>
      </dgm:t>
    </dgm:pt>
    <dgm:pt modelId="{C5E629D1-9C21-4BCE-B484-7A833E60379F}" type="sibTrans" cxnId="{98BC9C36-C104-410E-A0E0-93151E2B51D2}">
      <dgm:prSet/>
      <dgm:spPr/>
      <dgm:t>
        <a:bodyPr/>
        <a:lstStyle/>
        <a:p>
          <a:endParaRPr lang="en-CA"/>
        </a:p>
      </dgm:t>
    </dgm:pt>
    <dgm:pt modelId="{321EC485-1A7F-4A1B-87F9-31D10C39ABD1}">
      <dgm:prSet phldrT="[Text]"/>
      <dgm:spPr/>
      <dgm:t>
        <a:bodyPr/>
        <a:lstStyle/>
        <a:p>
          <a:r>
            <a:rPr lang="en-US" b="1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	Technological Factors</a:t>
          </a:r>
        </a:p>
      </dgm:t>
    </dgm:pt>
    <dgm:pt modelId="{42FF3ED2-2ACF-4D9E-87C7-305BDF754BC3}" type="parTrans" cxnId="{CA9D465E-3E54-453C-8D0A-F00821569620}">
      <dgm:prSet/>
      <dgm:spPr/>
      <dgm:t>
        <a:bodyPr/>
        <a:lstStyle/>
        <a:p>
          <a:endParaRPr lang="en-CA"/>
        </a:p>
      </dgm:t>
    </dgm:pt>
    <dgm:pt modelId="{8AA9EAA6-B6ED-4EED-A452-91733592C600}" type="sibTrans" cxnId="{CA9D465E-3E54-453C-8D0A-F00821569620}">
      <dgm:prSet/>
      <dgm:spPr/>
      <dgm:t>
        <a:bodyPr/>
        <a:lstStyle/>
        <a:p>
          <a:endParaRPr lang="en-CA"/>
        </a:p>
      </dgm:t>
    </dgm:pt>
    <dgm:pt modelId="{46EBDC53-E1D9-4230-9EBF-162AC6E25076}" type="pres">
      <dgm:prSet presAssocID="{FDEA2BA2-7514-4764-9715-56727A6940A4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CA"/>
        </a:p>
      </dgm:t>
    </dgm:pt>
    <dgm:pt modelId="{A65BF6A1-A618-4F6D-B316-992D56D33ED1}" type="pres">
      <dgm:prSet presAssocID="{C540CECD-0EA8-44F0-B3EC-B9AE2FDF5906}" presName="parentText" presStyleLbl="node1" presStyleIdx="0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CD708CC6-2411-4B33-8D93-96A21AF58B41}" type="pres">
      <dgm:prSet presAssocID="{970E2CF1-02E8-4A9E-A51A-E3FA5FA172C6}" presName="spacer" presStyleCnt="0"/>
      <dgm:spPr/>
    </dgm:pt>
    <dgm:pt modelId="{41A0131B-345B-4B12-9B0E-B3A309B2FA4F}" type="pres">
      <dgm:prSet presAssocID="{459246B7-B77F-4C4D-B3CE-10FACCF6AF50}" presName="parentText" presStyleLbl="node1" presStyleIdx="1" presStyleCnt="4" custLinFactNeighborY="-34084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48C5E500-0FCF-4504-8340-9986CB645764}" type="pres">
      <dgm:prSet presAssocID="{903BDDA0-1C83-4694-B8B8-33D092DF19FE}" presName="spacer" presStyleCnt="0"/>
      <dgm:spPr/>
    </dgm:pt>
    <dgm:pt modelId="{1475396A-9908-45A1-83BE-7CE8B2091203}" type="pres">
      <dgm:prSet presAssocID="{2A0D33D5-8E55-4A4E-992E-DF715310C7D0}" presName="parentText" presStyleLbl="node1" presStyleIdx="2" presStyleCnt="4" custLinFactNeighborY="-73155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  <dgm:pt modelId="{BE777FF3-7600-4906-A41F-DD7A821F13FD}" type="pres">
      <dgm:prSet presAssocID="{C5E629D1-9C21-4BCE-B484-7A833E60379F}" presName="spacer" presStyleCnt="0"/>
      <dgm:spPr/>
    </dgm:pt>
    <dgm:pt modelId="{5F20531A-D7CB-4599-977E-2DB33C0FB061}" type="pres">
      <dgm:prSet presAssocID="{321EC485-1A7F-4A1B-87F9-31D10C39ABD1}" presName="parentText" presStyleLbl="node1" presStyleIdx="3" presStyleCnt="4" custLinFactY="-2290" custLinFactNeighborY="-100000">
        <dgm:presLayoutVars>
          <dgm:chMax val="0"/>
          <dgm:bulletEnabled val="1"/>
        </dgm:presLayoutVars>
      </dgm:prSet>
      <dgm:spPr/>
      <dgm:t>
        <a:bodyPr/>
        <a:lstStyle/>
        <a:p>
          <a:endParaRPr lang="en-CA"/>
        </a:p>
      </dgm:t>
    </dgm:pt>
  </dgm:ptLst>
  <dgm:cxnLst>
    <dgm:cxn modelId="{83F1E61E-B61A-4715-B731-49B214785F97}" srcId="{FDEA2BA2-7514-4764-9715-56727A6940A4}" destId="{459246B7-B77F-4C4D-B3CE-10FACCF6AF50}" srcOrd="1" destOrd="0" parTransId="{B17CD8FB-4EA1-4BF8-A59A-B66815251E5E}" sibTransId="{903BDDA0-1C83-4694-B8B8-33D092DF19FE}"/>
    <dgm:cxn modelId="{32FB4C46-09DA-49F7-A62E-3CFC86E8FF8B}" type="presOf" srcId="{459246B7-B77F-4C4D-B3CE-10FACCF6AF50}" destId="{41A0131B-345B-4B12-9B0E-B3A309B2FA4F}" srcOrd="0" destOrd="0" presId="urn:microsoft.com/office/officeart/2005/8/layout/vList2"/>
    <dgm:cxn modelId="{98BC9C36-C104-410E-A0E0-93151E2B51D2}" srcId="{FDEA2BA2-7514-4764-9715-56727A6940A4}" destId="{2A0D33D5-8E55-4A4E-992E-DF715310C7D0}" srcOrd="2" destOrd="0" parTransId="{4E82AA16-FBBC-4650-B910-E62172F2F695}" sibTransId="{C5E629D1-9C21-4BCE-B484-7A833E60379F}"/>
    <dgm:cxn modelId="{68223FC2-7CD9-4FB7-9812-CD815B075C8B}" srcId="{FDEA2BA2-7514-4764-9715-56727A6940A4}" destId="{C540CECD-0EA8-44F0-B3EC-B9AE2FDF5906}" srcOrd="0" destOrd="0" parTransId="{204D0322-AC67-43AE-B20F-168B9CBD8107}" sibTransId="{970E2CF1-02E8-4A9E-A51A-E3FA5FA172C6}"/>
    <dgm:cxn modelId="{CACB8106-FFCB-46EB-948B-D3E0E04C7D78}" type="presOf" srcId="{C540CECD-0EA8-44F0-B3EC-B9AE2FDF5906}" destId="{A65BF6A1-A618-4F6D-B316-992D56D33ED1}" srcOrd="0" destOrd="0" presId="urn:microsoft.com/office/officeart/2005/8/layout/vList2"/>
    <dgm:cxn modelId="{D1816F45-B920-4929-AAB0-AF7F7279F1BE}" type="presOf" srcId="{2A0D33D5-8E55-4A4E-992E-DF715310C7D0}" destId="{1475396A-9908-45A1-83BE-7CE8B2091203}" srcOrd="0" destOrd="0" presId="urn:microsoft.com/office/officeart/2005/8/layout/vList2"/>
    <dgm:cxn modelId="{B378773B-61FD-43CE-A34A-00E39F98D55E}" type="presOf" srcId="{FDEA2BA2-7514-4764-9715-56727A6940A4}" destId="{46EBDC53-E1D9-4230-9EBF-162AC6E25076}" srcOrd="0" destOrd="0" presId="urn:microsoft.com/office/officeart/2005/8/layout/vList2"/>
    <dgm:cxn modelId="{CA9D465E-3E54-453C-8D0A-F00821569620}" srcId="{FDEA2BA2-7514-4764-9715-56727A6940A4}" destId="{321EC485-1A7F-4A1B-87F9-31D10C39ABD1}" srcOrd="3" destOrd="0" parTransId="{42FF3ED2-2ACF-4D9E-87C7-305BDF754BC3}" sibTransId="{8AA9EAA6-B6ED-4EED-A452-91733592C600}"/>
    <dgm:cxn modelId="{C682C628-7C96-44C1-8E37-F3D557C5C167}" type="presOf" srcId="{321EC485-1A7F-4A1B-87F9-31D10C39ABD1}" destId="{5F20531A-D7CB-4599-977E-2DB33C0FB061}" srcOrd="0" destOrd="0" presId="urn:microsoft.com/office/officeart/2005/8/layout/vList2"/>
    <dgm:cxn modelId="{4518292E-B7EC-41A5-9164-CF706A8A5252}" type="presParOf" srcId="{46EBDC53-E1D9-4230-9EBF-162AC6E25076}" destId="{A65BF6A1-A618-4F6D-B316-992D56D33ED1}" srcOrd="0" destOrd="0" presId="urn:microsoft.com/office/officeart/2005/8/layout/vList2"/>
    <dgm:cxn modelId="{6B263499-5C66-49FD-9D3F-7076839DD3CA}" type="presParOf" srcId="{46EBDC53-E1D9-4230-9EBF-162AC6E25076}" destId="{CD708CC6-2411-4B33-8D93-96A21AF58B41}" srcOrd="1" destOrd="0" presId="urn:microsoft.com/office/officeart/2005/8/layout/vList2"/>
    <dgm:cxn modelId="{C67120C5-7245-417C-9265-7E726CD067EF}" type="presParOf" srcId="{46EBDC53-E1D9-4230-9EBF-162AC6E25076}" destId="{41A0131B-345B-4B12-9B0E-B3A309B2FA4F}" srcOrd="2" destOrd="0" presId="urn:microsoft.com/office/officeart/2005/8/layout/vList2"/>
    <dgm:cxn modelId="{483AFC6F-7129-4DEA-80B8-AFA7F80BF14C}" type="presParOf" srcId="{46EBDC53-E1D9-4230-9EBF-162AC6E25076}" destId="{48C5E500-0FCF-4504-8340-9986CB645764}" srcOrd="3" destOrd="0" presId="urn:microsoft.com/office/officeart/2005/8/layout/vList2"/>
    <dgm:cxn modelId="{99C4E5C1-DE82-4098-9181-32187266CF1A}" type="presParOf" srcId="{46EBDC53-E1D9-4230-9EBF-162AC6E25076}" destId="{1475396A-9908-45A1-83BE-7CE8B2091203}" srcOrd="4" destOrd="0" presId="urn:microsoft.com/office/officeart/2005/8/layout/vList2"/>
    <dgm:cxn modelId="{07124A06-FD64-473A-9E72-C2B590D54CC4}" type="presParOf" srcId="{46EBDC53-E1D9-4230-9EBF-162AC6E25076}" destId="{BE777FF3-7600-4906-A41F-DD7A821F13FD}" srcOrd="5" destOrd="0" presId="urn:microsoft.com/office/officeart/2005/8/layout/vList2"/>
    <dgm:cxn modelId="{74B3FF4B-9711-4862-A569-164D1D5C8D2D}" type="presParOf" srcId="{46EBDC53-E1D9-4230-9EBF-162AC6E25076}" destId="{5F20531A-D7CB-4599-977E-2DB33C0FB061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F98629-A352-4A77-A605-0ACE178F6766}">
      <dsp:nvSpPr>
        <dsp:cNvPr id="0" name=""/>
        <dsp:cNvSpPr/>
      </dsp:nvSpPr>
      <dsp:spPr>
        <a:xfrm>
          <a:off x="2299171" y="1156171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Rivalry Among Competing Firms In Industry</a:t>
          </a:r>
        </a:p>
      </dsp:txBody>
      <dsp:txXfrm>
        <a:off x="2429224" y="1286224"/>
        <a:ext cx="627951" cy="627951"/>
      </dsp:txXfrm>
    </dsp:sp>
    <dsp:sp modelId="{92057B83-4678-4FB1-A9B0-EA560CB3821C}">
      <dsp:nvSpPr>
        <dsp:cNvPr id="0" name=""/>
        <dsp:cNvSpPr/>
      </dsp:nvSpPr>
      <dsp:spPr>
        <a:xfrm rot="16200000">
          <a:off x="2609940" y="1008343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1016248"/>
        <a:ext cx="13325" cy="13325"/>
      </dsp:txXfrm>
    </dsp:sp>
    <dsp:sp modelId="{DCE828DF-A8CD-402B-BA8B-2D41B408B4BC}">
      <dsp:nvSpPr>
        <dsp:cNvPr id="0" name=""/>
        <dsp:cNvSpPr/>
      </dsp:nvSpPr>
      <dsp:spPr>
        <a:xfrm>
          <a:off x="2299171" y="1594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Threat of new entrants</a:t>
          </a:r>
        </a:p>
      </dsp:txBody>
      <dsp:txXfrm>
        <a:off x="2429224" y="131647"/>
        <a:ext cx="627951" cy="627951"/>
      </dsp:txXfrm>
    </dsp:sp>
    <dsp:sp modelId="{7CE121A8-48F6-4A86-8ACC-AF53DF1C4097}">
      <dsp:nvSpPr>
        <dsp:cNvPr id="0" name=""/>
        <dsp:cNvSpPr/>
      </dsp:nvSpPr>
      <dsp:spPr>
        <a:xfrm>
          <a:off x="3187228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13825" y="1593537"/>
        <a:ext cx="13325" cy="13325"/>
      </dsp:txXfrm>
    </dsp:sp>
    <dsp:sp modelId="{66471902-2841-4EA1-9C4F-46D6EF2AB254}">
      <dsp:nvSpPr>
        <dsp:cNvPr id="0" name=""/>
        <dsp:cNvSpPr/>
      </dsp:nvSpPr>
      <dsp:spPr>
        <a:xfrm>
          <a:off x="3453748" y="1156171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Bargaining Power of Buyers</a:t>
          </a:r>
        </a:p>
      </dsp:txBody>
      <dsp:txXfrm>
        <a:off x="3583801" y="1286224"/>
        <a:ext cx="627951" cy="627951"/>
      </dsp:txXfrm>
    </dsp:sp>
    <dsp:sp modelId="{EFBC8ABB-4FDA-4E18-A748-21E82A8820A1}">
      <dsp:nvSpPr>
        <dsp:cNvPr id="0" name=""/>
        <dsp:cNvSpPr/>
      </dsp:nvSpPr>
      <dsp:spPr>
        <a:xfrm rot="5400000">
          <a:off x="2609940" y="2162920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736537" y="2170825"/>
        <a:ext cx="13325" cy="13325"/>
      </dsp:txXfrm>
    </dsp:sp>
    <dsp:sp modelId="{29A64E1C-5A5E-4751-8F95-FDB7D7EC8AE4}">
      <dsp:nvSpPr>
        <dsp:cNvPr id="0" name=""/>
        <dsp:cNvSpPr/>
      </dsp:nvSpPr>
      <dsp:spPr>
        <a:xfrm>
          <a:off x="2299171" y="2310748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Threat substitute products or services</a:t>
          </a:r>
        </a:p>
      </dsp:txBody>
      <dsp:txXfrm>
        <a:off x="2429224" y="2440801"/>
        <a:ext cx="627951" cy="627951"/>
      </dsp:txXfrm>
    </dsp:sp>
    <dsp:sp modelId="{E52CFFD0-923A-4C7B-86CF-E3CBDFE79366}">
      <dsp:nvSpPr>
        <dsp:cNvPr id="0" name=""/>
        <dsp:cNvSpPr/>
      </dsp:nvSpPr>
      <dsp:spPr>
        <a:xfrm rot="10800000">
          <a:off x="2032651" y="1585632"/>
          <a:ext cx="266519" cy="29135"/>
        </a:xfrm>
        <a:custGeom>
          <a:avLst/>
          <a:gdLst/>
          <a:ahLst/>
          <a:cxnLst/>
          <a:rect l="0" t="0" r="0" b="0"/>
          <a:pathLst>
            <a:path>
              <a:moveTo>
                <a:pt x="0" y="14567"/>
              </a:moveTo>
              <a:lnTo>
                <a:pt x="266519" y="1456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2159248" y="1593537"/>
        <a:ext cx="13325" cy="13325"/>
      </dsp:txXfrm>
    </dsp:sp>
    <dsp:sp modelId="{E397A3A8-120D-442D-B944-AD2F03FF390A}">
      <dsp:nvSpPr>
        <dsp:cNvPr id="0" name=""/>
        <dsp:cNvSpPr/>
      </dsp:nvSpPr>
      <dsp:spPr>
        <a:xfrm>
          <a:off x="1144594" y="1156171"/>
          <a:ext cx="888057" cy="8880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Bargaining Power of Suppliers</a:t>
          </a:r>
        </a:p>
      </dsp:txBody>
      <dsp:txXfrm>
        <a:off x="1274647" y="1286224"/>
        <a:ext cx="627951" cy="6279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65BF6A1-A618-4F6D-B316-992D56D33ED1}">
      <dsp:nvSpPr>
        <dsp:cNvPr id="0" name=""/>
        <dsp:cNvSpPr/>
      </dsp:nvSpPr>
      <dsp:spPr>
        <a:xfrm>
          <a:off x="0" y="7200"/>
          <a:ext cx="5486400" cy="5996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P	Political Factors</a:t>
          </a:r>
          <a:endParaRPr lang="en-CA" sz="2500" kern="1200"/>
        </a:p>
      </dsp:txBody>
      <dsp:txXfrm>
        <a:off x="29271" y="36471"/>
        <a:ext cx="5427858" cy="541083"/>
      </dsp:txXfrm>
    </dsp:sp>
    <dsp:sp modelId="{41A0131B-345B-4B12-9B0E-B3A309B2FA4F}">
      <dsp:nvSpPr>
        <dsp:cNvPr id="0" name=""/>
        <dsp:cNvSpPr/>
      </dsp:nvSpPr>
      <dsp:spPr>
        <a:xfrm>
          <a:off x="0" y="654284"/>
          <a:ext cx="5486400" cy="5996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E	Economic Factors</a:t>
          </a:r>
          <a:endParaRPr lang="en-CA" sz="2500" kern="1200"/>
        </a:p>
      </dsp:txBody>
      <dsp:txXfrm>
        <a:off x="29271" y="683555"/>
        <a:ext cx="5427858" cy="541083"/>
      </dsp:txXfrm>
    </dsp:sp>
    <dsp:sp modelId="{1475396A-9908-45A1-83BE-7CE8B2091203}">
      <dsp:nvSpPr>
        <dsp:cNvPr id="0" name=""/>
        <dsp:cNvSpPr/>
      </dsp:nvSpPr>
      <dsp:spPr>
        <a:xfrm>
          <a:off x="0" y="1297778"/>
          <a:ext cx="5486400" cy="5996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S	Social Factors</a:t>
          </a:r>
          <a:r>
            <a:rPr lang="en-US" sz="2500" kern="1200"/>
            <a:t>	</a:t>
          </a:r>
        </a:p>
      </dsp:txBody>
      <dsp:txXfrm>
        <a:off x="29271" y="1327049"/>
        <a:ext cx="5427858" cy="541083"/>
      </dsp:txXfrm>
    </dsp:sp>
    <dsp:sp modelId="{5F20531A-D7CB-4599-977E-2DB33C0FB061}">
      <dsp:nvSpPr>
        <dsp:cNvPr id="0" name=""/>
        <dsp:cNvSpPr/>
      </dsp:nvSpPr>
      <dsp:spPr>
        <a:xfrm>
          <a:off x="0" y="1936343"/>
          <a:ext cx="5486400" cy="5996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500" b="1" kern="1200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rPr>
            <a:t>T	Technological Factors</a:t>
          </a:r>
        </a:p>
      </dsp:txBody>
      <dsp:txXfrm>
        <a:off x="29271" y="1965614"/>
        <a:ext cx="5427858" cy="5410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B3A1FB97F64A16B42674AD70806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39039-078D-488B-8AB9-75C2D94BCAD6}"/>
      </w:docPartPr>
      <w:docPartBody>
        <w:p w:rsidR="00592BE4" w:rsidRDefault="00CD4CD7" w:rsidP="00CD4CD7">
          <w:pPr>
            <w:pStyle w:val="76B3A1FB97F64A16B42674AD708066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CD7"/>
    <w:rsid w:val="002B4695"/>
    <w:rsid w:val="00592BE4"/>
    <w:rsid w:val="005E5657"/>
    <w:rsid w:val="007135BF"/>
    <w:rsid w:val="00935D29"/>
    <w:rsid w:val="00AC600A"/>
    <w:rsid w:val="00C02143"/>
    <w:rsid w:val="00CD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B3A1FB97F64A16B42674AD7080663A">
    <w:name w:val="76B3A1FB97F64A16B42674AD7080663A"/>
    <w:rsid w:val="00CD4CD7"/>
  </w:style>
  <w:style w:type="paragraph" w:customStyle="1" w:styleId="D0725665BB194E4EB9AADF21F5AB0004">
    <w:name w:val="D0725665BB194E4EB9AADF21F5AB0004"/>
    <w:rsid w:val="00CD4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B4309-84C1-4074-AAC4-FDD809913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Strategic Planning</vt:lpstr>
    </vt:vector>
  </TitlesOfParts>
  <Company>Toshiba</Company>
  <LinksUpToDate>false</LinksUpToDate>
  <CharactersWithSpaces>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Strategic Planning</dc:title>
  <dc:creator>Veenayah</dc:creator>
  <cp:lastModifiedBy>Addison Babcock</cp:lastModifiedBy>
  <cp:revision>23</cp:revision>
  <dcterms:created xsi:type="dcterms:W3CDTF">2014-06-16T02:59:00Z</dcterms:created>
  <dcterms:modified xsi:type="dcterms:W3CDTF">2014-06-16T19:05:00Z</dcterms:modified>
</cp:coreProperties>
</file>