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2089"/>
        <w:gridCol w:w="1839"/>
        <w:gridCol w:w="2423"/>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879"/>
        <w:gridCol w:w="4435"/>
        <w:gridCol w:w="912"/>
        <w:gridCol w:w="468"/>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77777777" w:rsidR="00604428" w:rsidRPr="00457F20" w:rsidRDefault="00604428" w:rsidP="002A0FEE">
            <w:pPr>
              <w:pStyle w:val="MediumGrid21"/>
              <w:jc w:val="center"/>
              <w:rPr>
                <w:rFonts w:ascii="Arial" w:hAnsi="Arial"/>
                <w:i/>
                <w:color w:val="943634"/>
                <w:sz w:val="16"/>
              </w:rPr>
            </w:pPr>
            <w:r>
              <w:rPr>
                <w:rFonts w:ascii="Arial" w:hAnsi="Arial"/>
                <w:i/>
                <w:color w:val="943634"/>
                <w:sz w:val="16"/>
              </w:rPr>
              <w:t>The Iliad – p. 315</w:t>
            </w: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Discover the Future Paradigm Principles</w:t>
            </w: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77777777" w:rsidR="00604428" w:rsidRPr="003121B4" w:rsidRDefault="00604428" w:rsidP="002A0FEE">
            <w:pPr>
              <w:pStyle w:val="MediumGrid21"/>
              <w:jc w:val="center"/>
              <w:rPr>
                <w:rFonts w:ascii="Arial" w:hAnsi="Arial"/>
                <w:i/>
                <w:color w:val="943634"/>
                <w:sz w:val="16"/>
              </w:rPr>
            </w:pPr>
            <w:r>
              <w:rPr>
                <w:rFonts w:ascii="Arial" w:hAnsi="Arial"/>
                <w:i/>
                <w:color w:val="943634"/>
                <w:sz w:val="16"/>
              </w:rPr>
              <w:t>Threads of Hope</w:t>
            </w: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7777777" w:rsidR="00604428" w:rsidRDefault="00604428" w:rsidP="002A0FEE">
            <w:pPr>
              <w:pStyle w:val="MediumGrid21"/>
              <w:jc w:val="center"/>
              <w:rPr>
                <w:rFonts w:ascii="Arial" w:hAnsi="Arial"/>
                <w:sz w:val="16"/>
              </w:rPr>
            </w:pPr>
            <w:r>
              <w:rPr>
                <w:rFonts w:ascii="Arial" w:hAnsi="Arial"/>
                <w:i/>
                <w:color w:val="943634"/>
                <w:sz w:val="16"/>
              </w:rPr>
              <w:t>Moon &amp; Fisher – Approtec</w:t>
            </w: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77777777" w:rsidR="00604428" w:rsidRDefault="00604428" w:rsidP="002A0FEE">
            <w:pPr>
              <w:pStyle w:val="MediumGrid21"/>
              <w:jc w:val="center"/>
              <w:rPr>
                <w:rFonts w:ascii="Arial" w:hAnsi="Arial"/>
                <w:sz w:val="16"/>
              </w:rPr>
            </w:pPr>
            <w:r>
              <w:rPr>
                <w:rFonts w:ascii="Arial" w:hAnsi="Arial"/>
                <w:i/>
                <w:color w:val="943634"/>
                <w:sz w:val="16"/>
              </w:rPr>
              <w:t>Norma Rae</w:t>
            </w: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decisions. </w:t>
      </w:r>
      <w:r>
        <w:lastRenderedPageBreak/>
        <w:t xml:space="preserve">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0B77B677" w:rsidR="00341F52" w:rsidRDefault="00683071" w:rsidP="00A33C48">
      <w:r>
        <w:t xml:space="preserve">It’s no coincidence that Tom and Jerry were very resistant to any change that weren’t involved in. They would let their fears and biases call the shots and then make the excuses to rationalize their emotions. </w:t>
      </w:r>
    </w:p>
    <w:p w14:paraId="132848A6" w14:textId="233612E4" w:rsidR="00683071" w:rsidRPr="00A33C48" w:rsidRDefault="00683071" w:rsidP="00A33C48">
      <w:r>
        <w:t xml:space="preserve">I don’t work with Tom and Jerry anymore but I’m sure the author of this article would love to try to influence them. </w:t>
      </w:r>
    </w:p>
    <w:p w14:paraId="2FBF6A5B" w14:textId="49899D52" w:rsidR="00C04BE0" w:rsidRDefault="00936964" w:rsidP="00936964">
      <w:pPr>
        <w:pStyle w:val="Heading1"/>
      </w:pPr>
      <w:r>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5D31966B" w:rsidR="00936964" w:rsidRDefault="00936964" w:rsidP="00936964">
      <w:r>
        <w:lastRenderedPageBreak/>
        <w:t>I can imagine how that a</w:t>
      </w:r>
      <w:bookmarkStart w:id="0" w:name="_GoBack"/>
      <w:bookmarkEnd w:id="0"/>
      <w:r>
        <w:t>wful it would be if something like that actually happened</w:t>
      </w:r>
      <w:r w:rsidR="00084786">
        <w:t xml:space="preserve"> without the tags</w:t>
      </w:r>
      <w:r>
        <w:t xml:space="preserve">.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It was a little weird for me in that sense.</w:t>
      </w:r>
    </w:p>
    <w:p w14:paraId="6C3E29FB" w14:textId="25457A50" w:rsidR="00A33C48" w:rsidRDefault="00A33C48" w:rsidP="00A33C48">
      <w:pPr>
        <w:pStyle w:val="Heading1"/>
      </w:pPr>
      <w:r>
        <w:t>E – Same Again Wine Company</w:t>
      </w:r>
    </w:p>
    <w:p w14:paraId="308E725F" w14:textId="77777777" w:rsidR="00A33C48" w:rsidRDefault="00A33C48" w:rsidP="00A33C48">
      <w:r>
        <w:t xml:space="preserve">I feel compelled to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5E50F10" w:rsidR="004F5CF2" w:rsidRDefault="00A33C48" w:rsidP="00A33C48">
      <w:r>
        <w:t>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lastRenderedPageBreak/>
        <w:t xml:space="preserve">So let’s look at the reasons you would want to balance out the ratios in a department so quickly. In class there was some concern about potential lawsuits. I Am Not A Lawyer, but I’m not particularly worried about the potential for 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084786">
          <w:rPr>
            <w:noProof/>
          </w:rPr>
          <w:t>3</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4786"/>
    <w:rsid w:val="000853C8"/>
    <w:rsid w:val="000A7618"/>
    <w:rsid w:val="000B404B"/>
    <w:rsid w:val="000D6804"/>
    <w:rsid w:val="000E3921"/>
    <w:rsid w:val="000E6D0B"/>
    <w:rsid w:val="001158F3"/>
    <w:rsid w:val="00150930"/>
    <w:rsid w:val="00153ED1"/>
    <w:rsid w:val="00160407"/>
    <w:rsid w:val="00183A73"/>
    <w:rsid w:val="001B2426"/>
    <w:rsid w:val="001C6A87"/>
    <w:rsid w:val="001C720E"/>
    <w:rsid w:val="00213F2B"/>
    <w:rsid w:val="00255CD5"/>
    <w:rsid w:val="0026235E"/>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EC1"/>
    <w:rsid w:val="00426BF9"/>
    <w:rsid w:val="004302A5"/>
    <w:rsid w:val="00457F20"/>
    <w:rsid w:val="004628A8"/>
    <w:rsid w:val="0046429D"/>
    <w:rsid w:val="004B0BDD"/>
    <w:rsid w:val="004D68A5"/>
    <w:rsid w:val="004E2D1C"/>
    <w:rsid w:val="004F5CF2"/>
    <w:rsid w:val="00522282"/>
    <w:rsid w:val="005266F9"/>
    <w:rsid w:val="005413FD"/>
    <w:rsid w:val="00550640"/>
    <w:rsid w:val="005966AB"/>
    <w:rsid w:val="005C006B"/>
    <w:rsid w:val="005E523D"/>
    <w:rsid w:val="005F4F53"/>
    <w:rsid w:val="00604428"/>
    <w:rsid w:val="00610F9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F00BA"/>
    <w:rsid w:val="00923746"/>
    <w:rsid w:val="00936964"/>
    <w:rsid w:val="00985697"/>
    <w:rsid w:val="009A1701"/>
    <w:rsid w:val="009B62E9"/>
    <w:rsid w:val="009C5E48"/>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51C6"/>
    <w:rsid w:val="00CE14F7"/>
    <w:rsid w:val="00D03EEA"/>
    <w:rsid w:val="00D355AA"/>
    <w:rsid w:val="00D72FBF"/>
    <w:rsid w:val="00D82A5B"/>
    <w:rsid w:val="00D963EA"/>
    <w:rsid w:val="00DA25AA"/>
    <w:rsid w:val="00DA2D65"/>
    <w:rsid w:val="00DB26B3"/>
    <w:rsid w:val="00DC3705"/>
    <w:rsid w:val="00DD1F78"/>
    <w:rsid w:val="00DE5819"/>
    <w:rsid w:val="00E55FA3"/>
    <w:rsid w:val="00EF073C"/>
    <w:rsid w:val="00F00A97"/>
    <w:rsid w:val="00F33B68"/>
    <w:rsid w:val="00F44E6C"/>
    <w:rsid w:val="00F50B9A"/>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BE0"/>
    <w:pPr>
      <w:spacing w:after="200" w:line="480" w:lineRule="auto"/>
    </w:pPr>
    <w:rPr>
      <w:sz w:val="24"/>
      <w:szCs w:val="22"/>
      <w:lang w:val="en-US" w:eastAsia="en-US"/>
    </w:rPr>
  </w:style>
  <w:style w:type="paragraph" w:styleId="Heading1">
    <w:name w:val="heading 1"/>
    <w:basedOn w:val="Normal"/>
    <w:next w:val="Normal"/>
    <w:link w:val="Heading1Char"/>
    <w:qFormat/>
    <w:rsid w:val="00C04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C04BE0"/>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C8886-C228-4C0F-8F6B-417376EC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17</cp:revision>
  <cp:lastPrinted>2009-09-10T16:12:00Z</cp:lastPrinted>
  <dcterms:created xsi:type="dcterms:W3CDTF">2013-10-29T22:27:00Z</dcterms:created>
  <dcterms:modified xsi:type="dcterms:W3CDTF">2013-11-09T22:34:00Z</dcterms:modified>
</cp:coreProperties>
</file>