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CC58B" w14:textId="77777777" w:rsidR="00AE7537" w:rsidRPr="00494826" w:rsidRDefault="00AE7537" w:rsidP="00AE7537">
      <w:pPr>
        <w:pStyle w:val="MediumGrid21"/>
        <w:jc w:val="center"/>
        <w:rPr>
          <w:rFonts w:ascii="Arial" w:hAnsi="Arial"/>
          <w:sz w:val="40"/>
        </w:rPr>
      </w:pPr>
      <w:r>
        <w:rPr>
          <w:rFonts w:ascii="Arial" w:hAnsi="Arial"/>
          <w:sz w:val="40"/>
        </w:rPr>
        <w:t>LEAD3030</w:t>
      </w:r>
      <w:r w:rsidRPr="00494826">
        <w:rPr>
          <w:rFonts w:ascii="Arial" w:hAnsi="Arial"/>
          <w:sz w:val="40"/>
        </w:rPr>
        <w:t xml:space="preserve"> – Leadership Development</w:t>
      </w:r>
    </w:p>
    <w:p w14:paraId="12035165" w14:textId="77777777" w:rsidR="00AE7537" w:rsidRPr="00494826" w:rsidRDefault="00AE7537" w:rsidP="00AE7537">
      <w:pPr>
        <w:pStyle w:val="MediumGrid21"/>
        <w:jc w:val="center"/>
        <w:rPr>
          <w:rFonts w:ascii="Arial" w:hAnsi="Arial"/>
          <w:sz w:val="40"/>
        </w:rPr>
      </w:pPr>
      <w:r>
        <w:rPr>
          <w:rFonts w:ascii="Arial" w:hAnsi="Arial"/>
          <w:sz w:val="40"/>
        </w:rPr>
        <w:t>Journal Two</w:t>
      </w:r>
      <w:r w:rsidRPr="00494826">
        <w:rPr>
          <w:rFonts w:ascii="Arial" w:hAnsi="Arial"/>
          <w:sz w:val="40"/>
        </w:rPr>
        <w:t xml:space="preserve"> – Table of Contents</w:t>
      </w:r>
    </w:p>
    <w:p w14:paraId="245658C0" w14:textId="77777777" w:rsidR="00AE7537" w:rsidRPr="00365089" w:rsidRDefault="00AE7537" w:rsidP="00AE7537">
      <w:pPr>
        <w:pStyle w:val="MediumGrid21"/>
        <w:jc w:val="center"/>
        <w:rPr>
          <w:rFonts w:ascii="Arial" w:hAnsi="Arial"/>
          <w:sz w:val="40"/>
          <w:u w:val="single"/>
        </w:rPr>
      </w:pPr>
      <w:r w:rsidRPr="00494826">
        <w:rPr>
          <w:rFonts w:ascii="Arial" w:hAnsi="Arial"/>
          <w:sz w:val="40"/>
        </w:rPr>
        <w:t xml:space="preserve">Student Name: </w:t>
      </w:r>
      <w:r>
        <w:rPr>
          <w:rFonts w:ascii="Arial" w:hAnsi="Arial"/>
          <w:sz w:val="40"/>
          <w:u w:val="single"/>
        </w:rPr>
        <w:t>Addison Babcock</w:t>
      </w:r>
    </w:p>
    <w:p w14:paraId="1F97750D" w14:textId="77777777" w:rsidR="00AE7537" w:rsidRPr="00494826" w:rsidRDefault="00AE7537" w:rsidP="00AE7537">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AE7537" w:rsidRPr="00494826" w14:paraId="6F81B413" w14:textId="77777777" w:rsidTr="003F2FC4">
        <w:trPr>
          <w:trHeight w:val="170"/>
          <w:jc w:val="center"/>
        </w:trPr>
        <w:tc>
          <w:tcPr>
            <w:tcW w:w="1729" w:type="dxa"/>
          </w:tcPr>
          <w:p w14:paraId="10722926" w14:textId="77777777" w:rsidR="00AE7537" w:rsidRPr="00494826" w:rsidRDefault="00AE7537" w:rsidP="003F2FC4">
            <w:pPr>
              <w:pStyle w:val="MediumGrid21"/>
              <w:jc w:val="center"/>
            </w:pPr>
            <w:r>
              <w:t>Workload Route</w:t>
            </w:r>
          </w:p>
        </w:tc>
        <w:tc>
          <w:tcPr>
            <w:tcW w:w="2501" w:type="dxa"/>
          </w:tcPr>
          <w:p w14:paraId="06A15DD7" w14:textId="77777777" w:rsidR="00AE7537" w:rsidRPr="00494826" w:rsidRDefault="00AE7537" w:rsidP="003F2FC4">
            <w:pPr>
              <w:pStyle w:val="MediumGrid21"/>
              <w:jc w:val="center"/>
              <w:rPr>
                <w:rFonts w:ascii="Arial" w:hAnsi="Arial"/>
              </w:rPr>
            </w:pPr>
            <w:r>
              <w:rPr>
                <w:rFonts w:ascii="Arial" w:hAnsi="Arial"/>
              </w:rPr>
              <w:t>Pass</w:t>
            </w:r>
          </w:p>
        </w:tc>
        <w:tc>
          <w:tcPr>
            <w:tcW w:w="2089" w:type="dxa"/>
          </w:tcPr>
          <w:p w14:paraId="7799BC12" w14:textId="77777777" w:rsidR="00AE7537" w:rsidRPr="00494826" w:rsidRDefault="00AE7537" w:rsidP="003F2FC4">
            <w:pPr>
              <w:pStyle w:val="MediumGrid21"/>
              <w:jc w:val="center"/>
              <w:rPr>
                <w:rFonts w:ascii="Arial" w:hAnsi="Arial"/>
              </w:rPr>
            </w:pPr>
            <w:r>
              <w:rPr>
                <w:rFonts w:ascii="Arial" w:hAnsi="Arial"/>
              </w:rPr>
              <w:t>Number of Words</w:t>
            </w:r>
          </w:p>
        </w:tc>
        <w:tc>
          <w:tcPr>
            <w:tcW w:w="3079" w:type="dxa"/>
          </w:tcPr>
          <w:p w14:paraId="5FD0FCDE" w14:textId="77777777" w:rsidR="00AE7537" w:rsidRPr="00494826" w:rsidRDefault="00AE7537" w:rsidP="003F2FC4">
            <w:pPr>
              <w:pStyle w:val="MediumGrid21"/>
              <w:jc w:val="center"/>
              <w:rPr>
                <w:rFonts w:ascii="Arial" w:hAnsi="Arial"/>
              </w:rPr>
            </w:pPr>
          </w:p>
        </w:tc>
      </w:tr>
    </w:tbl>
    <w:p w14:paraId="5DE63E87" w14:textId="77777777" w:rsidR="00AE7537" w:rsidRPr="00B4738B" w:rsidRDefault="00AE7537" w:rsidP="00AE7537">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64F9A42C" w14:textId="77777777" w:rsidR="00AE7537" w:rsidRPr="00494826" w:rsidRDefault="00AE7537" w:rsidP="00AE7537">
      <w:pPr>
        <w:pStyle w:val="MediumGrid21"/>
        <w:jc w:val="center"/>
        <w:rPr>
          <w:rFonts w:ascii="Arial" w:hAnsi="Arial"/>
        </w:rPr>
      </w:pPr>
    </w:p>
    <w:p w14:paraId="581C11BC" w14:textId="77777777" w:rsidR="00AE7537" w:rsidRPr="00C23D72" w:rsidRDefault="00AE7537" w:rsidP="00AE7537">
      <w:pPr>
        <w:pStyle w:val="MediumGrid21"/>
        <w:rPr>
          <w:rFonts w:ascii="Arial" w:hAnsi="Arial"/>
          <w:sz w:val="18"/>
          <w:szCs w:val="18"/>
        </w:rPr>
      </w:pPr>
      <w:r w:rsidRPr="00213F2B">
        <w:rPr>
          <w:rFonts w:ascii="Arial" w:hAnsi="Arial"/>
          <w:sz w:val="18"/>
        </w:rPr>
        <w:t xml:space="preserve">If you are pursuing the “Pass” route you are to write about </w:t>
      </w:r>
      <w:r w:rsidRPr="00F53F1B">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F53F1B">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47E14CC3" w14:textId="77777777" w:rsidR="00AE7537" w:rsidRPr="00494826" w:rsidRDefault="00AE7537" w:rsidP="00AE7537">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5"/>
        <w:gridCol w:w="877"/>
        <w:gridCol w:w="4439"/>
        <w:gridCol w:w="911"/>
        <w:gridCol w:w="468"/>
      </w:tblGrid>
      <w:tr w:rsidR="00AE7537" w:rsidRPr="00494826" w14:paraId="0381DB79" w14:textId="77777777" w:rsidTr="003F2FC4">
        <w:trPr>
          <w:jc w:val="center"/>
        </w:trPr>
        <w:tc>
          <w:tcPr>
            <w:tcW w:w="1373" w:type="dxa"/>
            <w:shd w:val="pct12" w:color="auto" w:fill="auto"/>
          </w:tcPr>
          <w:p w14:paraId="294AAB2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309500F6" w14:textId="77777777" w:rsidR="00AE7537" w:rsidRDefault="00AE7537" w:rsidP="003F2FC4">
            <w:pPr>
              <w:pStyle w:val="MediumGrid21"/>
              <w:jc w:val="center"/>
              <w:rPr>
                <w:rFonts w:ascii="Arial" w:hAnsi="Arial"/>
                <w:b/>
                <w:sz w:val="16"/>
              </w:rPr>
            </w:pPr>
            <w:r w:rsidRPr="00494826">
              <w:rPr>
                <w:rFonts w:ascii="Arial" w:hAnsi="Arial"/>
                <w:b/>
                <w:sz w:val="16"/>
              </w:rPr>
              <w:t>Contemporary readings from the text and / or substantial handouts used in class.</w:t>
            </w:r>
            <w:r>
              <w:rPr>
                <w:rFonts w:ascii="Arial" w:hAnsi="Arial"/>
                <w:b/>
                <w:sz w:val="16"/>
              </w:rPr>
              <w:t xml:space="preserve"> </w:t>
            </w:r>
          </w:p>
          <w:p w14:paraId="5F52B8A1" w14:textId="77777777" w:rsidR="00AE7537" w:rsidRPr="00CD45AB" w:rsidRDefault="00AE7537" w:rsidP="003F2FC4">
            <w:pPr>
              <w:pStyle w:val="MediumGrid21"/>
              <w:jc w:val="center"/>
              <w:rPr>
                <w:rFonts w:ascii="Arial" w:hAnsi="Arial"/>
                <w:b/>
                <w:sz w:val="20"/>
                <w:szCs w:val="20"/>
              </w:rPr>
            </w:pPr>
            <w:r w:rsidRPr="00CD45AB">
              <w:rPr>
                <w:rFonts w:ascii="Arial" w:hAnsi="Arial"/>
                <w:b/>
                <w:sz w:val="20"/>
                <w:szCs w:val="20"/>
              </w:rPr>
              <w:t>(Pass do two; Honours do three)</w:t>
            </w:r>
          </w:p>
        </w:tc>
      </w:tr>
      <w:tr w:rsidR="00AE7537" w:rsidRPr="00494826" w14:paraId="5BEC654B" w14:textId="77777777" w:rsidTr="003F2FC4">
        <w:trPr>
          <w:jc w:val="center"/>
        </w:trPr>
        <w:tc>
          <w:tcPr>
            <w:tcW w:w="1373" w:type="dxa"/>
          </w:tcPr>
          <w:p w14:paraId="27CD6269" w14:textId="77777777" w:rsidR="00AE7537" w:rsidRPr="00494826" w:rsidRDefault="00AE7537" w:rsidP="003F2FC4">
            <w:pPr>
              <w:pStyle w:val="MediumGrid21"/>
              <w:jc w:val="center"/>
              <w:rPr>
                <w:rFonts w:ascii="Arial" w:hAnsi="Arial"/>
                <w:sz w:val="16"/>
              </w:rPr>
            </w:pPr>
          </w:p>
        </w:tc>
        <w:tc>
          <w:tcPr>
            <w:tcW w:w="1019" w:type="dxa"/>
          </w:tcPr>
          <w:p w14:paraId="0D452B7E" w14:textId="77777777" w:rsidR="00AE7537" w:rsidRPr="00494826" w:rsidRDefault="00AE7537" w:rsidP="003F2FC4">
            <w:pPr>
              <w:pStyle w:val="MediumGrid21"/>
              <w:jc w:val="center"/>
              <w:rPr>
                <w:rFonts w:ascii="Arial" w:hAnsi="Arial"/>
                <w:sz w:val="16"/>
              </w:rPr>
            </w:pPr>
          </w:p>
        </w:tc>
        <w:tc>
          <w:tcPr>
            <w:tcW w:w="5676" w:type="dxa"/>
          </w:tcPr>
          <w:p w14:paraId="31A22FFB" w14:textId="77777777" w:rsidR="00AE7537" w:rsidRPr="00494826" w:rsidRDefault="00AE7537" w:rsidP="003F2FC4">
            <w:pPr>
              <w:pStyle w:val="MediumGrid21"/>
              <w:jc w:val="center"/>
              <w:rPr>
                <w:rFonts w:ascii="Arial" w:hAnsi="Arial"/>
                <w:sz w:val="16"/>
              </w:rPr>
            </w:pPr>
            <w:r>
              <w:rPr>
                <w:rFonts w:ascii="Arial" w:hAnsi="Arial"/>
                <w:sz w:val="16"/>
              </w:rPr>
              <w:t>Article Name</w:t>
            </w:r>
          </w:p>
        </w:tc>
        <w:tc>
          <w:tcPr>
            <w:tcW w:w="1032" w:type="dxa"/>
          </w:tcPr>
          <w:p w14:paraId="3617744B"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D53F5B"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6C2750D3" w14:textId="77777777" w:rsidTr="003F2FC4">
        <w:trPr>
          <w:jc w:val="center"/>
        </w:trPr>
        <w:tc>
          <w:tcPr>
            <w:tcW w:w="1373" w:type="dxa"/>
          </w:tcPr>
          <w:p w14:paraId="16F6C2EB" w14:textId="77777777" w:rsidR="00AE7537" w:rsidRPr="00494826" w:rsidRDefault="00AE7537" w:rsidP="003F2FC4">
            <w:pPr>
              <w:pStyle w:val="MediumGrid21"/>
              <w:jc w:val="center"/>
              <w:rPr>
                <w:rFonts w:ascii="Arial" w:hAnsi="Arial"/>
                <w:sz w:val="16"/>
              </w:rPr>
            </w:pPr>
          </w:p>
        </w:tc>
        <w:tc>
          <w:tcPr>
            <w:tcW w:w="1019" w:type="dxa"/>
          </w:tcPr>
          <w:p w14:paraId="13A06E97" w14:textId="77777777" w:rsidR="00AE7537" w:rsidRPr="00494826" w:rsidRDefault="00AE7537" w:rsidP="003F2FC4">
            <w:pPr>
              <w:pStyle w:val="MediumGrid21"/>
              <w:jc w:val="center"/>
              <w:rPr>
                <w:rFonts w:ascii="Arial" w:hAnsi="Arial"/>
                <w:sz w:val="16"/>
              </w:rPr>
            </w:pPr>
            <w:r>
              <w:rPr>
                <w:rFonts w:ascii="Arial" w:hAnsi="Arial"/>
                <w:sz w:val="16"/>
              </w:rPr>
              <w:t>Unit 2</w:t>
            </w:r>
          </w:p>
        </w:tc>
        <w:tc>
          <w:tcPr>
            <w:tcW w:w="5676" w:type="dxa"/>
          </w:tcPr>
          <w:p w14:paraId="0CBF59B2"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Chaordic Leadership , Dee Hock p.85</w:t>
            </w:r>
          </w:p>
        </w:tc>
        <w:tc>
          <w:tcPr>
            <w:tcW w:w="1032" w:type="dxa"/>
          </w:tcPr>
          <w:p w14:paraId="23E0B60A" w14:textId="77777777" w:rsidR="00AE7537" w:rsidRPr="005F4F53" w:rsidRDefault="00AE7537" w:rsidP="003F2FC4">
            <w:pPr>
              <w:pStyle w:val="MediumGrid21"/>
              <w:jc w:val="center"/>
              <w:rPr>
                <w:rFonts w:ascii="Arial" w:hAnsi="Arial"/>
                <w:i/>
                <w:color w:val="943634"/>
                <w:sz w:val="16"/>
              </w:rPr>
            </w:pPr>
          </w:p>
        </w:tc>
        <w:tc>
          <w:tcPr>
            <w:tcW w:w="476" w:type="dxa"/>
          </w:tcPr>
          <w:p w14:paraId="7EB47632" w14:textId="77777777" w:rsidR="00AE7537" w:rsidRPr="00494826" w:rsidRDefault="00AE7537" w:rsidP="003F2FC4">
            <w:pPr>
              <w:pStyle w:val="MediumGrid21"/>
              <w:jc w:val="center"/>
              <w:rPr>
                <w:rFonts w:ascii="Arial" w:hAnsi="Arial"/>
                <w:sz w:val="16"/>
              </w:rPr>
            </w:pPr>
          </w:p>
        </w:tc>
      </w:tr>
      <w:tr w:rsidR="00AE7537" w:rsidRPr="00494826" w14:paraId="6018EFEA" w14:textId="77777777" w:rsidTr="003F2FC4">
        <w:trPr>
          <w:jc w:val="center"/>
        </w:trPr>
        <w:tc>
          <w:tcPr>
            <w:tcW w:w="1373" w:type="dxa"/>
          </w:tcPr>
          <w:p w14:paraId="3B54A7D0" w14:textId="77777777" w:rsidR="00AE7537" w:rsidRPr="00494826" w:rsidRDefault="00AE7537" w:rsidP="003F2FC4">
            <w:pPr>
              <w:pStyle w:val="MediumGrid21"/>
              <w:jc w:val="center"/>
              <w:rPr>
                <w:rFonts w:ascii="Arial" w:hAnsi="Arial"/>
                <w:sz w:val="16"/>
              </w:rPr>
            </w:pPr>
          </w:p>
        </w:tc>
        <w:tc>
          <w:tcPr>
            <w:tcW w:w="1019" w:type="dxa"/>
          </w:tcPr>
          <w:p w14:paraId="39B6A576" w14:textId="77777777" w:rsidR="00AE7537" w:rsidRPr="005E523D" w:rsidRDefault="00AE7537" w:rsidP="003F2FC4">
            <w:pPr>
              <w:pStyle w:val="MediumGrid21"/>
              <w:jc w:val="center"/>
              <w:rPr>
                <w:rFonts w:ascii="Arial" w:hAnsi="Arial"/>
                <w:i/>
                <w:color w:val="943634"/>
                <w:sz w:val="16"/>
              </w:rPr>
            </w:pPr>
          </w:p>
        </w:tc>
        <w:tc>
          <w:tcPr>
            <w:tcW w:w="5676" w:type="dxa"/>
          </w:tcPr>
          <w:p w14:paraId="2EF683F9"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The Servant Leader, Robert Greenleaf  p. 75</w:t>
            </w:r>
          </w:p>
        </w:tc>
        <w:tc>
          <w:tcPr>
            <w:tcW w:w="1032" w:type="dxa"/>
          </w:tcPr>
          <w:p w14:paraId="4231B4B5" w14:textId="77777777" w:rsidR="00AE7537" w:rsidRPr="005F4F53" w:rsidRDefault="00AE7537" w:rsidP="003F2FC4">
            <w:pPr>
              <w:pStyle w:val="MediumGrid21"/>
              <w:jc w:val="center"/>
              <w:rPr>
                <w:rFonts w:ascii="Arial" w:hAnsi="Arial"/>
                <w:i/>
                <w:color w:val="943634"/>
                <w:sz w:val="16"/>
              </w:rPr>
            </w:pPr>
          </w:p>
        </w:tc>
        <w:tc>
          <w:tcPr>
            <w:tcW w:w="476" w:type="dxa"/>
          </w:tcPr>
          <w:p w14:paraId="07EE6803" w14:textId="77777777" w:rsidR="00AE7537" w:rsidRPr="00494826" w:rsidRDefault="00AE7537" w:rsidP="003F2FC4">
            <w:pPr>
              <w:pStyle w:val="MediumGrid21"/>
              <w:jc w:val="center"/>
              <w:rPr>
                <w:rFonts w:ascii="Arial" w:hAnsi="Arial"/>
                <w:sz w:val="16"/>
              </w:rPr>
            </w:pPr>
          </w:p>
        </w:tc>
      </w:tr>
      <w:tr w:rsidR="00AE7537" w:rsidRPr="00494826" w14:paraId="74E2A72F" w14:textId="77777777" w:rsidTr="003F2FC4">
        <w:trPr>
          <w:jc w:val="center"/>
        </w:trPr>
        <w:tc>
          <w:tcPr>
            <w:tcW w:w="1373" w:type="dxa"/>
          </w:tcPr>
          <w:p w14:paraId="37B8C005" w14:textId="77777777" w:rsidR="00AE7537" w:rsidRPr="00494826" w:rsidRDefault="00AE7537" w:rsidP="003F2FC4">
            <w:pPr>
              <w:pStyle w:val="MediumGrid21"/>
              <w:jc w:val="center"/>
              <w:rPr>
                <w:rFonts w:ascii="Arial" w:hAnsi="Arial"/>
                <w:sz w:val="16"/>
              </w:rPr>
            </w:pPr>
          </w:p>
        </w:tc>
        <w:tc>
          <w:tcPr>
            <w:tcW w:w="1019" w:type="dxa"/>
          </w:tcPr>
          <w:p w14:paraId="45AB5BC1" w14:textId="77777777" w:rsidR="00AE7537" w:rsidRPr="005E523D" w:rsidRDefault="00AE7537" w:rsidP="003F2FC4">
            <w:pPr>
              <w:pStyle w:val="MediumGrid21"/>
              <w:jc w:val="center"/>
              <w:rPr>
                <w:rFonts w:ascii="Arial" w:hAnsi="Arial"/>
                <w:i/>
                <w:color w:val="943634"/>
                <w:sz w:val="16"/>
              </w:rPr>
            </w:pPr>
          </w:p>
        </w:tc>
        <w:tc>
          <w:tcPr>
            <w:tcW w:w="5676" w:type="dxa"/>
          </w:tcPr>
          <w:p w14:paraId="59EBD015"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Becoming a Servant-Leader, Isabel Lopez p. 91</w:t>
            </w:r>
          </w:p>
        </w:tc>
        <w:tc>
          <w:tcPr>
            <w:tcW w:w="1032" w:type="dxa"/>
          </w:tcPr>
          <w:p w14:paraId="469A8EB8" w14:textId="77777777" w:rsidR="00AE7537" w:rsidRPr="005F4F53" w:rsidRDefault="00AE7537" w:rsidP="003F2FC4">
            <w:pPr>
              <w:pStyle w:val="MediumGrid21"/>
              <w:jc w:val="center"/>
              <w:rPr>
                <w:rFonts w:ascii="Arial" w:hAnsi="Arial"/>
                <w:i/>
                <w:color w:val="943634"/>
                <w:sz w:val="16"/>
              </w:rPr>
            </w:pPr>
          </w:p>
        </w:tc>
        <w:tc>
          <w:tcPr>
            <w:tcW w:w="476" w:type="dxa"/>
          </w:tcPr>
          <w:p w14:paraId="3262018F" w14:textId="77777777" w:rsidR="00AE7537" w:rsidRPr="00494826" w:rsidRDefault="00AE7537" w:rsidP="003F2FC4">
            <w:pPr>
              <w:pStyle w:val="MediumGrid21"/>
              <w:jc w:val="center"/>
              <w:rPr>
                <w:rFonts w:ascii="Arial" w:hAnsi="Arial"/>
                <w:sz w:val="16"/>
              </w:rPr>
            </w:pPr>
          </w:p>
        </w:tc>
      </w:tr>
      <w:tr w:rsidR="00AE7537" w:rsidRPr="00494826" w14:paraId="40A4F3A7" w14:textId="77777777" w:rsidTr="003F2FC4">
        <w:trPr>
          <w:jc w:val="center"/>
        </w:trPr>
        <w:tc>
          <w:tcPr>
            <w:tcW w:w="1373" w:type="dxa"/>
          </w:tcPr>
          <w:p w14:paraId="3634A6EB" w14:textId="77777777" w:rsidR="00AE7537" w:rsidRPr="00494826" w:rsidRDefault="00AE7537" w:rsidP="003F2FC4">
            <w:pPr>
              <w:pStyle w:val="MediumGrid21"/>
              <w:jc w:val="center"/>
              <w:rPr>
                <w:rFonts w:ascii="Arial" w:hAnsi="Arial"/>
                <w:sz w:val="16"/>
              </w:rPr>
            </w:pPr>
          </w:p>
        </w:tc>
        <w:tc>
          <w:tcPr>
            <w:tcW w:w="1019" w:type="dxa"/>
          </w:tcPr>
          <w:p w14:paraId="1CF44E2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636609C6" w14:textId="77777777" w:rsidR="00AE7537" w:rsidRPr="00834754" w:rsidRDefault="00AE7537" w:rsidP="003F2FC4">
            <w:pPr>
              <w:pStyle w:val="MediumGrid21"/>
              <w:jc w:val="center"/>
              <w:rPr>
                <w:rFonts w:ascii="Arial" w:hAnsi="Arial"/>
                <w:i/>
                <w:color w:val="943634"/>
                <w:sz w:val="16"/>
              </w:rPr>
            </w:pPr>
            <w:r>
              <w:rPr>
                <w:rFonts w:ascii="Arial" w:hAnsi="Arial"/>
                <w:i/>
                <w:color w:val="943634"/>
                <w:sz w:val="16"/>
              </w:rPr>
              <w:t>K’un Fu Z, Confucius, The Analects  p.111</w:t>
            </w:r>
          </w:p>
        </w:tc>
        <w:tc>
          <w:tcPr>
            <w:tcW w:w="1032" w:type="dxa"/>
          </w:tcPr>
          <w:p w14:paraId="5C91DD33" w14:textId="77777777" w:rsidR="00AE7537" w:rsidRPr="00494826" w:rsidRDefault="00AE7537" w:rsidP="003F2FC4">
            <w:pPr>
              <w:pStyle w:val="MediumGrid21"/>
              <w:jc w:val="center"/>
              <w:rPr>
                <w:rFonts w:ascii="Arial" w:hAnsi="Arial"/>
                <w:sz w:val="16"/>
              </w:rPr>
            </w:pPr>
          </w:p>
        </w:tc>
        <w:tc>
          <w:tcPr>
            <w:tcW w:w="476" w:type="dxa"/>
          </w:tcPr>
          <w:p w14:paraId="62DFD96C" w14:textId="77777777" w:rsidR="00AE7537" w:rsidRPr="00494826" w:rsidRDefault="00AE7537" w:rsidP="003F2FC4">
            <w:pPr>
              <w:pStyle w:val="MediumGrid21"/>
              <w:jc w:val="center"/>
              <w:rPr>
                <w:rFonts w:ascii="Arial" w:hAnsi="Arial"/>
                <w:sz w:val="16"/>
              </w:rPr>
            </w:pPr>
          </w:p>
        </w:tc>
      </w:tr>
      <w:tr w:rsidR="00AE7537" w:rsidRPr="00494826" w14:paraId="6B935495" w14:textId="77777777" w:rsidTr="003F2FC4">
        <w:trPr>
          <w:jc w:val="center"/>
        </w:trPr>
        <w:tc>
          <w:tcPr>
            <w:tcW w:w="1373" w:type="dxa"/>
          </w:tcPr>
          <w:p w14:paraId="13242B55" w14:textId="77777777" w:rsidR="00AE7537" w:rsidRPr="00494826" w:rsidRDefault="00AE7537" w:rsidP="003F2FC4">
            <w:pPr>
              <w:pStyle w:val="MediumGrid21"/>
              <w:jc w:val="center"/>
              <w:rPr>
                <w:rFonts w:ascii="Arial" w:hAnsi="Arial"/>
                <w:sz w:val="16"/>
              </w:rPr>
            </w:pPr>
          </w:p>
        </w:tc>
        <w:tc>
          <w:tcPr>
            <w:tcW w:w="1019" w:type="dxa"/>
          </w:tcPr>
          <w:p w14:paraId="6D9F114D" w14:textId="77777777" w:rsidR="00AE7537" w:rsidRPr="005E523D" w:rsidRDefault="00AE7537" w:rsidP="003F2FC4">
            <w:pPr>
              <w:pStyle w:val="MediumGrid21"/>
              <w:jc w:val="center"/>
              <w:rPr>
                <w:rFonts w:ascii="Arial" w:hAnsi="Arial"/>
                <w:i/>
                <w:color w:val="943634"/>
                <w:sz w:val="16"/>
              </w:rPr>
            </w:pPr>
          </w:p>
        </w:tc>
        <w:tc>
          <w:tcPr>
            <w:tcW w:w="5676" w:type="dxa"/>
          </w:tcPr>
          <w:p w14:paraId="0A67A45F"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Universal Human Values p.117</w:t>
            </w:r>
          </w:p>
        </w:tc>
        <w:tc>
          <w:tcPr>
            <w:tcW w:w="1032" w:type="dxa"/>
          </w:tcPr>
          <w:p w14:paraId="45198B7B" w14:textId="77777777" w:rsidR="00AE7537" w:rsidRPr="00494826" w:rsidRDefault="00AE7537" w:rsidP="003F2FC4">
            <w:pPr>
              <w:pStyle w:val="MediumGrid21"/>
              <w:jc w:val="center"/>
              <w:rPr>
                <w:rFonts w:ascii="Arial" w:hAnsi="Arial"/>
                <w:sz w:val="16"/>
              </w:rPr>
            </w:pPr>
          </w:p>
        </w:tc>
        <w:tc>
          <w:tcPr>
            <w:tcW w:w="476" w:type="dxa"/>
          </w:tcPr>
          <w:p w14:paraId="0008C5A7" w14:textId="77777777" w:rsidR="00AE7537" w:rsidRPr="00494826" w:rsidRDefault="00AE7537" w:rsidP="003F2FC4">
            <w:pPr>
              <w:pStyle w:val="MediumGrid21"/>
              <w:jc w:val="center"/>
              <w:rPr>
                <w:rFonts w:ascii="Arial" w:hAnsi="Arial"/>
                <w:sz w:val="16"/>
              </w:rPr>
            </w:pPr>
          </w:p>
        </w:tc>
      </w:tr>
      <w:tr w:rsidR="00AE7537" w:rsidRPr="00494826" w14:paraId="384DCE37" w14:textId="77777777" w:rsidTr="003F2FC4">
        <w:trPr>
          <w:jc w:val="center"/>
        </w:trPr>
        <w:tc>
          <w:tcPr>
            <w:tcW w:w="1373" w:type="dxa"/>
          </w:tcPr>
          <w:p w14:paraId="0E20CBD3" w14:textId="77777777" w:rsidR="00AE7537" w:rsidRPr="00494826" w:rsidRDefault="00AE7537" w:rsidP="003F2FC4">
            <w:pPr>
              <w:pStyle w:val="MediumGrid21"/>
              <w:jc w:val="center"/>
              <w:rPr>
                <w:rFonts w:ascii="Arial" w:hAnsi="Arial"/>
                <w:sz w:val="16"/>
              </w:rPr>
            </w:pPr>
          </w:p>
        </w:tc>
        <w:tc>
          <w:tcPr>
            <w:tcW w:w="1019" w:type="dxa"/>
          </w:tcPr>
          <w:p w14:paraId="1B3809F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4FE1FD13"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I Have a Dream p.151</w:t>
            </w:r>
          </w:p>
        </w:tc>
        <w:tc>
          <w:tcPr>
            <w:tcW w:w="1032" w:type="dxa"/>
          </w:tcPr>
          <w:p w14:paraId="2BB6A748" w14:textId="77777777" w:rsidR="00AE7537" w:rsidRPr="00494826" w:rsidRDefault="00AE7537" w:rsidP="003F2FC4">
            <w:pPr>
              <w:pStyle w:val="MediumGrid21"/>
              <w:jc w:val="center"/>
              <w:rPr>
                <w:rFonts w:ascii="Arial" w:hAnsi="Arial"/>
                <w:sz w:val="16"/>
              </w:rPr>
            </w:pPr>
          </w:p>
        </w:tc>
        <w:tc>
          <w:tcPr>
            <w:tcW w:w="476" w:type="dxa"/>
          </w:tcPr>
          <w:p w14:paraId="193C45C8" w14:textId="77777777" w:rsidR="00AE7537" w:rsidRPr="00494826" w:rsidRDefault="00AE7537" w:rsidP="003F2FC4">
            <w:pPr>
              <w:pStyle w:val="MediumGrid21"/>
              <w:jc w:val="center"/>
              <w:rPr>
                <w:rFonts w:ascii="Arial" w:hAnsi="Arial"/>
                <w:sz w:val="16"/>
              </w:rPr>
            </w:pPr>
          </w:p>
        </w:tc>
      </w:tr>
      <w:tr w:rsidR="00AE7537" w:rsidRPr="00494826" w14:paraId="4E3B43C8" w14:textId="77777777" w:rsidTr="003F2FC4">
        <w:trPr>
          <w:jc w:val="center"/>
        </w:trPr>
        <w:tc>
          <w:tcPr>
            <w:tcW w:w="1373" w:type="dxa"/>
          </w:tcPr>
          <w:p w14:paraId="1BECF58A" w14:textId="77777777" w:rsidR="00AE7537" w:rsidRPr="00494826" w:rsidRDefault="00AE7537" w:rsidP="003F2FC4">
            <w:pPr>
              <w:pStyle w:val="MediumGrid21"/>
              <w:jc w:val="center"/>
              <w:rPr>
                <w:rFonts w:ascii="Arial" w:hAnsi="Arial"/>
                <w:sz w:val="16"/>
              </w:rPr>
            </w:pPr>
          </w:p>
        </w:tc>
        <w:tc>
          <w:tcPr>
            <w:tcW w:w="1019" w:type="dxa"/>
          </w:tcPr>
          <w:p w14:paraId="6C9475A3" w14:textId="77777777" w:rsidR="00AE7537" w:rsidRDefault="00AE7537" w:rsidP="003F2FC4">
            <w:pPr>
              <w:pStyle w:val="MediumGrid21"/>
              <w:jc w:val="center"/>
              <w:rPr>
                <w:rFonts w:ascii="Arial" w:hAnsi="Arial"/>
                <w:sz w:val="16"/>
              </w:rPr>
            </w:pPr>
          </w:p>
        </w:tc>
        <w:tc>
          <w:tcPr>
            <w:tcW w:w="5676" w:type="dxa"/>
          </w:tcPr>
          <w:p w14:paraId="1671EB7F" w14:textId="77777777" w:rsidR="00AE7537" w:rsidRDefault="00AE7537" w:rsidP="003F2FC4">
            <w:pPr>
              <w:pStyle w:val="MediumGrid21"/>
              <w:jc w:val="center"/>
              <w:rPr>
                <w:rFonts w:ascii="Arial" w:hAnsi="Arial"/>
                <w:i/>
                <w:color w:val="943634"/>
                <w:sz w:val="16"/>
              </w:rPr>
            </w:pPr>
            <w:r>
              <w:rPr>
                <w:rFonts w:ascii="Arial" w:hAnsi="Arial"/>
                <w:i/>
                <w:color w:val="943634"/>
                <w:sz w:val="16"/>
              </w:rPr>
              <w:t>Vision and Meaning, James Vaughan  p. 175</w:t>
            </w:r>
          </w:p>
        </w:tc>
        <w:tc>
          <w:tcPr>
            <w:tcW w:w="1032" w:type="dxa"/>
          </w:tcPr>
          <w:p w14:paraId="2B643597" w14:textId="77777777" w:rsidR="00AE7537" w:rsidRPr="00494826" w:rsidRDefault="00AE7537" w:rsidP="003F2FC4">
            <w:pPr>
              <w:pStyle w:val="MediumGrid21"/>
              <w:jc w:val="center"/>
              <w:rPr>
                <w:rFonts w:ascii="Arial" w:hAnsi="Arial"/>
                <w:sz w:val="16"/>
              </w:rPr>
            </w:pPr>
          </w:p>
        </w:tc>
        <w:tc>
          <w:tcPr>
            <w:tcW w:w="476" w:type="dxa"/>
          </w:tcPr>
          <w:p w14:paraId="3E689C26" w14:textId="77777777" w:rsidR="00AE7537" w:rsidRPr="00494826" w:rsidRDefault="00AE7537" w:rsidP="003F2FC4">
            <w:pPr>
              <w:pStyle w:val="MediumGrid21"/>
              <w:jc w:val="center"/>
              <w:rPr>
                <w:rFonts w:ascii="Arial" w:hAnsi="Arial"/>
                <w:sz w:val="16"/>
              </w:rPr>
            </w:pPr>
          </w:p>
        </w:tc>
      </w:tr>
      <w:tr w:rsidR="00AE7537" w:rsidRPr="00494826" w14:paraId="42F8692F" w14:textId="77777777" w:rsidTr="003F2FC4">
        <w:trPr>
          <w:jc w:val="center"/>
        </w:trPr>
        <w:tc>
          <w:tcPr>
            <w:tcW w:w="1373" w:type="dxa"/>
            <w:shd w:val="pct12" w:color="auto" w:fill="auto"/>
          </w:tcPr>
          <w:p w14:paraId="52A431A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001210B7" w14:textId="77777777" w:rsidR="00AE7537" w:rsidRDefault="00AE7537" w:rsidP="003F2FC4">
            <w:pPr>
              <w:pStyle w:val="MediumGrid21"/>
              <w:jc w:val="center"/>
              <w:rPr>
                <w:rFonts w:ascii="Arial" w:hAnsi="Arial"/>
                <w:b/>
                <w:sz w:val="16"/>
              </w:rPr>
            </w:pPr>
            <w:r w:rsidRPr="00017180">
              <w:rPr>
                <w:rFonts w:ascii="Arial" w:hAnsi="Arial"/>
                <w:b/>
                <w:sz w:val="16"/>
              </w:rPr>
              <w:t>Readings not done in class (from the textbook and articles posted on the FTP)</w:t>
            </w:r>
          </w:p>
          <w:p w14:paraId="5017FAAC"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6CE8A07A" w14:textId="77777777" w:rsidTr="003F2FC4">
        <w:trPr>
          <w:jc w:val="center"/>
        </w:trPr>
        <w:tc>
          <w:tcPr>
            <w:tcW w:w="1373" w:type="dxa"/>
          </w:tcPr>
          <w:p w14:paraId="4EE8093D" w14:textId="77777777" w:rsidR="00AE7537" w:rsidRPr="00494826" w:rsidRDefault="00AE7537" w:rsidP="003F2FC4">
            <w:pPr>
              <w:pStyle w:val="MediumGrid21"/>
              <w:jc w:val="center"/>
              <w:rPr>
                <w:rFonts w:ascii="Arial" w:hAnsi="Arial"/>
                <w:sz w:val="16"/>
              </w:rPr>
            </w:pPr>
          </w:p>
        </w:tc>
        <w:tc>
          <w:tcPr>
            <w:tcW w:w="1019" w:type="dxa"/>
          </w:tcPr>
          <w:p w14:paraId="36B748D8" w14:textId="77777777" w:rsidR="00AE7537" w:rsidRPr="00494826" w:rsidRDefault="00AE7537" w:rsidP="003F2FC4">
            <w:pPr>
              <w:pStyle w:val="MediumGrid21"/>
              <w:jc w:val="center"/>
              <w:rPr>
                <w:rFonts w:ascii="Arial" w:hAnsi="Arial"/>
                <w:sz w:val="16"/>
              </w:rPr>
            </w:pPr>
          </w:p>
        </w:tc>
        <w:tc>
          <w:tcPr>
            <w:tcW w:w="5676" w:type="dxa"/>
          </w:tcPr>
          <w:p w14:paraId="30725E96" w14:textId="77777777" w:rsidR="00AE7537" w:rsidRPr="00494826" w:rsidRDefault="00AE7537" w:rsidP="003F2FC4">
            <w:pPr>
              <w:pStyle w:val="MediumGrid21"/>
              <w:jc w:val="center"/>
              <w:rPr>
                <w:rFonts w:ascii="Arial" w:hAnsi="Arial"/>
                <w:sz w:val="16"/>
              </w:rPr>
            </w:pPr>
          </w:p>
        </w:tc>
        <w:tc>
          <w:tcPr>
            <w:tcW w:w="1032" w:type="dxa"/>
          </w:tcPr>
          <w:p w14:paraId="2EA36B59"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E59FA6A"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7C0BE450" w14:textId="77777777" w:rsidTr="003F2FC4">
        <w:trPr>
          <w:jc w:val="center"/>
        </w:trPr>
        <w:tc>
          <w:tcPr>
            <w:tcW w:w="1373" w:type="dxa"/>
          </w:tcPr>
          <w:p w14:paraId="33615EB5" w14:textId="77777777" w:rsidR="00AE7537" w:rsidRPr="00494826" w:rsidRDefault="00AE7537" w:rsidP="003F2FC4">
            <w:pPr>
              <w:pStyle w:val="MediumGrid21"/>
              <w:jc w:val="center"/>
              <w:rPr>
                <w:rFonts w:ascii="Arial" w:hAnsi="Arial"/>
                <w:sz w:val="16"/>
              </w:rPr>
            </w:pPr>
          </w:p>
        </w:tc>
        <w:tc>
          <w:tcPr>
            <w:tcW w:w="1019" w:type="dxa"/>
          </w:tcPr>
          <w:p w14:paraId="397B1F4B"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436C5C68"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Ubuntu p.84</w:t>
            </w:r>
          </w:p>
        </w:tc>
        <w:tc>
          <w:tcPr>
            <w:tcW w:w="1032" w:type="dxa"/>
          </w:tcPr>
          <w:p w14:paraId="2F21EBA8" w14:textId="77777777" w:rsidR="00AE7537" w:rsidRPr="00457F20" w:rsidRDefault="00AE7537" w:rsidP="003F2FC4">
            <w:pPr>
              <w:pStyle w:val="MediumGrid21"/>
              <w:jc w:val="center"/>
              <w:rPr>
                <w:rFonts w:ascii="Arial" w:hAnsi="Arial"/>
                <w:i/>
                <w:color w:val="943634"/>
                <w:sz w:val="16"/>
              </w:rPr>
            </w:pPr>
          </w:p>
        </w:tc>
        <w:tc>
          <w:tcPr>
            <w:tcW w:w="476" w:type="dxa"/>
          </w:tcPr>
          <w:p w14:paraId="435A58C2" w14:textId="77777777" w:rsidR="00AE7537" w:rsidRPr="00494826" w:rsidRDefault="00AE7537" w:rsidP="003F2FC4">
            <w:pPr>
              <w:pStyle w:val="MediumGrid21"/>
              <w:jc w:val="center"/>
              <w:rPr>
                <w:rFonts w:ascii="Arial" w:hAnsi="Arial"/>
                <w:sz w:val="16"/>
              </w:rPr>
            </w:pPr>
          </w:p>
        </w:tc>
      </w:tr>
      <w:tr w:rsidR="00AE7537" w:rsidRPr="00494826" w14:paraId="1B678CFD" w14:textId="77777777" w:rsidTr="003F2FC4">
        <w:trPr>
          <w:jc w:val="center"/>
        </w:trPr>
        <w:tc>
          <w:tcPr>
            <w:tcW w:w="1373" w:type="dxa"/>
          </w:tcPr>
          <w:p w14:paraId="6F42C918" w14:textId="77777777" w:rsidR="00AE7537" w:rsidRPr="00494826" w:rsidRDefault="00AE7537" w:rsidP="003F2FC4">
            <w:pPr>
              <w:pStyle w:val="MediumGrid21"/>
              <w:jc w:val="center"/>
              <w:rPr>
                <w:rFonts w:ascii="Arial" w:hAnsi="Arial"/>
                <w:sz w:val="16"/>
              </w:rPr>
            </w:pPr>
          </w:p>
        </w:tc>
        <w:tc>
          <w:tcPr>
            <w:tcW w:w="1019" w:type="dxa"/>
          </w:tcPr>
          <w:p w14:paraId="70299D9E" w14:textId="77777777" w:rsidR="00AE7537" w:rsidRDefault="00AE7537" w:rsidP="003F2FC4">
            <w:pPr>
              <w:pStyle w:val="MediumGrid21"/>
              <w:jc w:val="center"/>
              <w:rPr>
                <w:rFonts w:ascii="Arial" w:hAnsi="Arial"/>
                <w:sz w:val="16"/>
              </w:rPr>
            </w:pPr>
          </w:p>
        </w:tc>
        <w:tc>
          <w:tcPr>
            <w:tcW w:w="5676" w:type="dxa"/>
          </w:tcPr>
          <w:p w14:paraId="0790B901" w14:textId="77777777" w:rsidR="00AE7537" w:rsidRDefault="00AE7537" w:rsidP="003F2FC4">
            <w:pPr>
              <w:pStyle w:val="MediumGrid21"/>
              <w:jc w:val="center"/>
              <w:rPr>
                <w:rFonts w:ascii="Arial" w:hAnsi="Arial"/>
                <w:i/>
                <w:color w:val="943634"/>
                <w:sz w:val="16"/>
              </w:rPr>
            </w:pPr>
            <w:r>
              <w:rPr>
                <w:rFonts w:ascii="Arial" w:hAnsi="Arial"/>
                <w:i/>
                <w:color w:val="943634"/>
                <w:sz w:val="16"/>
              </w:rPr>
              <w:t>Harriet Tubman p. 70</w:t>
            </w:r>
          </w:p>
        </w:tc>
        <w:tc>
          <w:tcPr>
            <w:tcW w:w="1032" w:type="dxa"/>
          </w:tcPr>
          <w:p w14:paraId="5615FF8D" w14:textId="77777777" w:rsidR="00AE7537" w:rsidRPr="00457F20" w:rsidRDefault="00AE7537" w:rsidP="003F2FC4">
            <w:pPr>
              <w:pStyle w:val="MediumGrid21"/>
              <w:jc w:val="center"/>
              <w:rPr>
                <w:rFonts w:ascii="Arial" w:hAnsi="Arial"/>
                <w:i/>
                <w:color w:val="943634"/>
                <w:sz w:val="16"/>
              </w:rPr>
            </w:pPr>
          </w:p>
        </w:tc>
        <w:tc>
          <w:tcPr>
            <w:tcW w:w="476" w:type="dxa"/>
          </w:tcPr>
          <w:p w14:paraId="24F9BA29" w14:textId="77777777" w:rsidR="00AE7537" w:rsidRPr="00494826" w:rsidRDefault="00AE7537" w:rsidP="003F2FC4">
            <w:pPr>
              <w:pStyle w:val="MediumGrid21"/>
              <w:jc w:val="center"/>
              <w:rPr>
                <w:rFonts w:ascii="Arial" w:hAnsi="Arial"/>
                <w:sz w:val="16"/>
              </w:rPr>
            </w:pPr>
          </w:p>
        </w:tc>
      </w:tr>
      <w:tr w:rsidR="00AE7537" w:rsidRPr="00494826" w14:paraId="67BA1D20" w14:textId="77777777" w:rsidTr="003F2FC4">
        <w:trPr>
          <w:jc w:val="center"/>
        </w:trPr>
        <w:tc>
          <w:tcPr>
            <w:tcW w:w="1373" w:type="dxa"/>
          </w:tcPr>
          <w:p w14:paraId="6E98946F" w14:textId="77777777" w:rsidR="00AE7537" w:rsidRPr="00494826" w:rsidRDefault="00AE7537" w:rsidP="003F2FC4">
            <w:pPr>
              <w:pStyle w:val="MediumGrid21"/>
              <w:jc w:val="center"/>
              <w:rPr>
                <w:rFonts w:ascii="Arial" w:hAnsi="Arial"/>
                <w:sz w:val="16"/>
              </w:rPr>
            </w:pPr>
          </w:p>
        </w:tc>
        <w:tc>
          <w:tcPr>
            <w:tcW w:w="1019" w:type="dxa"/>
          </w:tcPr>
          <w:p w14:paraId="6E834DF3" w14:textId="77777777" w:rsidR="00AE7537" w:rsidRPr="003121B4"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3E524536"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Thinking Ethically,  p.139</w:t>
            </w:r>
          </w:p>
        </w:tc>
        <w:tc>
          <w:tcPr>
            <w:tcW w:w="1032" w:type="dxa"/>
          </w:tcPr>
          <w:p w14:paraId="7535EBAD" w14:textId="77777777" w:rsidR="00AE7537" w:rsidRPr="00457F20" w:rsidRDefault="00AE7537" w:rsidP="003F2FC4">
            <w:pPr>
              <w:pStyle w:val="MediumGrid21"/>
              <w:jc w:val="center"/>
              <w:rPr>
                <w:rFonts w:ascii="Arial" w:hAnsi="Arial"/>
                <w:i/>
                <w:color w:val="943634"/>
                <w:sz w:val="16"/>
              </w:rPr>
            </w:pPr>
          </w:p>
        </w:tc>
        <w:tc>
          <w:tcPr>
            <w:tcW w:w="476" w:type="dxa"/>
          </w:tcPr>
          <w:p w14:paraId="309F3B7E" w14:textId="77777777" w:rsidR="00AE7537" w:rsidRPr="00494826" w:rsidRDefault="00AE7537" w:rsidP="003F2FC4">
            <w:pPr>
              <w:pStyle w:val="MediumGrid21"/>
              <w:jc w:val="center"/>
              <w:rPr>
                <w:rFonts w:ascii="Arial" w:hAnsi="Arial"/>
                <w:sz w:val="16"/>
              </w:rPr>
            </w:pPr>
          </w:p>
        </w:tc>
      </w:tr>
      <w:tr w:rsidR="00AE7537" w:rsidRPr="00494826" w14:paraId="449D85A5" w14:textId="77777777" w:rsidTr="003F2FC4">
        <w:trPr>
          <w:jc w:val="center"/>
        </w:trPr>
        <w:tc>
          <w:tcPr>
            <w:tcW w:w="1373" w:type="dxa"/>
          </w:tcPr>
          <w:p w14:paraId="69FC31FC" w14:textId="77777777" w:rsidR="00AE7537" w:rsidRPr="00494826" w:rsidRDefault="00AE7537" w:rsidP="003F2FC4">
            <w:pPr>
              <w:pStyle w:val="MediumGrid21"/>
              <w:jc w:val="center"/>
              <w:rPr>
                <w:rFonts w:ascii="Arial" w:hAnsi="Arial"/>
                <w:sz w:val="16"/>
              </w:rPr>
            </w:pPr>
          </w:p>
        </w:tc>
        <w:tc>
          <w:tcPr>
            <w:tcW w:w="1019" w:type="dxa"/>
          </w:tcPr>
          <w:p w14:paraId="0B1676D4" w14:textId="77777777" w:rsidR="00AE7537" w:rsidRPr="000E3921"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7D9542A" w14:textId="77777777" w:rsidR="00AE7537" w:rsidRPr="006B5168" w:rsidRDefault="00AE7537" w:rsidP="003F2FC4">
            <w:pPr>
              <w:pStyle w:val="MediumGrid21"/>
              <w:jc w:val="center"/>
              <w:rPr>
                <w:rFonts w:ascii="Arial" w:hAnsi="Arial"/>
                <w:i/>
                <w:color w:val="943634"/>
                <w:sz w:val="16"/>
              </w:rPr>
            </w:pPr>
            <w:r>
              <w:rPr>
                <w:rFonts w:ascii="Arial" w:hAnsi="Arial"/>
                <w:i/>
                <w:color w:val="943634"/>
                <w:sz w:val="16"/>
              </w:rPr>
              <w:t>Enlist Others, Kouzes &amp; Posner  p. 154</w:t>
            </w:r>
          </w:p>
        </w:tc>
        <w:tc>
          <w:tcPr>
            <w:tcW w:w="1032" w:type="dxa"/>
          </w:tcPr>
          <w:p w14:paraId="677ED574" w14:textId="77777777" w:rsidR="00AE7537" w:rsidRPr="00457F20" w:rsidRDefault="00AE7537" w:rsidP="003F2FC4">
            <w:pPr>
              <w:pStyle w:val="MediumGrid21"/>
              <w:jc w:val="center"/>
              <w:rPr>
                <w:rFonts w:ascii="Arial" w:hAnsi="Arial"/>
                <w:i/>
                <w:color w:val="943634"/>
                <w:sz w:val="16"/>
              </w:rPr>
            </w:pPr>
          </w:p>
        </w:tc>
        <w:tc>
          <w:tcPr>
            <w:tcW w:w="476" w:type="dxa"/>
          </w:tcPr>
          <w:p w14:paraId="07CFA946" w14:textId="77777777" w:rsidR="00AE7537" w:rsidRPr="00494826" w:rsidRDefault="00AE7537" w:rsidP="003F2FC4">
            <w:pPr>
              <w:pStyle w:val="MediumGrid21"/>
              <w:jc w:val="center"/>
              <w:rPr>
                <w:rFonts w:ascii="Arial" w:hAnsi="Arial"/>
                <w:sz w:val="16"/>
              </w:rPr>
            </w:pPr>
          </w:p>
        </w:tc>
      </w:tr>
      <w:tr w:rsidR="00AE7537" w:rsidRPr="00494826" w14:paraId="443D9425" w14:textId="77777777" w:rsidTr="003F2FC4">
        <w:trPr>
          <w:jc w:val="center"/>
        </w:trPr>
        <w:tc>
          <w:tcPr>
            <w:tcW w:w="1373" w:type="dxa"/>
          </w:tcPr>
          <w:p w14:paraId="6A1CF304" w14:textId="77777777" w:rsidR="00AE7537" w:rsidRPr="00494826" w:rsidRDefault="00AE7537" w:rsidP="003F2FC4">
            <w:pPr>
              <w:pStyle w:val="MediumGrid21"/>
              <w:jc w:val="center"/>
              <w:rPr>
                <w:rFonts w:ascii="Arial" w:hAnsi="Arial"/>
                <w:sz w:val="16"/>
              </w:rPr>
            </w:pPr>
          </w:p>
        </w:tc>
        <w:tc>
          <w:tcPr>
            <w:tcW w:w="1019" w:type="dxa"/>
          </w:tcPr>
          <w:p w14:paraId="73A3C5C1" w14:textId="77777777" w:rsidR="00AE7537" w:rsidRPr="000E3921" w:rsidRDefault="00AE7537" w:rsidP="003F2FC4">
            <w:pPr>
              <w:pStyle w:val="MediumGrid21"/>
              <w:jc w:val="center"/>
              <w:rPr>
                <w:rFonts w:ascii="Arial" w:hAnsi="Arial"/>
                <w:i/>
                <w:color w:val="943634"/>
                <w:sz w:val="16"/>
              </w:rPr>
            </w:pPr>
          </w:p>
        </w:tc>
        <w:tc>
          <w:tcPr>
            <w:tcW w:w="5676" w:type="dxa"/>
          </w:tcPr>
          <w:p w14:paraId="6CE66D21" w14:textId="77777777" w:rsidR="00AE7537" w:rsidRPr="000E3921" w:rsidRDefault="00AE7537" w:rsidP="003F2FC4">
            <w:pPr>
              <w:pStyle w:val="MediumGrid21"/>
              <w:jc w:val="center"/>
              <w:rPr>
                <w:rFonts w:ascii="Arial" w:hAnsi="Arial"/>
                <w:i/>
                <w:color w:val="943634"/>
                <w:sz w:val="16"/>
              </w:rPr>
            </w:pPr>
            <w:r>
              <w:rPr>
                <w:rFonts w:ascii="Arial" w:hAnsi="Arial"/>
                <w:i/>
                <w:color w:val="943634"/>
                <w:sz w:val="16"/>
              </w:rPr>
              <w:t>Theories of Visioning and Goal Setting   p.166</w:t>
            </w:r>
          </w:p>
        </w:tc>
        <w:tc>
          <w:tcPr>
            <w:tcW w:w="1032" w:type="dxa"/>
          </w:tcPr>
          <w:p w14:paraId="5EF57A1B" w14:textId="77777777" w:rsidR="00AE7537" w:rsidRPr="006B5168" w:rsidRDefault="00AE7537" w:rsidP="003F2FC4">
            <w:pPr>
              <w:pStyle w:val="MediumGrid21"/>
              <w:jc w:val="center"/>
              <w:rPr>
                <w:rFonts w:ascii="Arial" w:hAnsi="Arial"/>
                <w:i/>
                <w:color w:val="943634"/>
                <w:sz w:val="16"/>
              </w:rPr>
            </w:pPr>
          </w:p>
        </w:tc>
        <w:tc>
          <w:tcPr>
            <w:tcW w:w="476" w:type="dxa"/>
          </w:tcPr>
          <w:p w14:paraId="0A5A460A" w14:textId="77777777" w:rsidR="00AE7537" w:rsidRPr="00494826" w:rsidRDefault="00AE7537" w:rsidP="003F2FC4">
            <w:pPr>
              <w:pStyle w:val="MediumGrid21"/>
              <w:jc w:val="center"/>
              <w:rPr>
                <w:rFonts w:ascii="Arial" w:hAnsi="Arial"/>
                <w:sz w:val="16"/>
              </w:rPr>
            </w:pPr>
          </w:p>
        </w:tc>
      </w:tr>
      <w:tr w:rsidR="00AE7537" w:rsidRPr="00494826" w14:paraId="79458FB8" w14:textId="77777777" w:rsidTr="003F2FC4">
        <w:trPr>
          <w:jc w:val="center"/>
        </w:trPr>
        <w:tc>
          <w:tcPr>
            <w:tcW w:w="1373" w:type="dxa"/>
            <w:shd w:val="pct12" w:color="auto" w:fill="auto"/>
          </w:tcPr>
          <w:p w14:paraId="0969373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247828C7" w14:textId="77777777" w:rsidR="00AE7537" w:rsidRDefault="00AE7537" w:rsidP="003F2FC4">
            <w:pPr>
              <w:pStyle w:val="MediumGrid21"/>
              <w:jc w:val="center"/>
              <w:rPr>
                <w:rFonts w:ascii="Arial" w:hAnsi="Arial"/>
                <w:b/>
                <w:sz w:val="16"/>
              </w:rPr>
            </w:pPr>
            <w:r w:rsidRPr="00494826">
              <w:rPr>
                <w:rFonts w:ascii="Arial" w:hAnsi="Arial"/>
                <w:b/>
                <w:sz w:val="16"/>
              </w:rPr>
              <w:t>Classic Cases</w:t>
            </w:r>
          </w:p>
          <w:p w14:paraId="30C10E12"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12B1F4D5" w14:textId="77777777" w:rsidTr="003F2FC4">
        <w:trPr>
          <w:jc w:val="center"/>
        </w:trPr>
        <w:tc>
          <w:tcPr>
            <w:tcW w:w="1373" w:type="dxa"/>
          </w:tcPr>
          <w:p w14:paraId="7CA7751C" w14:textId="77777777" w:rsidR="00AE7537" w:rsidRPr="00494826" w:rsidRDefault="00AE7537" w:rsidP="003F2FC4">
            <w:pPr>
              <w:pStyle w:val="MediumGrid21"/>
              <w:jc w:val="center"/>
              <w:rPr>
                <w:rFonts w:ascii="Arial" w:hAnsi="Arial"/>
                <w:sz w:val="16"/>
              </w:rPr>
            </w:pPr>
          </w:p>
        </w:tc>
        <w:tc>
          <w:tcPr>
            <w:tcW w:w="1019" w:type="dxa"/>
          </w:tcPr>
          <w:p w14:paraId="3F44A956" w14:textId="77777777" w:rsidR="00AE7537" w:rsidRPr="00494826" w:rsidRDefault="00AE7537" w:rsidP="003F2FC4">
            <w:pPr>
              <w:pStyle w:val="MediumGrid21"/>
              <w:jc w:val="center"/>
              <w:rPr>
                <w:rFonts w:ascii="Arial" w:hAnsi="Arial"/>
                <w:sz w:val="16"/>
              </w:rPr>
            </w:pPr>
          </w:p>
        </w:tc>
        <w:tc>
          <w:tcPr>
            <w:tcW w:w="5676" w:type="dxa"/>
          </w:tcPr>
          <w:p w14:paraId="48210CF4" w14:textId="77777777" w:rsidR="00AE7537" w:rsidRPr="00494826" w:rsidRDefault="00AE7537" w:rsidP="003F2FC4">
            <w:pPr>
              <w:pStyle w:val="MediumGrid21"/>
              <w:jc w:val="center"/>
              <w:rPr>
                <w:rFonts w:ascii="Arial" w:hAnsi="Arial"/>
                <w:sz w:val="16"/>
              </w:rPr>
            </w:pPr>
          </w:p>
        </w:tc>
        <w:tc>
          <w:tcPr>
            <w:tcW w:w="1032" w:type="dxa"/>
          </w:tcPr>
          <w:p w14:paraId="36FAB5C6"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B1C2B3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4615F29B" w14:textId="77777777" w:rsidTr="003F2FC4">
        <w:trPr>
          <w:jc w:val="center"/>
        </w:trPr>
        <w:tc>
          <w:tcPr>
            <w:tcW w:w="1373" w:type="dxa"/>
          </w:tcPr>
          <w:p w14:paraId="500A56C9" w14:textId="77777777" w:rsidR="00AE7537" w:rsidRPr="00494826" w:rsidRDefault="00AE7537" w:rsidP="003F2FC4">
            <w:pPr>
              <w:pStyle w:val="MediumGrid21"/>
              <w:jc w:val="center"/>
              <w:rPr>
                <w:rFonts w:ascii="Arial" w:hAnsi="Arial"/>
                <w:sz w:val="16"/>
              </w:rPr>
            </w:pPr>
          </w:p>
        </w:tc>
        <w:tc>
          <w:tcPr>
            <w:tcW w:w="1019" w:type="dxa"/>
          </w:tcPr>
          <w:p w14:paraId="37B03AD5"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7ECDC0BC"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Journey to the East, Herman Hesse  p. 65</w:t>
            </w:r>
          </w:p>
        </w:tc>
        <w:tc>
          <w:tcPr>
            <w:tcW w:w="1032" w:type="dxa"/>
          </w:tcPr>
          <w:p w14:paraId="3667F7D0" w14:textId="77777777" w:rsidR="00AE7537" w:rsidRPr="00457F20" w:rsidRDefault="00AE7537" w:rsidP="003F2FC4">
            <w:pPr>
              <w:pStyle w:val="MediumGrid21"/>
              <w:jc w:val="center"/>
              <w:rPr>
                <w:rFonts w:ascii="Arial" w:hAnsi="Arial"/>
                <w:i/>
                <w:color w:val="943634"/>
                <w:sz w:val="16"/>
              </w:rPr>
            </w:pPr>
          </w:p>
        </w:tc>
        <w:tc>
          <w:tcPr>
            <w:tcW w:w="476" w:type="dxa"/>
          </w:tcPr>
          <w:p w14:paraId="4D9AC8CB" w14:textId="77777777" w:rsidR="00AE7537" w:rsidRPr="00494826" w:rsidRDefault="00AE7537" w:rsidP="003F2FC4">
            <w:pPr>
              <w:pStyle w:val="MediumGrid21"/>
              <w:jc w:val="center"/>
              <w:rPr>
                <w:rFonts w:ascii="Arial" w:hAnsi="Arial"/>
                <w:sz w:val="16"/>
              </w:rPr>
            </w:pPr>
          </w:p>
        </w:tc>
      </w:tr>
      <w:tr w:rsidR="00AE7537" w:rsidRPr="00494826" w14:paraId="025D6652" w14:textId="77777777" w:rsidTr="003F2FC4">
        <w:trPr>
          <w:jc w:val="center"/>
        </w:trPr>
        <w:tc>
          <w:tcPr>
            <w:tcW w:w="1373" w:type="dxa"/>
          </w:tcPr>
          <w:p w14:paraId="5308FC80" w14:textId="77777777" w:rsidR="00AE7537" w:rsidRPr="00494826" w:rsidRDefault="00AE7537" w:rsidP="003F2FC4">
            <w:pPr>
              <w:pStyle w:val="MediumGrid21"/>
              <w:jc w:val="center"/>
              <w:rPr>
                <w:rFonts w:ascii="Arial" w:hAnsi="Arial"/>
                <w:sz w:val="16"/>
              </w:rPr>
            </w:pPr>
          </w:p>
        </w:tc>
        <w:tc>
          <w:tcPr>
            <w:tcW w:w="1019" w:type="dxa"/>
          </w:tcPr>
          <w:p w14:paraId="1ACB8C53"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DD30D1E" w14:textId="77777777" w:rsidR="00AE7537" w:rsidRPr="006A624D" w:rsidRDefault="00AE7537" w:rsidP="003F2FC4">
            <w:pPr>
              <w:pStyle w:val="MediumGrid21"/>
              <w:tabs>
                <w:tab w:val="left" w:pos="1780"/>
              </w:tabs>
              <w:jc w:val="center"/>
              <w:rPr>
                <w:rFonts w:ascii="Arial" w:hAnsi="Arial"/>
                <w:i/>
                <w:color w:val="943634"/>
                <w:sz w:val="16"/>
              </w:rPr>
            </w:pPr>
            <w:r>
              <w:rPr>
                <w:rFonts w:ascii="Arial" w:hAnsi="Arial"/>
                <w:i/>
                <w:color w:val="943634"/>
                <w:sz w:val="16"/>
              </w:rPr>
              <w:t>Billy Budd, Herman Melville  p.105</w:t>
            </w:r>
          </w:p>
        </w:tc>
        <w:tc>
          <w:tcPr>
            <w:tcW w:w="1032" w:type="dxa"/>
          </w:tcPr>
          <w:p w14:paraId="74AAFDE1" w14:textId="77777777" w:rsidR="00AE7537" w:rsidRPr="00494826" w:rsidRDefault="00AE7537" w:rsidP="003F2FC4">
            <w:pPr>
              <w:pStyle w:val="MediumGrid21"/>
              <w:jc w:val="center"/>
              <w:rPr>
                <w:rFonts w:ascii="Arial" w:hAnsi="Arial"/>
                <w:sz w:val="16"/>
              </w:rPr>
            </w:pPr>
          </w:p>
        </w:tc>
        <w:tc>
          <w:tcPr>
            <w:tcW w:w="476" w:type="dxa"/>
          </w:tcPr>
          <w:p w14:paraId="5EDA939A" w14:textId="77777777" w:rsidR="00AE7537" w:rsidRPr="00494826" w:rsidRDefault="00AE7537" w:rsidP="003F2FC4">
            <w:pPr>
              <w:pStyle w:val="MediumGrid21"/>
              <w:jc w:val="center"/>
              <w:rPr>
                <w:rFonts w:ascii="Arial" w:hAnsi="Arial"/>
                <w:sz w:val="16"/>
              </w:rPr>
            </w:pPr>
          </w:p>
        </w:tc>
      </w:tr>
      <w:tr w:rsidR="00AE7537" w:rsidRPr="00494826" w14:paraId="69BC7244" w14:textId="77777777" w:rsidTr="003F2FC4">
        <w:trPr>
          <w:jc w:val="center"/>
        </w:trPr>
        <w:tc>
          <w:tcPr>
            <w:tcW w:w="1373" w:type="dxa"/>
          </w:tcPr>
          <w:p w14:paraId="542B166E" w14:textId="77777777" w:rsidR="00AE7537" w:rsidRPr="00494826" w:rsidRDefault="00AE7537" w:rsidP="003F2FC4">
            <w:pPr>
              <w:pStyle w:val="MediumGrid21"/>
              <w:jc w:val="center"/>
              <w:rPr>
                <w:rFonts w:ascii="Arial" w:hAnsi="Arial"/>
                <w:sz w:val="16"/>
              </w:rPr>
            </w:pPr>
          </w:p>
        </w:tc>
        <w:tc>
          <w:tcPr>
            <w:tcW w:w="1019" w:type="dxa"/>
          </w:tcPr>
          <w:p w14:paraId="14084E1C" w14:textId="77777777" w:rsidR="00AE7537" w:rsidRPr="00693E53"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1DA951FB" w14:textId="77777777" w:rsidR="00AE7537" w:rsidRPr="00693E53" w:rsidRDefault="00AE7537" w:rsidP="003F2FC4">
            <w:pPr>
              <w:pStyle w:val="MediumGrid21"/>
              <w:jc w:val="center"/>
              <w:rPr>
                <w:rFonts w:ascii="Arial" w:hAnsi="Arial"/>
                <w:i/>
                <w:color w:val="943634"/>
                <w:sz w:val="16"/>
              </w:rPr>
            </w:pPr>
            <w:r>
              <w:rPr>
                <w:rFonts w:ascii="Arial" w:hAnsi="Arial"/>
                <w:i/>
                <w:color w:val="943634"/>
                <w:sz w:val="16"/>
              </w:rPr>
              <w:t>Henry V, Shakespeare p.149</w:t>
            </w:r>
          </w:p>
        </w:tc>
        <w:tc>
          <w:tcPr>
            <w:tcW w:w="1032" w:type="dxa"/>
          </w:tcPr>
          <w:p w14:paraId="03BABA71" w14:textId="77777777" w:rsidR="00AE7537" w:rsidRPr="00494826" w:rsidRDefault="00AE7537" w:rsidP="003F2FC4">
            <w:pPr>
              <w:pStyle w:val="MediumGrid21"/>
              <w:jc w:val="center"/>
              <w:rPr>
                <w:rFonts w:ascii="Arial" w:hAnsi="Arial"/>
                <w:sz w:val="16"/>
              </w:rPr>
            </w:pPr>
          </w:p>
        </w:tc>
        <w:tc>
          <w:tcPr>
            <w:tcW w:w="476" w:type="dxa"/>
          </w:tcPr>
          <w:p w14:paraId="2D8F33A1" w14:textId="77777777" w:rsidR="00AE7537" w:rsidRPr="00494826" w:rsidRDefault="00AE7537" w:rsidP="003F2FC4">
            <w:pPr>
              <w:pStyle w:val="MediumGrid21"/>
              <w:jc w:val="center"/>
              <w:rPr>
                <w:rFonts w:ascii="Arial" w:hAnsi="Arial"/>
                <w:sz w:val="16"/>
              </w:rPr>
            </w:pPr>
          </w:p>
        </w:tc>
      </w:tr>
      <w:tr w:rsidR="00AE7537" w:rsidRPr="00494826" w14:paraId="4B79971C" w14:textId="77777777" w:rsidTr="003F2FC4">
        <w:trPr>
          <w:jc w:val="center"/>
        </w:trPr>
        <w:tc>
          <w:tcPr>
            <w:tcW w:w="1373" w:type="dxa"/>
            <w:shd w:val="pct12" w:color="auto" w:fill="auto"/>
          </w:tcPr>
          <w:p w14:paraId="7D787F2E"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12B3F7CF" w14:textId="77777777" w:rsidR="00AE7537" w:rsidRDefault="00AE7537" w:rsidP="003F2FC4">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1D36697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38463022" w14:textId="77777777" w:rsidTr="003F2FC4">
        <w:trPr>
          <w:jc w:val="center"/>
        </w:trPr>
        <w:tc>
          <w:tcPr>
            <w:tcW w:w="1373" w:type="dxa"/>
          </w:tcPr>
          <w:p w14:paraId="12A6D794" w14:textId="77777777" w:rsidR="00AE7537" w:rsidRPr="00494826" w:rsidRDefault="00AE7537" w:rsidP="003F2FC4">
            <w:pPr>
              <w:pStyle w:val="MediumGrid21"/>
              <w:jc w:val="center"/>
              <w:rPr>
                <w:rFonts w:ascii="Arial" w:hAnsi="Arial"/>
                <w:sz w:val="16"/>
              </w:rPr>
            </w:pPr>
          </w:p>
        </w:tc>
        <w:tc>
          <w:tcPr>
            <w:tcW w:w="1019" w:type="dxa"/>
          </w:tcPr>
          <w:p w14:paraId="25A90A68" w14:textId="77777777" w:rsidR="00AE7537" w:rsidRPr="00494826" w:rsidRDefault="00AE7537" w:rsidP="003F2FC4">
            <w:pPr>
              <w:pStyle w:val="MediumGrid21"/>
              <w:jc w:val="center"/>
              <w:rPr>
                <w:rFonts w:ascii="Arial" w:hAnsi="Arial"/>
                <w:sz w:val="16"/>
              </w:rPr>
            </w:pPr>
          </w:p>
        </w:tc>
        <w:tc>
          <w:tcPr>
            <w:tcW w:w="5676" w:type="dxa"/>
          </w:tcPr>
          <w:p w14:paraId="6100EFC0" w14:textId="77777777" w:rsidR="00AE7537" w:rsidRPr="00494826" w:rsidRDefault="00AE7537" w:rsidP="003F2FC4">
            <w:pPr>
              <w:pStyle w:val="MediumGrid21"/>
              <w:jc w:val="center"/>
              <w:rPr>
                <w:rFonts w:ascii="Arial" w:hAnsi="Arial"/>
                <w:sz w:val="16"/>
              </w:rPr>
            </w:pPr>
          </w:p>
        </w:tc>
        <w:tc>
          <w:tcPr>
            <w:tcW w:w="1032" w:type="dxa"/>
          </w:tcPr>
          <w:p w14:paraId="7BFA8CE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55FBCF2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3C7B60C9" w14:textId="77777777" w:rsidTr="003F2FC4">
        <w:trPr>
          <w:jc w:val="center"/>
        </w:trPr>
        <w:tc>
          <w:tcPr>
            <w:tcW w:w="1373" w:type="dxa"/>
          </w:tcPr>
          <w:p w14:paraId="77B14797" w14:textId="77777777" w:rsidR="00AE7537" w:rsidRPr="00494826" w:rsidRDefault="00AE7537" w:rsidP="003F2FC4">
            <w:pPr>
              <w:pStyle w:val="MediumGrid21"/>
              <w:jc w:val="center"/>
              <w:rPr>
                <w:rFonts w:ascii="Arial" w:hAnsi="Arial"/>
                <w:sz w:val="16"/>
              </w:rPr>
            </w:pPr>
          </w:p>
        </w:tc>
        <w:tc>
          <w:tcPr>
            <w:tcW w:w="1019" w:type="dxa"/>
          </w:tcPr>
          <w:p w14:paraId="67145162"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1182FB3D" w14:textId="77777777" w:rsidR="00AE7537" w:rsidRPr="00985697" w:rsidRDefault="00AE7537" w:rsidP="003F2FC4">
            <w:pPr>
              <w:pStyle w:val="MediumGrid21"/>
              <w:jc w:val="center"/>
              <w:rPr>
                <w:rFonts w:ascii="Arial" w:hAnsi="Arial"/>
                <w:i/>
                <w:color w:val="943634"/>
                <w:sz w:val="16"/>
              </w:rPr>
            </w:pPr>
            <w:r>
              <w:rPr>
                <w:rFonts w:ascii="Arial" w:hAnsi="Arial"/>
                <w:i/>
                <w:color w:val="943634"/>
                <w:sz w:val="16"/>
              </w:rPr>
              <w:t>Fabio Lazo / Mohammad Yunus</w:t>
            </w:r>
          </w:p>
        </w:tc>
        <w:tc>
          <w:tcPr>
            <w:tcW w:w="1032" w:type="dxa"/>
          </w:tcPr>
          <w:p w14:paraId="68ED1672" w14:textId="77777777" w:rsidR="00AE7537" w:rsidRPr="00494826" w:rsidRDefault="00AE7537" w:rsidP="003F2FC4">
            <w:pPr>
              <w:pStyle w:val="MediumGrid21"/>
              <w:jc w:val="center"/>
              <w:rPr>
                <w:rFonts w:ascii="Arial" w:hAnsi="Arial"/>
                <w:sz w:val="16"/>
              </w:rPr>
            </w:pPr>
          </w:p>
        </w:tc>
        <w:tc>
          <w:tcPr>
            <w:tcW w:w="476" w:type="dxa"/>
          </w:tcPr>
          <w:p w14:paraId="6A82F199" w14:textId="77777777" w:rsidR="00AE7537" w:rsidRPr="00494826" w:rsidRDefault="00AE7537" w:rsidP="003F2FC4">
            <w:pPr>
              <w:pStyle w:val="MediumGrid21"/>
              <w:jc w:val="center"/>
              <w:rPr>
                <w:rFonts w:ascii="Arial" w:hAnsi="Arial"/>
                <w:sz w:val="16"/>
              </w:rPr>
            </w:pPr>
          </w:p>
        </w:tc>
      </w:tr>
      <w:tr w:rsidR="00AE7537" w:rsidRPr="00494826" w14:paraId="08F1E048" w14:textId="77777777" w:rsidTr="003F2FC4">
        <w:trPr>
          <w:jc w:val="center"/>
        </w:trPr>
        <w:tc>
          <w:tcPr>
            <w:tcW w:w="1373" w:type="dxa"/>
          </w:tcPr>
          <w:p w14:paraId="643CCF91" w14:textId="77777777" w:rsidR="00AE7537" w:rsidRPr="00494826" w:rsidRDefault="00AE7537" w:rsidP="003F2FC4">
            <w:pPr>
              <w:pStyle w:val="MediumGrid21"/>
              <w:jc w:val="center"/>
              <w:rPr>
                <w:rFonts w:ascii="Arial" w:hAnsi="Arial"/>
                <w:sz w:val="16"/>
              </w:rPr>
            </w:pPr>
          </w:p>
        </w:tc>
        <w:tc>
          <w:tcPr>
            <w:tcW w:w="1019" w:type="dxa"/>
          </w:tcPr>
          <w:p w14:paraId="0BF3D1A2" w14:textId="77777777" w:rsidR="00AE7537" w:rsidRPr="005E523D" w:rsidRDefault="00AE7537" w:rsidP="003F2FC4">
            <w:pPr>
              <w:pStyle w:val="MediumGrid21"/>
              <w:jc w:val="center"/>
              <w:rPr>
                <w:rFonts w:ascii="Arial" w:hAnsi="Arial"/>
                <w:i/>
                <w:color w:val="943634"/>
                <w:sz w:val="16"/>
              </w:rPr>
            </w:pPr>
          </w:p>
        </w:tc>
        <w:tc>
          <w:tcPr>
            <w:tcW w:w="5676" w:type="dxa"/>
          </w:tcPr>
          <w:p w14:paraId="23BDF32B" w14:textId="77777777" w:rsidR="00AE7537" w:rsidRPr="00BB3000" w:rsidRDefault="00AE7537" w:rsidP="003F2FC4">
            <w:pPr>
              <w:pStyle w:val="MediumGrid21"/>
              <w:jc w:val="center"/>
              <w:rPr>
                <w:rFonts w:ascii="Arial" w:hAnsi="Arial"/>
                <w:i/>
                <w:color w:val="943634"/>
                <w:sz w:val="16"/>
              </w:rPr>
            </w:pPr>
            <w:r>
              <w:rPr>
                <w:rFonts w:ascii="Arial" w:hAnsi="Arial"/>
                <w:i/>
                <w:color w:val="943634"/>
                <w:sz w:val="16"/>
              </w:rPr>
              <w:t>Hotel Rwanda</w:t>
            </w:r>
          </w:p>
        </w:tc>
        <w:tc>
          <w:tcPr>
            <w:tcW w:w="1032" w:type="dxa"/>
          </w:tcPr>
          <w:p w14:paraId="49267EC1" w14:textId="77777777" w:rsidR="00AE7537" w:rsidRPr="00494826" w:rsidRDefault="00AE7537" w:rsidP="003F2FC4">
            <w:pPr>
              <w:pStyle w:val="MediumGrid21"/>
              <w:jc w:val="center"/>
              <w:rPr>
                <w:rFonts w:ascii="Arial" w:hAnsi="Arial"/>
                <w:sz w:val="16"/>
              </w:rPr>
            </w:pPr>
          </w:p>
        </w:tc>
        <w:tc>
          <w:tcPr>
            <w:tcW w:w="476" w:type="dxa"/>
          </w:tcPr>
          <w:p w14:paraId="64D98C8D" w14:textId="77777777" w:rsidR="00AE7537" w:rsidRPr="00494826" w:rsidRDefault="00AE7537" w:rsidP="003F2FC4">
            <w:pPr>
              <w:pStyle w:val="MediumGrid21"/>
              <w:jc w:val="center"/>
              <w:rPr>
                <w:rFonts w:ascii="Arial" w:hAnsi="Arial"/>
                <w:sz w:val="16"/>
              </w:rPr>
            </w:pPr>
          </w:p>
        </w:tc>
      </w:tr>
      <w:tr w:rsidR="00AE7537" w:rsidRPr="00494826" w14:paraId="28765BCF" w14:textId="77777777" w:rsidTr="003F2FC4">
        <w:trPr>
          <w:jc w:val="center"/>
        </w:trPr>
        <w:tc>
          <w:tcPr>
            <w:tcW w:w="1373" w:type="dxa"/>
          </w:tcPr>
          <w:p w14:paraId="4235E294" w14:textId="77777777" w:rsidR="00AE7537" w:rsidRPr="00494826" w:rsidRDefault="00AE7537" w:rsidP="003F2FC4">
            <w:pPr>
              <w:pStyle w:val="MediumGrid21"/>
              <w:jc w:val="center"/>
              <w:rPr>
                <w:rFonts w:ascii="Arial" w:hAnsi="Arial"/>
                <w:sz w:val="16"/>
              </w:rPr>
            </w:pPr>
          </w:p>
        </w:tc>
        <w:tc>
          <w:tcPr>
            <w:tcW w:w="1019" w:type="dxa"/>
          </w:tcPr>
          <w:p w14:paraId="284218FD"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AC577DB" w14:textId="77777777" w:rsidR="00AE7537" w:rsidRPr="003121B4" w:rsidRDefault="00AE7537" w:rsidP="003F2FC4">
            <w:pPr>
              <w:pStyle w:val="MediumGrid21"/>
              <w:jc w:val="center"/>
              <w:rPr>
                <w:rFonts w:ascii="Arial" w:hAnsi="Arial"/>
                <w:i/>
                <w:color w:val="943634"/>
                <w:sz w:val="16"/>
              </w:rPr>
            </w:pPr>
            <w:r>
              <w:rPr>
                <w:rFonts w:ascii="Arial" w:hAnsi="Arial"/>
                <w:i/>
                <w:color w:val="943634"/>
                <w:sz w:val="16"/>
              </w:rPr>
              <w:t>Gandhi</w:t>
            </w:r>
          </w:p>
        </w:tc>
        <w:tc>
          <w:tcPr>
            <w:tcW w:w="1032" w:type="dxa"/>
          </w:tcPr>
          <w:p w14:paraId="5493CD25" w14:textId="77777777" w:rsidR="00AE7537" w:rsidRPr="00494826" w:rsidRDefault="00AE7537" w:rsidP="003F2FC4">
            <w:pPr>
              <w:pStyle w:val="MediumGrid21"/>
              <w:jc w:val="center"/>
              <w:rPr>
                <w:rFonts w:ascii="Arial" w:hAnsi="Arial"/>
                <w:sz w:val="16"/>
              </w:rPr>
            </w:pPr>
          </w:p>
        </w:tc>
        <w:tc>
          <w:tcPr>
            <w:tcW w:w="476" w:type="dxa"/>
          </w:tcPr>
          <w:p w14:paraId="4531F44F" w14:textId="77777777" w:rsidR="00AE7537" w:rsidRPr="00494826" w:rsidRDefault="00AE7537" w:rsidP="003F2FC4">
            <w:pPr>
              <w:pStyle w:val="MediumGrid21"/>
              <w:jc w:val="center"/>
              <w:rPr>
                <w:rFonts w:ascii="Arial" w:hAnsi="Arial"/>
                <w:sz w:val="16"/>
              </w:rPr>
            </w:pPr>
          </w:p>
        </w:tc>
      </w:tr>
      <w:tr w:rsidR="00AE7537" w:rsidRPr="00494826" w14:paraId="4AA038B4" w14:textId="77777777" w:rsidTr="003F2FC4">
        <w:trPr>
          <w:jc w:val="center"/>
        </w:trPr>
        <w:tc>
          <w:tcPr>
            <w:tcW w:w="1373" w:type="dxa"/>
          </w:tcPr>
          <w:p w14:paraId="5FACD742" w14:textId="77777777" w:rsidR="00AE7537" w:rsidRPr="00494826" w:rsidRDefault="00AE7537" w:rsidP="003F2FC4">
            <w:pPr>
              <w:pStyle w:val="MediumGrid21"/>
              <w:jc w:val="center"/>
              <w:rPr>
                <w:rFonts w:ascii="Arial" w:hAnsi="Arial"/>
                <w:sz w:val="16"/>
              </w:rPr>
            </w:pPr>
          </w:p>
        </w:tc>
        <w:tc>
          <w:tcPr>
            <w:tcW w:w="1019" w:type="dxa"/>
          </w:tcPr>
          <w:p w14:paraId="04CAEEA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83115F6" w14:textId="77777777" w:rsidR="00AE7537" w:rsidRDefault="00AE7537" w:rsidP="003F2FC4">
            <w:pPr>
              <w:pStyle w:val="MediumGrid21"/>
              <w:jc w:val="center"/>
              <w:rPr>
                <w:rFonts w:ascii="Arial" w:hAnsi="Arial"/>
                <w:sz w:val="16"/>
              </w:rPr>
            </w:pPr>
            <w:r>
              <w:rPr>
                <w:rFonts w:ascii="Arial" w:hAnsi="Arial"/>
                <w:i/>
                <w:color w:val="943634"/>
                <w:sz w:val="16"/>
              </w:rPr>
              <w:t>Iron – Jawed Angels,  p.178</w:t>
            </w:r>
          </w:p>
        </w:tc>
        <w:tc>
          <w:tcPr>
            <w:tcW w:w="1032" w:type="dxa"/>
          </w:tcPr>
          <w:p w14:paraId="0E247428" w14:textId="77777777" w:rsidR="00AE7537" w:rsidRPr="00494826" w:rsidRDefault="00AE7537" w:rsidP="003F2FC4">
            <w:pPr>
              <w:pStyle w:val="MediumGrid21"/>
              <w:jc w:val="center"/>
              <w:rPr>
                <w:rFonts w:ascii="Arial" w:hAnsi="Arial"/>
                <w:sz w:val="16"/>
              </w:rPr>
            </w:pPr>
          </w:p>
        </w:tc>
        <w:tc>
          <w:tcPr>
            <w:tcW w:w="476" w:type="dxa"/>
          </w:tcPr>
          <w:p w14:paraId="2788EAB0" w14:textId="77777777" w:rsidR="00AE7537" w:rsidRPr="00494826" w:rsidRDefault="00AE7537" w:rsidP="003F2FC4">
            <w:pPr>
              <w:pStyle w:val="MediumGrid21"/>
              <w:jc w:val="center"/>
              <w:rPr>
                <w:rFonts w:ascii="Arial" w:hAnsi="Arial"/>
                <w:sz w:val="16"/>
              </w:rPr>
            </w:pPr>
          </w:p>
        </w:tc>
      </w:tr>
      <w:tr w:rsidR="00AE7537" w:rsidRPr="00494826" w14:paraId="79CFAF08" w14:textId="77777777" w:rsidTr="003F2FC4">
        <w:trPr>
          <w:jc w:val="center"/>
        </w:trPr>
        <w:tc>
          <w:tcPr>
            <w:tcW w:w="1373" w:type="dxa"/>
            <w:shd w:val="pct12" w:color="auto" w:fill="auto"/>
          </w:tcPr>
          <w:p w14:paraId="7FAC3843"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F7719B" w14:textId="77777777" w:rsidR="00AE7537" w:rsidRDefault="00AE7537" w:rsidP="003F2FC4">
            <w:pPr>
              <w:pStyle w:val="MediumGrid21"/>
              <w:jc w:val="center"/>
              <w:rPr>
                <w:rFonts w:ascii="Arial" w:hAnsi="Arial"/>
                <w:b/>
                <w:sz w:val="16"/>
              </w:rPr>
            </w:pPr>
            <w:r w:rsidRPr="00494826">
              <w:rPr>
                <w:rFonts w:ascii="Arial" w:hAnsi="Arial"/>
                <w:b/>
                <w:sz w:val="16"/>
              </w:rPr>
              <w:t>Experiential Exercises (what you learned from participating / observing)</w:t>
            </w:r>
          </w:p>
          <w:p w14:paraId="0BCE062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FA94ABA" w14:textId="77777777" w:rsidTr="003F2FC4">
        <w:trPr>
          <w:jc w:val="center"/>
        </w:trPr>
        <w:tc>
          <w:tcPr>
            <w:tcW w:w="1373" w:type="dxa"/>
          </w:tcPr>
          <w:p w14:paraId="2F7AB913" w14:textId="77777777" w:rsidR="00AE7537" w:rsidRPr="00494826" w:rsidRDefault="00AE7537" w:rsidP="003F2FC4">
            <w:pPr>
              <w:pStyle w:val="MediumGrid21"/>
              <w:jc w:val="center"/>
              <w:rPr>
                <w:rFonts w:ascii="Arial" w:hAnsi="Arial"/>
                <w:sz w:val="16"/>
              </w:rPr>
            </w:pPr>
          </w:p>
        </w:tc>
        <w:tc>
          <w:tcPr>
            <w:tcW w:w="1019" w:type="dxa"/>
          </w:tcPr>
          <w:p w14:paraId="121AC86D" w14:textId="77777777" w:rsidR="00AE7537" w:rsidRPr="00494826" w:rsidRDefault="00AE7537" w:rsidP="003F2FC4">
            <w:pPr>
              <w:pStyle w:val="MediumGrid21"/>
              <w:jc w:val="center"/>
              <w:rPr>
                <w:rFonts w:ascii="Arial" w:hAnsi="Arial"/>
                <w:sz w:val="16"/>
              </w:rPr>
            </w:pPr>
          </w:p>
        </w:tc>
        <w:tc>
          <w:tcPr>
            <w:tcW w:w="5676" w:type="dxa"/>
          </w:tcPr>
          <w:p w14:paraId="2887ABC1" w14:textId="77777777" w:rsidR="00AE7537" w:rsidRPr="00494826" w:rsidRDefault="00AE7537" w:rsidP="003F2FC4">
            <w:pPr>
              <w:pStyle w:val="MediumGrid21"/>
              <w:jc w:val="center"/>
              <w:rPr>
                <w:rFonts w:ascii="Arial" w:hAnsi="Arial"/>
                <w:sz w:val="16"/>
              </w:rPr>
            </w:pPr>
          </w:p>
        </w:tc>
        <w:tc>
          <w:tcPr>
            <w:tcW w:w="1032" w:type="dxa"/>
          </w:tcPr>
          <w:p w14:paraId="77D4E0C1"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BF3D8E"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245A979A" w14:textId="77777777" w:rsidTr="003F2FC4">
        <w:trPr>
          <w:jc w:val="center"/>
        </w:trPr>
        <w:tc>
          <w:tcPr>
            <w:tcW w:w="1373" w:type="dxa"/>
          </w:tcPr>
          <w:p w14:paraId="6CA488C0" w14:textId="77777777" w:rsidR="00AE7537" w:rsidRPr="00494826" w:rsidRDefault="00AE7537" w:rsidP="003F2FC4">
            <w:pPr>
              <w:pStyle w:val="MediumGrid21"/>
              <w:jc w:val="center"/>
              <w:rPr>
                <w:rFonts w:ascii="Arial" w:hAnsi="Arial"/>
                <w:sz w:val="16"/>
              </w:rPr>
            </w:pPr>
          </w:p>
        </w:tc>
        <w:tc>
          <w:tcPr>
            <w:tcW w:w="1019" w:type="dxa"/>
          </w:tcPr>
          <w:p w14:paraId="7F1F1D04"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67A9189D" w14:textId="77777777" w:rsidR="00AE7537" w:rsidRPr="00985697" w:rsidRDefault="00AE7537" w:rsidP="003F2FC4">
            <w:pPr>
              <w:pStyle w:val="MediumGrid21"/>
              <w:jc w:val="center"/>
              <w:rPr>
                <w:rFonts w:ascii="Arial" w:hAnsi="Arial"/>
                <w:i/>
                <w:color w:val="943634"/>
                <w:sz w:val="16"/>
              </w:rPr>
            </w:pPr>
            <w:r>
              <w:rPr>
                <w:rFonts w:ascii="Arial" w:hAnsi="Arial"/>
                <w:i/>
                <w:color w:val="943634"/>
                <w:sz w:val="16"/>
              </w:rPr>
              <w:t>Hand to Chin</w:t>
            </w:r>
          </w:p>
        </w:tc>
        <w:tc>
          <w:tcPr>
            <w:tcW w:w="1032" w:type="dxa"/>
          </w:tcPr>
          <w:p w14:paraId="5D222A1B" w14:textId="77777777" w:rsidR="00AE7537" w:rsidRPr="00494826" w:rsidRDefault="00AE7537" w:rsidP="003F2FC4">
            <w:pPr>
              <w:pStyle w:val="MediumGrid21"/>
              <w:jc w:val="center"/>
              <w:rPr>
                <w:rFonts w:ascii="Arial" w:hAnsi="Arial"/>
                <w:sz w:val="16"/>
              </w:rPr>
            </w:pPr>
          </w:p>
        </w:tc>
        <w:tc>
          <w:tcPr>
            <w:tcW w:w="476" w:type="dxa"/>
          </w:tcPr>
          <w:p w14:paraId="02B63D4E" w14:textId="77777777" w:rsidR="00AE7537" w:rsidRPr="00494826" w:rsidRDefault="00AE7537" w:rsidP="003F2FC4">
            <w:pPr>
              <w:pStyle w:val="MediumGrid21"/>
              <w:jc w:val="center"/>
              <w:rPr>
                <w:rFonts w:ascii="Arial" w:hAnsi="Arial"/>
                <w:sz w:val="16"/>
              </w:rPr>
            </w:pPr>
          </w:p>
        </w:tc>
      </w:tr>
      <w:tr w:rsidR="00AE7537" w:rsidRPr="00494826" w14:paraId="61B7E4D2" w14:textId="77777777" w:rsidTr="003F2FC4">
        <w:trPr>
          <w:jc w:val="center"/>
        </w:trPr>
        <w:tc>
          <w:tcPr>
            <w:tcW w:w="1373" w:type="dxa"/>
          </w:tcPr>
          <w:p w14:paraId="4276C69D" w14:textId="77777777" w:rsidR="00AE7537" w:rsidRPr="00494826" w:rsidRDefault="00AE7537" w:rsidP="003F2FC4">
            <w:pPr>
              <w:pStyle w:val="MediumGrid21"/>
              <w:jc w:val="center"/>
              <w:rPr>
                <w:rFonts w:ascii="Arial" w:hAnsi="Arial"/>
                <w:sz w:val="16"/>
              </w:rPr>
            </w:pPr>
          </w:p>
        </w:tc>
        <w:tc>
          <w:tcPr>
            <w:tcW w:w="1019" w:type="dxa"/>
          </w:tcPr>
          <w:p w14:paraId="61AE537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77C41128"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Whom to choose for a kidney transplant</w:t>
            </w:r>
          </w:p>
        </w:tc>
        <w:tc>
          <w:tcPr>
            <w:tcW w:w="1032" w:type="dxa"/>
          </w:tcPr>
          <w:p w14:paraId="37D31615" w14:textId="77777777" w:rsidR="00AE7537" w:rsidRPr="00494826" w:rsidRDefault="00AE7537" w:rsidP="003F2FC4">
            <w:pPr>
              <w:pStyle w:val="MediumGrid21"/>
              <w:jc w:val="center"/>
              <w:rPr>
                <w:rFonts w:ascii="Arial" w:hAnsi="Arial"/>
                <w:sz w:val="16"/>
              </w:rPr>
            </w:pPr>
          </w:p>
        </w:tc>
        <w:tc>
          <w:tcPr>
            <w:tcW w:w="476" w:type="dxa"/>
          </w:tcPr>
          <w:p w14:paraId="3802E27F" w14:textId="77777777" w:rsidR="00AE7537" w:rsidRPr="00494826" w:rsidRDefault="00AE7537" w:rsidP="003F2FC4">
            <w:pPr>
              <w:pStyle w:val="MediumGrid21"/>
              <w:jc w:val="center"/>
              <w:rPr>
                <w:rFonts w:ascii="Arial" w:hAnsi="Arial"/>
                <w:sz w:val="16"/>
              </w:rPr>
            </w:pPr>
          </w:p>
        </w:tc>
      </w:tr>
      <w:tr w:rsidR="00AE7537" w:rsidRPr="00494826" w14:paraId="445BD3EF" w14:textId="77777777" w:rsidTr="003F2FC4">
        <w:trPr>
          <w:jc w:val="center"/>
        </w:trPr>
        <w:tc>
          <w:tcPr>
            <w:tcW w:w="1373" w:type="dxa"/>
          </w:tcPr>
          <w:p w14:paraId="66D23F74" w14:textId="77777777" w:rsidR="00AE7537" w:rsidRPr="00494826" w:rsidRDefault="00AE7537" w:rsidP="003F2FC4">
            <w:pPr>
              <w:pStyle w:val="MediumGrid21"/>
              <w:jc w:val="center"/>
              <w:rPr>
                <w:rFonts w:ascii="Arial" w:hAnsi="Arial"/>
                <w:sz w:val="16"/>
              </w:rPr>
            </w:pPr>
          </w:p>
        </w:tc>
        <w:tc>
          <w:tcPr>
            <w:tcW w:w="1019" w:type="dxa"/>
          </w:tcPr>
          <w:p w14:paraId="2AD925F3" w14:textId="77777777" w:rsidR="00AE7537" w:rsidRPr="005E523D" w:rsidRDefault="00AE7537" w:rsidP="003F2FC4">
            <w:pPr>
              <w:pStyle w:val="MediumGrid21"/>
              <w:jc w:val="center"/>
              <w:rPr>
                <w:rFonts w:ascii="Arial" w:hAnsi="Arial"/>
                <w:i/>
                <w:color w:val="943634"/>
                <w:sz w:val="16"/>
              </w:rPr>
            </w:pPr>
          </w:p>
        </w:tc>
        <w:tc>
          <w:tcPr>
            <w:tcW w:w="5676" w:type="dxa"/>
          </w:tcPr>
          <w:p w14:paraId="6791A8D3" w14:textId="77777777" w:rsidR="00AE7537" w:rsidRPr="00693E53" w:rsidRDefault="00AE7537" w:rsidP="003F2FC4">
            <w:pPr>
              <w:pStyle w:val="MediumGrid21"/>
              <w:jc w:val="center"/>
              <w:rPr>
                <w:rFonts w:ascii="Arial" w:hAnsi="Arial"/>
                <w:i/>
                <w:color w:val="943634"/>
                <w:sz w:val="16"/>
              </w:rPr>
            </w:pPr>
            <w:r>
              <w:rPr>
                <w:rFonts w:ascii="Arial" w:hAnsi="Arial"/>
                <w:i/>
                <w:color w:val="943634"/>
                <w:sz w:val="16"/>
              </w:rPr>
              <w:t>The Right Choice (paymaster)</w:t>
            </w:r>
          </w:p>
        </w:tc>
        <w:tc>
          <w:tcPr>
            <w:tcW w:w="1032" w:type="dxa"/>
          </w:tcPr>
          <w:p w14:paraId="5A06A6C7" w14:textId="77777777" w:rsidR="00AE7537" w:rsidRPr="00494826" w:rsidRDefault="00AE7537" w:rsidP="003F2FC4">
            <w:pPr>
              <w:pStyle w:val="MediumGrid21"/>
              <w:jc w:val="center"/>
              <w:rPr>
                <w:rFonts w:ascii="Arial" w:hAnsi="Arial"/>
                <w:sz w:val="16"/>
              </w:rPr>
            </w:pPr>
          </w:p>
        </w:tc>
        <w:tc>
          <w:tcPr>
            <w:tcW w:w="476" w:type="dxa"/>
          </w:tcPr>
          <w:p w14:paraId="4C39115C" w14:textId="77777777" w:rsidR="00AE7537" w:rsidRPr="00494826" w:rsidRDefault="00AE7537" w:rsidP="003F2FC4">
            <w:pPr>
              <w:pStyle w:val="MediumGrid21"/>
              <w:jc w:val="center"/>
              <w:rPr>
                <w:rFonts w:ascii="Arial" w:hAnsi="Arial"/>
                <w:sz w:val="16"/>
              </w:rPr>
            </w:pPr>
          </w:p>
        </w:tc>
      </w:tr>
      <w:tr w:rsidR="00AE7537" w:rsidRPr="00494826" w14:paraId="17C8965C" w14:textId="77777777" w:rsidTr="003F2FC4">
        <w:trPr>
          <w:jc w:val="center"/>
        </w:trPr>
        <w:tc>
          <w:tcPr>
            <w:tcW w:w="1373" w:type="dxa"/>
          </w:tcPr>
          <w:p w14:paraId="11DE45AE" w14:textId="77777777" w:rsidR="00AE7537" w:rsidRPr="00494826" w:rsidRDefault="00AE7537" w:rsidP="003F2FC4">
            <w:pPr>
              <w:pStyle w:val="MediumGrid21"/>
              <w:jc w:val="center"/>
              <w:rPr>
                <w:rFonts w:ascii="Arial" w:hAnsi="Arial"/>
                <w:sz w:val="16"/>
              </w:rPr>
            </w:pPr>
          </w:p>
        </w:tc>
        <w:tc>
          <w:tcPr>
            <w:tcW w:w="1019" w:type="dxa"/>
          </w:tcPr>
          <w:p w14:paraId="1723CD20" w14:textId="77777777" w:rsidR="00AE7537" w:rsidRPr="00494826" w:rsidRDefault="00AE7537" w:rsidP="003F2FC4">
            <w:pPr>
              <w:pStyle w:val="MediumGrid21"/>
              <w:jc w:val="center"/>
              <w:rPr>
                <w:rFonts w:ascii="Arial" w:hAnsi="Arial"/>
                <w:sz w:val="16"/>
              </w:rPr>
            </w:pPr>
            <w:r>
              <w:rPr>
                <w:rFonts w:ascii="Arial" w:hAnsi="Arial"/>
                <w:sz w:val="16"/>
              </w:rPr>
              <w:t>Unit 4</w:t>
            </w:r>
          </w:p>
        </w:tc>
        <w:tc>
          <w:tcPr>
            <w:tcW w:w="5676" w:type="dxa"/>
          </w:tcPr>
          <w:p w14:paraId="5380FED8" w14:textId="77777777" w:rsidR="00AE7537" w:rsidRPr="00494826" w:rsidRDefault="00AE7537" w:rsidP="003F2FC4">
            <w:pPr>
              <w:pStyle w:val="MediumGrid21"/>
              <w:jc w:val="center"/>
              <w:rPr>
                <w:rFonts w:ascii="Arial" w:hAnsi="Arial"/>
                <w:sz w:val="16"/>
              </w:rPr>
            </w:pPr>
            <w:r>
              <w:rPr>
                <w:rFonts w:ascii="Arial" w:hAnsi="Arial"/>
                <w:i/>
                <w:color w:val="943634"/>
                <w:sz w:val="16"/>
              </w:rPr>
              <w:t>Hollow Squares</w:t>
            </w:r>
          </w:p>
        </w:tc>
        <w:tc>
          <w:tcPr>
            <w:tcW w:w="1032" w:type="dxa"/>
          </w:tcPr>
          <w:p w14:paraId="16BD837B" w14:textId="77777777" w:rsidR="00AE7537" w:rsidRPr="00494826" w:rsidRDefault="00AE7537" w:rsidP="003F2FC4">
            <w:pPr>
              <w:pStyle w:val="MediumGrid21"/>
              <w:jc w:val="center"/>
              <w:rPr>
                <w:rFonts w:ascii="Arial" w:hAnsi="Arial"/>
                <w:sz w:val="16"/>
              </w:rPr>
            </w:pPr>
          </w:p>
        </w:tc>
        <w:tc>
          <w:tcPr>
            <w:tcW w:w="476" w:type="dxa"/>
          </w:tcPr>
          <w:p w14:paraId="7F69C572" w14:textId="77777777" w:rsidR="00AE7537" w:rsidRPr="00494826" w:rsidRDefault="00AE7537" w:rsidP="003F2FC4">
            <w:pPr>
              <w:pStyle w:val="MediumGrid21"/>
              <w:jc w:val="center"/>
              <w:rPr>
                <w:rFonts w:ascii="Arial" w:hAnsi="Arial"/>
                <w:sz w:val="16"/>
              </w:rPr>
            </w:pPr>
          </w:p>
        </w:tc>
      </w:tr>
      <w:tr w:rsidR="00AE7537" w:rsidRPr="00494826" w14:paraId="212FF907" w14:textId="77777777" w:rsidTr="003F2FC4">
        <w:trPr>
          <w:jc w:val="center"/>
        </w:trPr>
        <w:tc>
          <w:tcPr>
            <w:tcW w:w="1373" w:type="dxa"/>
            <w:shd w:val="pct12" w:color="auto" w:fill="auto"/>
          </w:tcPr>
          <w:p w14:paraId="053D094A"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F</w:t>
            </w:r>
          </w:p>
        </w:tc>
        <w:tc>
          <w:tcPr>
            <w:tcW w:w="8203" w:type="dxa"/>
            <w:gridSpan w:val="4"/>
            <w:shd w:val="pct12" w:color="auto" w:fill="auto"/>
          </w:tcPr>
          <w:p w14:paraId="119A0266" w14:textId="77777777" w:rsidR="00AE7537" w:rsidRDefault="00AE7537" w:rsidP="003F2FC4">
            <w:pPr>
              <w:pStyle w:val="MediumGrid21"/>
              <w:jc w:val="center"/>
              <w:rPr>
                <w:rFonts w:ascii="Arial" w:hAnsi="Arial"/>
                <w:b/>
                <w:sz w:val="16"/>
              </w:rPr>
            </w:pPr>
            <w:r w:rsidRPr="00017180">
              <w:rPr>
                <w:rFonts w:ascii="Arial" w:hAnsi="Arial"/>
                <w:b/>
                <w:sz w:val="16"/>
              </w:rPr>
              <w:t xml:space="preserve">Shared analysis – a brief discussion of other student comments </w:t>
            </w:r>
          </w:p>
          <w:p w14:paraId="5C5AC477"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118C243" w14:textId="77777777" w:rsidTr="003F2FC4">
        <w:trPr>
          <w:jc w:val="center"/>
        </w:trPr>
        <w:tc>
          <w:tcPr>
            <w:tcW w:w="1373" w:type="dxa"/>
          </w:tcPr>
          <w:p w14:paraId="48713551" w14:textId="77777777" w:rsidR="00AE7537" w:rsidRPr="00494826" w:rsidRDefault="00AE7537" w:rsidP="003F2FC4">
            <w:pPr>
              <w:pStyle w:val="MediumGrid21"/>
              <w:jc w:val="center"/>
              <w:rPr>
                <w:rFonts w:ascii="Arial" w:hAnsi="Arial"/>
                <w:sz w:val="16"/>
              </w:rPr>
            </w:pPr>
          </w:p>
        </w:tc>
        <w:tc>
          <w:tcPr>
            <w:tcW w:w="1019" w:type="dxa"/>
          </w:tcPr>
          <w:p w14:paraId="3A1751F9" w14:textId="77777777" w:rsidR="00AE7537" w:rsidRPr="00494826" w:rsidRDefault="00AE7537" w:rsidP="003F2FC4">
            <w:pPr>
              <w:pStyle w:val="MediumGrid21"/>
              <w:jc w:val="center"/>
              <w:rPr>
                <w:rFonts w:ascii="Arial" w:hAnsi="Arial"/>
                <w:sz w:val="16"/>
              </w:rPr>
            </w:pPr>
          </w:p>
        </w:tc>
        <w:tc>
          <w:tcPr>
            <w:tcW w:w="5676" w:type="dxa"/>
          </w:tcPr>
          <w:p w14:paraId="2BB0865D" w14:textId="77777777" w:rsidR="00AE7537" w:rsidRPr="00494826" w:rsidRDefault="00AE7537" w:rsidP="003F2FC4">
            <w:pPr>
              <w:pStyle w:val="MediumGrid21"/>
              <w:jc w:val="center"/>
              <w:rPr>
                <w:rFonts w:ascii="Arial" w:hAnsi="Arial"/>
                <w:sz w:val="16"/>
              </w:rPr>
            </w:pPr>
          </w:p>
        </w:tc>
        <w:tc>
          <w:tcPr>
            <w:tcW w:w="1032" w:type="dxa"/>
          </w:tcPr>
          <w:p w14:paraId="2E1F6D8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06B8F84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0BD1DD3B" w14:textId="77777777" w:rsidTr="003F2FC4">
        <w:trPr>
          <w:jc w:val="center"/>
        </w:trPr>
        <w:tc>
          <w:tcPr>
            <w:tcW w:w="1373" w:type="dxa"/>
          </w:tcPr>
          <w:p w14:paraId="2DE1465A" w14:textId="77777777" w:rsidR="00AE7537" w:rsidRPr="00494826" w:rsidRDefault="00AE7537" w:rsidP="003F2FC4">
            <w:pPr>
              <w:pStyle w:val="MediumGrid21"/>
              <w:jc w:val="center"/>
              <w:rPr>
                <w:rFonts w:ascii="Arial" w:hAnsi="Arial"/>
                <w:sz w:val="16"/>
              </w:rPr>
            </w:pPr>
          </w:p>
        </w:tc>
        <w:tc>
          <w:tcPr>
            <w:tcW w:w="1019" w:type="dxa"/>
          </w:tcPr>
          <w:p w14:paraId="3654C583" w14:textId="77777777" w:rsidR="00AE7537" w:rsidRPr="005E523D" w:rsidRDefault="00AE7537" w:rsidP="003F2FC4">
            <w:pPr>
              <w:pStyle w:val="MediumGrid21"/>
              <w:jc w:val="center"/>
              <w:rPr>
                <w:rFonts w:ascii="Arial" w:hAnsi="Arial"/>
                <w:i/>
                <w:color w:val="943634"/>
                <w:sz w:val="16"/>
              </w:rPr>
            </w:pPr>
          </w:p>
        </w:tc>
        <w:tc>
          <w:tcPr>
            <w:tcW w:w="5676" w:type="dxa"/>
          </w:tcPr>
          <w:p w14:paraId="6D29F742"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 xml:space="preserve">Student name #1: </w:t>
            </w:r>
          </w:p>
        </w:tc>
        <w:tc>
          <w:tcPr>
            <w:tcW w:w="1032" w:type="dxa"/>
          </w:tcPr>
          <w:p w14:paraId="7DFF9E34" w14:textId="77777777" w:rsidR="00AE7537" w:rsidRPr="00494826" w:rsidRDefault="00AE7537" w:rsidP="003F2FC4">
            <w:pPr>
              <w:pStyle w:val="MediumGrid21"/>
              <w:jc w:val="center"/>
              <w:rPr>
                <w:rFonts w:ascii="Arial" w:hAnsi="Arial"/>
                <w:sz w:val="16"/>
              </w:rPr>
            </w:pPr>
          </w:p>
        </w:tc>
        <w:tc>
          <w:tcPr>
            <w:tcW w:w="476" w:type="dxa"/>
          </w:tcPr>
          <w:p w14:paraId="52651B37" w14:textId="77777777" w:rsidR="00AE7537" w:rsidRPr="00494826" w:rsidRDefault="00AE7537" w:rsidP="003F2FC4">
            <w:pPr>
              <w:pStyle w:val="MediumGrid21"/>
              <w:jc w:val="center"/>
              <w:rPr>
                <w:rFonts w:ascii="Arial" w:hAnsi="Arial"/>
                <w:sz w:val="16"/>
              </w:rPr>
            </w:pPr>
          </w:p>
        </w:tc>
      </w:tr>
      <w:tr w:rsidR="00AE7537" w:rsidRPr="00494826" w14:paraId="1799FEDB" w14:textId="77777777" w:rsidTr="003F2FC4">
        <w:trPr>
          <w:jc w:val="center"/>
        </w:trPr>
        <w:tc>
          <w:tcPr>
            <w:tcW w:w="1373" w:type="dxa"/>
          </w:tcPr>
          <w:p w14:paraId="0D20E885" w14:textId="77777777" w:rsidR="00AE7537" w:rsidRPr="00494826" w:rsidRDefault="00AE7537" w:rsidP="003F2FC4">
            <w:pPr>
              <w:pStyle w:val="MediumGrid21"/>
              <w:jc w:val="center"/>
              <w:rPr>
                <w:rFonts w:ascii="Arial" w:hAnsi="Arial"/>
                <w:sz w:val="16"/>
              </w:rPr>
            </w:pPr>
          </w:p>
        </w:tc>
        <w:tc>
          <w:tcPr>
            <w:tcW w:w="1019" w:type="dxa"/>
          </w:tcPr>
          <w:p w14:paraId="4284DFC0" w14:textId="77777777" w:rsidR="00AE7537" w:rsidRPr="005E523D" w:rsidRDefault="00AE7537" w:rsidP="003F2FC4">
            <w:pPr>
              <w:pStyle w:val="MediumGrid21"/>
              <w:jc w:val="center"/>
              <w:rPr>
                <w:rFonts w:ascii="Arial" w:hAnsi="Arial"/>
                <w:i/>
                <w:color w:val="943634"/>
                <w:sz w:val="16"/>
              </w:rPr>
            </w:pPr>
          </w:p>
        </w:tc>
        <w:tc>
          <w:tcPr>
            <w:tcW w:w="5676" w:type="dxa"/>
          </w:tcPr>
          <w:p w14:paraId="7E88B3BE"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Student name #2:</w:t>
            </w:r>
          </w:p>
        </w:tc>
        <w:tc>
          <w:tcPr>
            <w:tcW w:w="1032" w:type="dxa"/>
          </w:tcPr>
          <w:p w14:paraId="5D648EE9" w14:textId="77777777" w:rsidR="00AE7537" w:rsidRPr="00494826" w:rsidRDefault="00AE7537" w:rsidP="003F2FC4">
            <w:pPr>
              <w:pStyle w:val="MediumGrid21"/>
              <w:jc w:val="center"/>
              <w:rPr>
                <w:rFonts w:ascii="Arial" w:hAnsi="Arial"/>
                <w:sz w:val="16"/>
              </w:rPr>
            </w:pPr>
          </w:p>
        </w:tc>
        <w:tc>
          <w:tcPr>
            <w:tcW w:w="476" w:type="dxa"/>
          </w:tcPr>
          <w:p w14:paraId="75CB6977" w14:textId="77777777" w:rsidR="00AE7537" w:rsidRPr="00494826" w:rsidRDefault="00AE7537" w:rsidP="003F2FC4">
            <w:pPr>
              <w:pStyle w:val="MediumGrid21"/>
              <w:jc w:val="center"/>
              <w:rPr>
                <w:rFonts w:ascii="Arial" w:hAnsi="Arial"/>
                <w:sz w:val="16"/>
              </w:rPr>
            </w:pPr>
          </w:p>
        </w:tc>
      </w:tr>
      <w:tr w:rsidR="00AE7537" w:rsidRPr="00494826" w14:paraId="01DCE5E8" w14:textId="77777777" w:rsidTr="003F2FC4">
        <w:trPr>
          <w:jc w:val="center"/>
        </w:trPr>
        <w:tc>
          <w:tcPr>
            <w:tcW w:w="1373" w:type="dxa"/>
          </w:tcPr>
          <w:p w14:paraId="09D2DE85" w14:textId="77777777" w:rsidR="00AE7537" w:rsidRPr="00494826" w:rsidRDefault="00AE7537" w:rsidP="003F2FC4">
            <w:pPr>
              <w:pStyle w:val="MediumGrid21"/>
              <w:jc w:val="center"/>
              <w:rPr>
                <w:rFonts w:ascii="Arial" w:hAnsi="Arial"/>
                <w:sz w:val="16"/>
              </w:rPr>
            </w:pPr>
          </w:p>
        </w:tc>
        <w:tc>
          <w:tcPr>
            <w:tcW w:w="1019" w:type="dxa"/>
          </w:tcPr>
          <w:p w14:paraId="79AF4850" w14:textId="77777777" w:rsidR="00AE7537" w:rsidRPr="005E523D" w:rsidRDefault="00AE7537" w:rsidP="003F2FC4">
            <w:pPr>
              <w:pStyle w:val="MediumGrid21"/>
              <w:jc w:val="center"/>
              <w:rPr>
                <w:rFonts w:ascii="Arial" w:hAnsi="Arial"/>
                <w:i/>
                <w:color w:val="943634"/>
                <w:sz w:val="16"/>
              </w:rPr>
            </w:pPr>
          </w:p>
        </w:tc>
        <w:tc>
          <w:tcPr>
            <w:tcW w:w="5676" w:type="dxa"/>
          </w:tcPr>
          <w:p w14:paraId="54762783"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Student name #3:</w:t>
            </w:r>
          </w:p>
        </w:tc>
        <w:tc>
          <w:tcPr>
            <w:tcW w:w="1032" w:type="dxa"/>
          </w:tcPr>
          <w:p w14:paraId="53D6AF92" w14:textId="77777777" w:rsidR="00AE7537" w:rsidRPr="00494826" w:rsidRDefault="00AE7537" w:rsidP="003F2FC4">
            <w:pPr>
              <w:pStyle w:val="MediumGrid21"/>
              <w:jc w:val="center"/>
              <w:rPr>
                <w:rFonts w:ascii="Arial" w:hAnsi="Arial"/>
                <w:sz w:val="16"/>
              </w:rPr>
            </w:pPr>
          </w:p>
        </w:tc>
        <w:tc>
          <w:tcPr>
            <w:tcW w:w="476" w:type="dxa"/>
          </w:tcPr>
          <w:p w14:paraId="6E1A4BDA" w14:textId="77777777" w:rsidR="00AE7537" w:rsidRPr="00494826" w:rsidRDefault="00AE7537" w:rsidP="003F2FC4">
            <w:pPr>
              <w:pStyle w:val="MediumGrid21"/>
              <w:jc w:val="center"/>
              <w:rPr>
                <w:rFonts w:ascii="Arial" w:hAnsi="Arial"/>
                <w:sz w:val="16"/>
              </w:rPr>
            </w:pPr>
          </w:p>
        </w:tc>
      </w:tr>
      <w:tr w:rsidR="00AE7537" w:rsidRPr="00494826" w14:paraId="4BE43418" w14:textId="77777777" w:rsidTr="003F2FC4">
        <w:trPr>
          <w:jc w:val="center"/>
        </w:trPr>
        <w:tc>
          <w:tcPr>
            <w:tcW w:w="1373" w:type="dxa"/>
          </w:tcPr>
          <w:p w14:paraId="126CA490" w14:textId="77777777" w:rsidR="00AE7537" w:rsidRPr="00494826" w:rsidRDefault="00AE7537" w:rsidP="003F2FC4">
            <w:pPr>
              <w:pStyle w:val="MediumGrid21"/>
              <w:jc w:val="center"/>
              <w:rPr>
                <w:rFonts w:ascii="Arial" w:hAnsi="Arial"/>
                <w:sz w:val="16"/>
              </w:rPr>
            </w:pPr>
          </w:p>
        </w:tc>
        <w:tc>
          <w:tcPr>
            <w:tcW w:w="1019" w:type="dxa"/>
          </w:tcPr>
          <w:p w14:paraId="6CF1F364" w14:textId="77777777" w:rsidR="00AE7537" w:rsidRPr="005E523D" w:rsidRDefault="00AE7537" w:rsidP="003F2FC4">
            <w:pPr>
              <w:pStyle w:val="MediumGrid21"/>
              <w:jc w:val="center"/>
              <w:rPr>
                <w:rFonts w:ascii="Arial" w:hAnsi="Arial"/>
                <w:i/>
                <w:color w:val="943634"/>
                <w:sz w:val="16"/>
              </w:rPr>
            </w:pPr>
          </w:p>
        </w:tc>
        <w:tc>
          <w:tcPr>
            <w:tcW w:w="5676" w:type="dxa"/>
          </w:tcPr>
          <w:p w14:paraId="19133453" w14:textId="77777777" w:rsidR="00AE7537" w:rsidRPr="00265805" w:rsidRDefault="00AE7537" w:rsidP="003F2FC4">
            <w:pPr>
              <w:pStyle w:val="MediumGrid21"/>
              <w:rPr>
                <w:rFonts w:ascii="Arial" w:hAnsi="Arial"/>
                <w:i/>
                <w:color w:val="943634"/>
                <w:sz w:val="16"/>
              </w:rPr>
            </w:pPr>
          </w:p>
        </w:tc>
        <w:tc>
          <w:tcPr>
            <w:tcW w:w="1032" w:type="dxa"/>
          </w:tcPr>
          <w:p w14:paraId="10CB0456" w14:textId="77777777" w:rsidR="00AE7537" w:rsidRPr="00494826" w:rsidRDefault="00AE7537" w:rsidP="003F2FC4">
            <w:pPr>
              <w:pStyle w:val="MediumGrid21"/>
              <w:jc w:val="center"/>
              <w:rPr>
                <w:rFonts w:ascii="Arial" w:hAnsi="Arial"/>
                <w:sz w:val="16"/>
              </w:rPr>
            </w:pPr>
          </w:p>
        </w:tc>
        <w:tc>
          <w:tcPr>
            <w:tcW w:w="476" w:type="dxa"/>
          </w:tcPr>
          <w:p w14:paraId="577202D9" w14:textId="77777777" w:rsidR="00AE7537" w:rsidRPr="00494826" w:rsidRDefault="00AE7537" w:rsidP="003F2FC4">
            <w:pPr>
              <w:pStyle w:val="MediumGrid21"/>
              <w:jc w:val="center"/>
              <w:rPr>
                <w:rFonts w:ascii="Arial" w:hAnsi="Arial"/>
                <w:sz w:val="16"/>
              </w:rPr>
            </w:pPr>
          </w:p>
        </w:tc>
      </w:tr>
      <w:tr w:rsidR="00AE7537" w:rsidRPr="00494826" w14:paraId="422BE993" w14:textId="77777777" w:rsidTr="003F2FC4">
        <w:trPr>
          <w:jc w:val="center"/>
        </w:trPr>
        <w:tc>
          <w:tcPr>
            <w:tcW w:w="1373" w:type="dxa"/>
          </w:tcPr>
          <w:p w14:paraId="0CAF60D4" w14:textId="77777777" w:rsidR="00AE7537" w:rsidRPr="00494826" w:rsidRDefault="00AE7537" w:rsidP="003F2FC4">
            <w:pPr>
              <w:pStyle w:val="MediumGrid21"/>
              <w:jc w:val="center"/>
              <w:rPr>
                <w:rFonts w:ascii="Arial" w:hAnsi="Arial"/>
                <w:sz w:val="16"/>
              </w:rPr>
            </w:pPr>
          </w:p>
        </w:tc>
        <w:tc>
          <w:tcPr>
            <w:tcW w:w="1019" w:type="dxa"/>
          </w:tcPr>
          <w:p w14:paraId="3F224BE7" w14:textId="77777777" w:rsidR="00AE7537" w:rsidRPr="005E523D" w:rsidRDefault="00AE7537" w:rsidP="003F2FC4">
            <w:pPr>
              <w:pStyle w:val="MediumGrid21"/>
              <w:jc w:val="center"/>
              <w:rPr>
                <w:rFonts w:ascii="Arial" w:hAnsi="Arial"/>
                <w:i/>
                <w:color w:val="943634"/>
                <w:sz w:val="16"/>
              </w:rPr>
            </w:pPr>
          </w:p>
        </w:tc>
        <w:tc>
          <w:tcPr>
            <w:tcW w:w="5676" w:type="dxa"/>
          </w:tcPr>
          <w:p w14:paraId="21C6C12D" w14:textId="77777777" w:rsidR="00AE7537" w:rsidRPr="00265805" w:rsidRDefault="00AE7537" w:rsidP="003F2FC4">
            <w:pPr>
              <w:pStyle w:val="MediumGrid21"/>
              <w:rPr>
                <w:rFonts w:ascii="Arial" w:hAnsi="Arial"/>
                <w:i/>
                <w:color w:val="943634"/>
                <w:sz w:val="16"/>
              </w:rPr>
            </w:pPr>
          </w:p>
        </w:tc>
        <w:tc>
          <w:tcPr>
            <w:tcW w:w="1032" w:type="dxa"/>
          </w:tcPr>
          <w:p w14:paraId="60ED902C" w14:textId="77777777" w:rsidR="00AE7537" w:rsidRPr="00494826" w:rsidRDefault="00AE7537" w:rsidP="003F2FC4">
            <w:pPr>
              <w:pStyle w:val="MediumGrid21"/>
              <w:jc w:val="center"/>
              <w:rPr>
                <w:rFonts w:ascii="Arial" w:hAnsi="Arial"/>
                <w:sz w:val="16"/>
              </w:rPr>
            </w:pPr>
          </w:p>
        </w:tc>
        <w:tc>
          <w:tcPr>
            <w:tcW w:w="476" w:type="dxa"/>
          </w:tcPr>
          <w:p w14:paraId="14C0C400" w14:textId="77777777" w:rsidR="00AE7537" w:rsidRPr="00494826" w:rsidRDefault="00AE7537" w:rsidP="003F2FC4">
            <w:pPr>
              <w:pStyle w:val="MediumGrid21"/>
              <w:jc w:val="center"/>
              <w:rPr>
                <w:rFonts w:ascii="Arial" w:hAnsi="Arial"/>
                <w:sz w:val="16"/>
              </w:rPr>
            </w:pPr>
          </w:p>
        </w:tc>
      </w:tr>
    </w:tbl>
    <w:p w14:paraId="29AC815F" w14:textId="77777777" w:rsidR="00AE7537" w:rsidRDefault="00AE7537"/>
    <w:p w14:paraId="59EBF29A" w14:textId="77777777" w:rsidR="00AE7537" w:rsidRDefault="00AE7537" w:rsidP="00B42097">
      <w:pPr>
        <w:pStyle w:val="Heading1"/>
      </w:pPr>
      <w:r>
        <w:br w:type="page"/>
      </w:r>
      <w:r>
        <w:lastRenderedPageBreak/>
        <w:t>C – Journey to the East</w:t>
      </w:r>
    </w:p>
    <w:p w14:paraId="4BC6D6A9" w14:textId="77777777" w:rsidR="00AE7537" w:rsidRDefault="00AE7537" w:rsidP="00AE7537">
      <w:r>
        <w:t xml:space="preserve">I didn’t get much out of this reading. The only thing that stuck out to me was that servant-leaders can be seen as suspicious. I suppose this will be the case for some people. It can be difficult for some people to believe that a servant-leader can be motivated purely by empathy and a desire to improve the lives of others. </w:t>
      </w:r>
    </w:p>
    <w:p w14:paraId="2625EDA2" w14:textId="77777777" w:rsidR="00AE7537" w:rsidRPr="007B7C06" w:rsidRDefault="00AE7537" w:rsidP="00AE7537">
      <w:r>
        <w:t>The law of service really didn’t make any sense at all. I’m convinced that I’m just misunderstanding it because it seems like a strange thing to claim. I don’t see any possible way that serving others could lead to a longer life. Could a servant-leader lead a happier life? Maybe; that would make a lot more sense but that’s not what’s being claimed.</w:t>
      </w:r>
    </w:p>
    <w:p w14:paraId="181A2A55" w14:textId="77777777" w:rsidR="00AE7537" w:rsidRDefault="00AE7537" w:rsidP="00AE7537">
      <w:pPr>
        <w:pStyle w:val="Heading1"/>
      </w:pPr>
      <w:r>
        <w:t xml:space="preserve">D – </w:t>
      </w:r>
      <w:r w:rsidRPr="00AE7537">
        <w:t>Hotel</w:t>
      </w:r>
      <w:r>
        <w:t xml:space="preserve"> Rwanda</w:t>
      </w:r>
    </w:p>
    <w:p w14:paraId="3ED6C77C" w14:textId="72609079" w:rsidR="00AE7537" w:rsidRPr="00056CED" w:rsidRDefault="00AE7537" w:rsidP="00AE7537">
      <w:r>
        <w:t xml:space="preserve">I found this movie to be fairly powerful. Paul is forced to make some difficult decisions he doesn’t want to make. </w:t>
      </w:r>
      <w:r w:rsidR="00B42097">
        <w:t xml:space="preserve">His quick thinking is a huge asset to his leadership style. </w:t>
      </w:r>
    </w:p>
    <w:p w14:paraId="50AFBA43" w14:textId="167192D0" w:rsidR="00CE3D83" w:rsidRDefault="003159E0" w:rsidP="003159E0">
      <w:pPr>
        <w:pStyle w:val="Heading1"/>
      </w:pPr>
      <w:r>
        <w:t>F – Hollow Squares</w:t>
      </w:r>
    </w:p>
    <w:p w14:paraId="6B873B3B" w14:textId="35D8DF96" w:rsidR="003159E0" w:rsidRDefault="003159E0" w:rsidP="003159E0">
      <w:r>
        <w:t xml:space="preserve">One thing I noticed with this exercise is my performance was related to my frustration level. I started off getting a little annoyed that the planners were taking so long to get the plan together. I knew the task couldn’t be so complicated that it took 40 minutes to write down some instructions. </w:t>
      </w:r>
    </w:p>
    <w:p w14:paraId="75B18219" w14:textId="0CD5EBC9" w:rsidR="003159E0" w:rsidRDefault="003159E0" w:rsidP="003159E0">
      <w:r>
        <w:t xml:space="preserve">The 60 second brain dump didn’t really help either. John seemed to feel the pressure too because he basically said as much information as he could fit into the 60 seconds. The problem I had is without time to parse and question that information it basically just </w:t>
      </w:r>
      <w:r>
        <w:lastRenderedPageBreak/>
        <w:t xml:space="preserve">went in one ear and out the other. I only remembered a few key points of what he said. It would have helped a bit I think if he was able to show the puzzle pieces as part of the 60 seconds. So at this point I was a little frustrated from the wait and a little confused from missing so much information. </w:t>
      </w:r>
    </w:p>
    <w:p w14:paraId="085F3A99" w14:textId="77777777" w:rsidR="00520B6C" w:rsidRDefault="003159E0" w:rsidP="003159E0">
      <w:r>
        <w:t xml:space="preserve">So we get to the table and there are these 4 bags. For whatever reason I went in with the idea that whatever we were building was going to be 3 dimensional. When I started reading that the bags were for the “top” and “bottom” it only reinforced the idea. It took about 5 minutes to realize that the pieces didn’t stick together so there was no way this could be 3D. </w:t>
      </w:r>
    </w:p>
    <w:p w14:paraId="7EF018D0" w14:textId="06001945" w:rsidR="003159E0" w:rsidRDefault="00520B6C" w:rsidP="003159E0">
      <w:r>
        <w:t xml:space="preserve">It was at this time when I also realized we were building a square within a square. But I thought the outside corners were rounded because that’s what the instructions for the top piece resulted in. Some description of what each assembled bag was supposed to look like would have greatly helped this. </w:t>
      </w:r>
    </w:p>
    <w:p w14:paraId="58C21D0A" w14:textId="6DCA15B9" w:rsidR="00520B6C" w:rsidRPr="003159E0" w:rsidRDefault="002A5442" w:rsidP="003159E0">
      <w:r>
        <w:t xml:space="preserve">The point being, that each step of the way increased my frustration levels slightly. I’ve noticed previously that I am much more likely to make poor decisions when I am stressed or emotional. This exercise reinforced that I need to be more mindful of my emotions and how they are affecting me. </w:t>
      </w:r>
      <w:bookmarkStart w:id="0" w:name="_GoBack"/>
      <w:bookmarkEnd w:id="0"/>
    </w:p>
    <w:sectPr w:rsidR="00520B6C" w:rsidRPr="003159E0" w:rsidSect="00AE7537">
      <w:pgSz w:w="12240" w:h="15840"/>
      <w:pgMar w:top="1440" w:right="216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37"/>
    <w:rsid w:val="0015428B"/>
    <w:rsid w:val="002A5442"/>
    <w:rsid w:val="003159E0"/>
    <w:rsid w:val="00520B6C"/>
    <w:rsid w:val="0059412A"/>
    <w:rsid w:val="00A956B5"/>
    <w:rsid w:val="00AE7537"/>
    <w:rsid w:val="00B42097"/>
    <w:rsid w:val="00CE3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C44C"/>
  <w15:chartTrackingRefBased/>
  <w15:docId w15:val="{7F67579F-EEA0-488E-ABB2-FD733033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B5"/>
    <w:pPr>
      <w:spacing w:after="0" w:line="480" w:lineRule="auto"/>
    </w:pPr>
    <w:rPr>
      <w:rFonts w:eastAsiaTheme="minorEastAsia"/>
      <w:lang w:eastAsia="en-CA"/>
    </w:rPr>
  </w:style>
  <w:style w:type="paragraph" w:styleId="Heading1">
    <w:name w:val="heading 1"/>
    <w:basedOn w:val="Normal"/>
    <w:next w:val="Normal"/>
    <w:link w:val="Heading1Char"/>
    <w:uiPriority w:val="9"/>
    <w:qFormat/>
    <w:rsid w:val="00AE7537"/>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rsid w:val="00AE7537"/>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AE7537"/>
    <w:rPr>
      <w:rFonts w:asciiTheme="majorHAnsi" w:eastAsiaTheme="majorEastAsia" w:hAnsiTheme="majorHAnsi" w:cstheme="majorBidi"/>
      <w:color w:val="1F4E79" w:themeColor="accent1" w:themeShade="80"/>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7</cp:revision>
  <dcterms:created xsi:type="dcterms:W3CDTF">2013-09-20T15:24:00Z</dcterms:created>
  <dcterms:modified xsi:type="dcterms:W3CDTF">2013-10-02T22:02:00Z</dcterms:modified>
</cp:coreProperties>
</file>