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5BD41">
      <w:pPr>
        <w:pStyle w:val="23"/>
        <w:jc w:val="center"/>
        <w:rPr>
          <w:rFonts w:hint="default" w:ascii="Calibri" w:hAnsi="Calibri" w:cs="Calibri"/>
          <w:b/>
          <w:bCs/>
          <w:color w:val="000000" w:themeColor="text1"/>
          <w:sz w:val="20"/>
          <w:szCs w:val="20"/>
          <w:lang w:val="en-US"/>
          <w14:textFill>
            <w14:solidFill>
              <w14:schemeClr w14:val="tx1"/>
            </w14:solidFill>
          </w14:textFill>
        </w:rPr>
      </w:pPr>
      <w:r>
        <w:rPr>
          <w:rFonts w:hint="default" w:ascii="Cambria" w:hAnsi="Cambria" w:cs="Cambria"/>
          <w:b/>
          <w:bCs/>
          <w:color w:val="000000" w:themeColor="text1"/>
          <w:sz w:val="24"/>
          <w:szCs w:val="24"/>
          <w:lang w:val="en-US"/>
          <w14:textFill>
            <w14:solidFill>
              <w14:schemeClr w14:val="tx1"/>
            </w14:solidFill>
          </w14:textFill>
        </w:rPr>
        <w:t>Arafat Asrar Hussain</w:t>
      </w:r>
      <w:r>
        <w:rPr>
          <w:rFonts w:hint="default" w:ascii="Calibri" w:hAnsi="Calibri" w:cs="Calibri"/>
          <w:b/>
          <w:bCs/>
          <w:color w:val="000000" w:themeColor="text1"/>
          <w:sz w:val="21"/>
          <w:szCs w:val="21"/>
          <w:lang w:val="en-US"/>
          <w14:textFill>
            <w14:solidFill>
              <w14:schemeClr w14:val="tx1"/>
            </w14:solidFill>
          </w14:textFill>
        </w:rPr>
        <w:br w:type="textWrapping"/>
      </w:r>
      <w:r>
        <w:rPr>
          <w:rFonts w:hint="default" w:ascii="Calibri" w:hAnsi="Calibri" w:cs="Calibri"/>
          <w:b/>
          <w:bCs/>
          <w:color w:val="000000" w:themeColor="text1"/>
          <w:sz w:val="20"/>
          <w:szCs w:val="20"/>
          <w:lang w:val="en-US"/>
          <w14:textFill>
            <w14:solidFill>
              <w14:schemeClr w14:val="tx1"/>
            </w14:solidFill>
          </w14:textFill>
        </w:rPr>
        <w:t>Ph -</w:t>
      </w:r>
      <w:r>
        <w:rPr>
          <w:rFonts w:hint="default" w:ascii="Calibri" w:hAnsi="Calibri" w:cs="Calibri"/>
          <w:b/>
          <w:bCs/>
          <w:color w:val="000000" w:themeColor="text1"/>
          <w:sz w:val="20"/>
          <w:szCs w:val="20"/>
          <w14:textFill>
            <w14:solidFill>
              <w14:schemeClr w14:val="tx1"/>
            </w14:solidFill>
          </w14:textFill>
        </w:rPr>
        <w:t xml:space="preserve"> </w:t>
      </w:r>
      <w:r>
        <w:rPr>
          <w:rFonts w:hint="default" w:ascii="Calibri" w:hAnsi="Calibri"/>
          <w:b/>
          <w:bCs/>
          <w:color w:val="000000" w:themeColor="text1"/>
          <w:sz w:val="20"/>
          <w:szCs w:val="20"/>
          <w14:textFill>
            <w14:solidFill>
              <w14:schemeClr w14:val="tx1"/>
            </w14:solidFill>
          </w14:textFill>
        </w:rPr>
        <w:t>(872) 242-9925</w:t>
      </w:r>
      <w:r>
        <w:rPr>
          <w:rFonts w:hint="default" w:ascii="Calibri" w:hAnsi="Calibri" w:cs="Calibri"/>
          <w:b/>
          <w:bCs/>
          <w:color w:val="000000" w:themeColor="text1"/>
          <w:sz w:val="20"/>
          <w:szCs w:val="20"/>
          <w14:textFill>
            <w14:solidFill>
              <w14:schemeClr w14:val="tx1"/>
            </w14:solidFill>
          </w14:textFill>
        </w:rPr>
        <w:t xml:space="preserve"> </w:t>
      </w:r>
      <w:r>
        <w:rPr>
          <w:rFonts w:hint="default" w:ascii="Calibri" w:hAnsi="Calibri" w:cs="Calibri"/>
          <w:b/>
          <w:bCs/>
          <w:color w:val="000000" w:themeColor="text1"/>
          <w:sz w:val="20"/>
          <w:szCs w:val="20"/>
          <w:lang w:val="en-US"/>
          <w14:textFill>
            <w14:solidFill>
              <w14:schemeClr w14:val="tx1"/>
            </w14:solidFill>
          </w14:textFill>
        </w:rPr>
        <w:t>|E -</w:t>
      </w:r>
      <w:r>
        <w:rPr>
          <w:rFonts w:hint="default" w:ascii="Calibri" w:hAnsi="Calibri"/>
          <w:b/>
          <w:bCs/>
          <w:color w:val="000000" w:themeColor="text1"/>
          <w:sz w:val="20"/>
          <w:szCs w:val="20"/>
          <w:lang w:val="en-US"/>
          <w14:textFill>
            <w14:solidFill>
              <w14:schemeClr w14:val="tx1"/>
            </w14:solidFill>
          </w14:textFill>
        </w:rPr>
        <w:t xml:space="preserve"> workwitharafath</w:t>
      </w:r>
      <w:r>
        <w:rPr>
          <w:rFonts w:hint="default" w:ascii="Calibri" w:hAnsi="Calibri" w:cs="Calibri"/>
          <w:b/>
          <w:bCs/>
          <w:color w:val="000000" w:themeColor="text1"/>
          <w:sz w:val="20"/>
          <w:szCs w:val="20"/>
          <w14:textFill>
            <w14:solidFill>
              <w14:schemeClr w14:val="tx1"/>
            </w14:solidFill>
          </w14:textFill>
        </w:rPr>
        <w:fldChar w:fldCharType="begin"/>
      </w:r>
      <w:r>
        <w:rPr>
          <w:rFonts w:hint="default" w:ascii="Calibri" w:hAnsi="Calibri" w:cs="Calibri"/>
          <w:b/>
          <w:bCs/>
          <w:color w:val="000000" w:themeColor="text1"/>
          <w:sz w:val="20"/>
          <w:szCs w:val="20"/>
          <w14:textFill>
            <w14:solidFill>
              <w14:schemeClr w14:val="tx1"/>
            </w14:solidFill>
          </w14:textFill>
        </w:rPr>
        <w:instrText xml:space="preserve"> HYPERLINK "mailto:Satishdevarasetty999@gmail.com" </w:instrText>
      </w:r>
      <w:r>
        <w:rPr>
          <w:rFonts w:hint="default" w:ascii="Calibri" w:hAnsi="Calibri" w:cs="Calibri"/>
          <w:b/>
          <w:bCs/>
          <w:color w:val="000000" w:themeColor="text1"/>
          <w:sz w:val="20"/>
          <w:szCs w:val="20"/>
          <w14:textFill>
            <w14:solidFill>
              <w14:schemeClr w14:val="tx1"/>
            </w14:solidFill>
          </w14:textFill>
        </w:rPr>
        <w:fldChar w:fldCharType="separate"/>
      </w:r>
      <w:r>
        <w:rPr>
          <w:rStyle w:val="14"/>
          <w:rFonts w:hint="default" w:ascii="Calibri" w:hAnsi="Calibri" w:cs="Calibri"/>
          <w:b/>
          <w:bCs/>
          <w:color w:val="000000" w:themeColor="text1"/>
          <w:sz w:val="20"/>
          <w:szCs w:val="20"/>
          <w14:textFill>
            <w14:solidFill>
              <w14:schemeClr w14:val="tx1"/>
            </w14:solidFill>
          </w14:textFill>
        </w:rPr>
        <w:t>@gmail.com</w:t>
      </w:r>
      <w:r>
        <w:rPr>
          <w:rFonts w:hint="default" w:ascii="Calibri" w:hAnsi="Calibri" w:cs="Calibri"/>
          <w:b/>
          <w:bCs/>
          <w:color w:val="000000" w:themeColor="text1"/>
          <w:sz w:val="20"/>
          <w:szCs w:val="20"/>
          <w14:textFill>
            <w14:solidFill>
              <w14:schemeClr w14:val="tx1"/>
            </w14:solidFill>
          </w14:textFill>
        </w:rPr>
        <w:fldChar w:fldCharType="end"/>
      </w:r>
      <w:r>
        <w:rPr>
          <w:rFonts w:hint="default" w:ascii="Calibri" w:hAnsi="Calibri" w:cs="Calibri"/>
          <w:b/>
          <w:bCs/>
          <w:color w:val="000000" w:themeColor="text1"/>
          <w:sz w:val="20"/>
          <w:szCs w:val="20"/>
          <w:lang w:val="en-US"/>
          <w14:textFill>
            <w14:solidFill>
              <w14:schemeClr w14:val="tx1"/>
            </w14:solidFill>
          </w14:textFill>
        </w:rPr>
        <w:t xml:space="preserve"> | Linkedin - </w:t>
      </w:r>
      <w:r>
        <w:rPr>
          <w:rFonts w:hint="default" w:ascii="Calibri" w:hAnsi="Calibri"/>
          <w:b/>
          <w:bCs/>
          <w:color w:val="000000" w:themeColor="text1"/>
          <w:sz w:val="20"/>
          <w:szCs w:val="20"/>
          <w:lang w:val="en-US"/>
          <w14:textFill>
            <w14:solidFill>
              <w14:schemeClr w14:val="tx1"/>
            </w14:solidFill>
          </w14:textFill>
        </w:rPr>
        <w:t>linkedin.com/in/arafathussain3189</w:t>
      </w:r>
    </w:p>
    <w:p w14:paraId="06C9CBA4">
      <w:p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1"/>
          <w:szCs w:val="21"/>
          <w14:textFill>
            <w14:solidFill>
              <w14:schemeClr w14:val="tx1"/>
            </w14:solidFill>
          </w14:textFill>
        </w:rPr>
      </w:pPr>
    </w:p>
    <w:p w14:paraId="01C39EB7">
      <w:pPr>
        <w:widowControl w:val="0"/>
        <w:shd w:val="clear" w:color="auto" w:fill="D8D8D8" w:themeFill="background1" w:themeFillShade="D9"/>
        <w:jc w:val="both"/>
        <w:rPr>
          <w:rFonts w:hint="default" w:ascii="Calibri" w:hAnsi="Calibri" w:cs="Calibri"/>
          <w:b/>
          <w:color w:val="000000" w:themeColor="text1"/>
          <w:sz w:val="24"/>
          <w:szCs w:val="24"/>
          <w14:textFill>
            <w14:solidFill>
              <w14:schemeClr w14:val="tx1"/>
            </w14:solidFill>
          </w14:textFill>
        </w:rPr>
      </w:pPr>
      <w:r>
        <w:rPr>
          <w:rFonts w:hint="default" w:ascii="Calibri" w:hAnsi="Calibri" w:cs="Calibri"/>
          <w:b/>
          <w:color w:val="000000" w:themeColor="text1"/>
          <w:sz w:val="24"/>
          <w:szCs w:val="24"/>
          <w14:textFill>
            <w14:solidFill>
              <w14:schemeClr w14:val="tx1"/>
            </w14:solidFill>
          </w14:textFill>
        </w:rPr>
        <w:t>CAREER SUMMARY:</w:t>
      </w:r>
    </w:p>
    <w:p w14:paraId="48AC836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An IT professional with </w:t>
      </w:r>
      <w:r>
        <w:rPr>
          <w:rFonts w:hint="default" w:ascii="Calibri" w:hAnsi="Calibri" w:cs="Calibri"/>
          <w:color w:val="000000" w:themeColor="text1"/>
          <w:sz w:val="20"/>
          <w:szCs w:val="20"/>
          <w:lang w:val="en-US"/>
          <w14:textFill>
            <w14:solidFill>
              <w14:schemeClr w14:val="tx1"/>
            </w14:solidFill>
          </w14:textFill>
        </w:rPr>
        <w:t>over 7</w:t>
      </w:r>
      <w:r>
        <w:rPr>
          <w:rFonts w:hint="default" w:ascii="Calibri" w:hAnsi="Calibri" w:cs="Calibri"/>
          <w:color w:val="000000" w:themeColor="text1"/>
          <w:sz w:val="20"/>
          <w:szCs w:val="20"/>
          <w14:textFill>
            <w14:solidFill>
              <w14:schemeClr w14:val="tx1"/>
            </w14:solidFill>
          </w14:textFill>
        </w:rPr>
        <w:t xml:space="preserve"> years of experience working as a Data Analyst in Banking/Finance sector.</w:t>
      </w:r>
    </w:p>
    <w:p w14:paraId="1D3A1E1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Experienced in Agile (Scrum), Waterfall and various Software Development Life Cycle (SDLC) processes and methodologies.</w:t>
      </w:r>
    </w:p>
    <w:p w14:paraId="59A0A1F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Experienced with Data Warehouse in the development and execution of data conversion, data cleaning and extractions, data governance, data profiling and standardization strategies and plans as several small tables are combined into one single data repository system MDM (Master Data Management).</w:t>
      </w:r>
    </w:p>
    <w:p w14:paraId="1BA06303">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Have been a key part of Cloud Migration project (On-prem to AZURE)</w:t>
      </w:r>
    </w:p>
    <w:p w14:paraId="7303274E">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working on applications involving Azure Databricks, SQL Server, Azure Data Factory (ADF), Azure Data Lake Storage, Azure Synapse Analytics.</w:t>
      </w:r>
    </w:p>
    <w:p w14:paraId="359045F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Hands on experience in creating data pipelines using Azure Data Factory, Azure synapse analytics.</w:t>
      </w:r>
    </w:p>
    <w:p w14:paraId="6D47A09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Experienced working on Tableau to produce different views of data visualizations and presenting dashboards on web and desktop platforms to End-user and help them make effective business.</w:t>
      </w:r>
    </w:p>
    <w:p w14:paraId="6FE9304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Solid knowledge of Data Marts, Operational Data Store (ODS), OLAP, Dimensional Data Modeling with Ralph Kimball Methodology (Star Schema Modeling, Snowflake Modeling for FACT and Dimensions Tables) using Analysis Services.</w:t>
      </w:r>
    </w:p>
    <w:p w14:paraId="5FED053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in Data modeling for Data Warehouse development, Data Analysis for Online Transaction Processing (OLTP) and Business Intelligence (BI) applications.</w:t>
      </w:r>
    </w:p>
    <w:p w14:paraId="22ED82C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Experience in writing database object and ETL technical specification documents/STMs. </w:t>
      </w:r>
    </w:p>
    <w:p w14:paraId="0CBE821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in consolidation of data systems for statistics into snowflake data warehouse using Talend.</w:t>
      </w:r>
    </w:p>
    <w:p w14:paraId="039204AD">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collaborating with DBAs and ETL developers to identify and resolve technical, data quality, and change management issues.</w:t>
      </w:r>
    </w:p>
    <w:p w14:paraId="3A862482">
      <w:pPr>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managing Azure Data Lakes (ADLS) and Data Lake Analytics and an understanding of how to integrate with other Azure Services.</w:t>
      </w:r>
    </w:p>
    <w:p w14:paraId="32099892">
      <w:pPr>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Hands-on experience using Azure Data Bricks as a service and Notebooks.</w:t>
      </w:r>
    </w:p>
    <w:p w14:paraId="352EF919">
      <w:pPr>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Hands-on experience working on Azure synapse analytics.</w:t>
      </w:r>
    </w:p>
    <w:p w14:paraId="28CB5EE3">
      <w:pPr>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Implementing the data governance program vision using Microsoft Purview, Databrick Unity Catalog and Purview, promoting the role of governance and enforcing policy, while following data governance best practices.</w:t>
      </w:r>
    </w:p>
    <w:p w14:paraId="1D03E416">
      <w:pPr>
        <w:pStyle w:val="26"/>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contextualSpacing w:val="0"/>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communicating Data Governance policies to all relevant stakeholders, and provides training and guidance as needed in concert with our Highland Learning and Development team.</w:t>
      </w:r>
    </w:p>
    <w:p w14:paraId="688B9234">
      <w:pPr>
        <w:pStyle w:val="26"/>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contextualSpacing w:val="0"/>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Development and maintenance of data pipeline on Azure Analytics platform using Azure Databricks, PySpark, Python, Pandas and NumPy libraries.</w:t>
      </w:r>
    </w:p>
    <w:p w14:paraId="3951ED9E">
      <w:pPr>
        <w:pStyle w:val="26"/>
        <w:widowControl w:val="0"/>
        <w:numPr>
          <w:ilvl w:val="0"/>
          <w:numId w:val="3"/>
        </w:numPr>
        <w:pBdr>
          <w:top w:val="none" w:color="auto" w:sz="0" w:space="0"/>
          <w:left w:val="none" w:color="auto" w:sz="0" w:space="0"/>
          <w:bottom w:val="none" w:color="auto" w:sz="0" w:space="0"/>
          <w:right w:val="none" w:color="auto" w:sz="0" w:space="0"/>
          <w:between w:val="none" w:color="auto" w:sz="0" w:space="0"/>
        </w:pBdr>
        <w:tabs>
          <w:tab w:val="left" w:pos="821"/>
        </w:tabs>
        <w:autoSpaceDE w:val="0"/>
        <w:autoSpaceDN w:val="0"/>
        <w:spacing w:before="17"/>
        <w:contextualSpacing w:val="0"/>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Provides recommendations on all Data Governance activities, oversight, and support for Asset Management to ensure awareness across the organization and drive decisions for data standards and policies.</w:t>
      </w:r>
    </w:p>
    <w:p w14:paraId="13CA238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Knowledgeable in cross-validation techniques of Machine Learning models.</w:t>
      </w:r>
    </w:p>
    <w:p w14:paraId="4CC20B9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Expertise in Data Visualization by producing tables, graphs, listings using various procedures and tools.</w:t>
      </w:r>
    </w:p>
    <w:p w14:paraId="4B42C0D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Proficient in checking the APIs, if returning data in XML format is not as defined in the API documentation.</w:t>
      </w:r>
    </w:p>
    <w:p w14:paraId="5AED126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Worked with database development and designing using Big Data, Oracle SQL, PL/SQL using TOAD and Microsoft SQL server T-SQL, Teradata, and MS Access. </w:t>
      </w:r>
    </w:p>
    <w:p w14:paraId="2107EB9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Facilitated data governance meetings and workshops to gather requirements, define data standards, and establish data ownership and stewardship roles.</w:t>
      </w:r>
    </w:p>
    <w:p w14:paraId="47E5D30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Documented data governance processes, workflows, and standards, ensuring clear understanding and adherence across the organization.</w:t>
      </w:r>
    </w:p>
    <w:p w14:paraId="56DD7ED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Collaborated with IT teams to implement data governance tools and technologies, such as metadata management and data lineage tools, to support data governance initiatives.</w:t>
      </w:r>
    </w:p>
    <w:p w14:paraId="7D21BD6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Provided training and support to business users on data governance policies, procedures, and tools, fostering a data-driven culture within the organization.</w:t>
      </w:r>
    </w:p>
    <w:p w14:paraId="53E7135D">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Experienced in Python to manipulate data for data loading and extraction.</w:t>
      </w:r>
    </w:p>
    <w:p w14:paraId="62DEC7D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Highly skilled in using Hadoop (pig and Hive) for basic analysis and extraction of data in the infrastructure to provide Data Summarization.</w:t>
      </w:r>
    </w:p>
    <w:p w14:paraId="17A5D3B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in automating recurring reports using SQL and Python.</w:t>
      </w:r>
    </w:p>
    <w:p w14:paraId="4FB7949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with Microsoft SQL Stack including SQL Server Reporting Services (SSRS) &amp; (SSIS).</w:t>
      </w:r>
    </w:p>
    <w:p w14:paraId="50CCCD9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interacting with stakeholders, Subject Matter Experts (SMEs) and end-users to understand, analyze, communicate, and validate requirements using Joint Application Design (JAD), Joint Application Review (JAR) sessions.</w:t>
      </w:r>
    </w:p>
    <w:p w14:paraId="5BF7ADB6">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Established and maintained comprehensive data model documentation including detailed descriptions of business entities, attributes, and data relationships.</w:t>
      </w:r>
    </w:p>
    <w:p w14:paraId="47CFFE2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Participated in weekly project status meetings and task review meetings, documented, and disseminated meeting minutes effectively. </w:t>
      </w:r>
    </w:p>
    <w:p w14:paraId="1154F7C1">
      <w:pPr>
        <w:pStyle w:val="23"/>
        <w:ind w:left="720"/>
        <w:jc w:val="both"/>
        <w:rPr>
          <w:rFonts w:hint="default" w:ascii="Calibri" w:hAnsi="Calibri" w:cs="Calibri"/>
          <w:color w:val="000000" w:themeColor="text1"/>
          <w:sz w:val="21"/>
          <w:szCs w:val="21"/>
          <w14:textFill>
            <w14:solidFill>
              <w14:schemeClr w14:val="tx1"/>
            </w14:solidFill>
          </w14:textFill>
        </w:rPr>
      </w:pPr>
    </w:p>
    <w:p w14:paraId="03B170B2">
      <w:pPr>
        <w:shd w:val="clear" w:color="auto" w:fill="D8D8D8" w:themeFill="background1" w:themeFillShade="D9"/>
        <w:jc w:val="both"/>
        <w:rPr>
          <w:rFonts w:hint="default" w:ascii="Calibri" w:hAnsi="Calibri" w:cs="Calibri"/>
          <w:b/>
          <w:color w:val="000000" w:themeColor="text1"/>
          <w:sz w:val="24"/>
          <w:szCs w:val="24"/>
          <w14:textFill>
            <w14:solidFill>
              <w14:schemeClr w14:val="tx1"/>
            </w14:solidFill>
          </w14:textFill>
        </w:rPr>
      </w:pPr>
      <w:r>
        <w:rPr>
          <w:rFonts w:hint="default" w:ascii="Calibri" w:hAnsi="Calibri" w:cs="Calibri"/>
          <w:b/>
          <w:color w:val="000000" w:themeColor="text1"/>
          <w:sz w:val="24"/>
          <w:szCs w:val="24"/>
          <w14:textFill>
            <w14:solidFill>
              <w14:schemeClr w14:val="tx1"/>
            </w14:solidFill>
          </w14:textFill>
        </w:rPr>
        <w:t>TECHNICAL SKILLS:</w:t>
      </w:r>
    </w:p>
    <w:tbl>
      <w:tblPr>
        <w:tblStyle w:val="9"/>
        <w:tblW w:w="10813" w:type="dxa"/>
        <w:tblInd w:w="108" w:type="dxa"/>
        <w:tblLayout w:type="autofit"/>
        <w:tblCellMar>
          <w:top w:w="0" w:type="dxa"/>
          <w:left w:w="10" w:type="dxa"/>
          <w:bottom w:w="0" w:type="dxa"/>
          <w:right w:w="10" w:type="dxa"/>
        </w:tblCellMar>
      </w:tblPr>
      <w:tblGrid>
        <w:gridCol w:w="2880"/>
        <w:gridCol w:w="7933"/>
      </w:tblGrid>
      <w:tr w14:paraId="02CF645F">
        <w:trPr>
          <w:trHeight w:val="157"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93D1E60">
            <w:pPr>
              <w:contextualSpacing/>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Methodology</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8C32E2E">
            <w:pPr>
              <w:contextualSpacing/>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shd w:val="clear" w:color="auto" w:fill="FFFFFF"/>
                <w14:textFill>
                  <w14:solidFill>
                    <w14:schemeClr w14:val="tx1"/>
                  </w14:solidFill>
                </w14:textFill>
              </w:rPr>
              <w:t>Agile-Scrum, Waterfall, Hybrid</w:t>
            </w:r>
          </w:p>
        </w:tc>
      </w:tr>
      <w:tr w14:paraId="5B1C158F">
        <w:tblPrEx>
          <w:tblCellMar>
            <w:top w:w="0" w:type="dxa"/>
            <w:left w:w="10" w:type="dxa"/>
            <w:bottom w:w="0" w:type="dxa"/>
            <w:right w:w="10" w:type="dxa"/>
          </w:tblCellMar>
        </w:tblPrEx>
        <w:trPr>
          <w:trHeight w:val="157"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94A32D4">
            <w:pPr>
              <w:contextualSpacing/>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ETL Tools</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E8CD033">
            <w:pPr>
              <w:contextualSpacing/>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Informatica Power Center, MS SQL Server Integration Services (SSIS), Data Stage</w:t>
            </w:r>
          </w:p>
        </w:tc>
      </w:tr>
      <w:tr w14:paraId="050B06E8">
        <w:tblPrEx>
          <w:tblCellMar>
            <w:top w:w="0" w:type="dxa"/>
            <w:left w:w="10" w:type="dxa"/>
            <w:bottom w:w="0" w:type="dxa"/>
            <w:right w:w="10" w:type="dxa"/>
          </w:tblCellMar>
        </w:tblPrEx>
        <w:trPr>
          <w:trHeight w:val="259"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F73F167">
            <w:pPr>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Reporting</w:t>
            </w:r>
            <w:r>
              <w:rPr>
                <w:rFonts w:hint="default" w:ascii="Calibri" w:hAnsi="Calibri" w:cs="Calibri"/>
                <w:b/>
                <w:color w:val="000000" w:themeColor="text1"/>
                <w:sz w:val="20"/>
                <w:szCs w:val="20"/>
                <w:lang w:val="en-US"/>
                <w14:textFill>
                  <w14:solidFill>
                    <w14:schemeClr w14:val="tx1"/>
                  </w14:solidFill>
                </w14:textFill>
              </w:rPr>
              <w:t xml:space="preserve"> </w:t>
            </w:r>
            <w:r>
              <w:rPr>
                <w:rFonts w:hint="default" w:ascii="Calibri" w:hAnsi="Calibri" w:cs="Calibri"/>
                <w:b/>
                <w:color w:val="000000" w:themeColor="text1"/>
                <w:sz w:val="20"/>
                <w:szCs w:val="20"/>
                <w14:textFill>
                  <w14:solidFill>
                    <w14:schemeClr w14:val="tx1"/>
                  </w14:solidFill>
                </w14:textFill>
              </w:rPr>
              <w:t xml:space="preserve">and Visualization Tools: </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E00F02E">
            <w:pPr>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Power-BI, COGNOS-BI, Query Studio, Report Studio, </w:t>
            </w:r>
            <w:r>
              <w:rPr>
                <w:rFonts w:hint="default" w:ascii="Calibri" w:hAnsi="Calibri" w:cs="Calibri"/>
                <w:bCs/>
                <w:color w:val="000000" w:themeColor="text1"/>
                <w:sz w:val="20"/>
                <w:szCs w:val="20"/>
                <w14:textFill>
                  <w14:solidFill>
                    <w14:schemeClr w14:val="tx1"/>
                  </w14:solidFill>
                </w14:textFill>
              </w:rPr>
              <w:t xml:space="preserve">Tableau, SSRS, MicroStrategy, Crystal Reports, </w:t>
            </w:r>
            <w:r>
              <w:rPr>
                <w:rFonts w:hint="default" w:ascii="Calibri" w:hAnsi="Calibri" w:cs="Calibri"/>
                <w:sz w:val="20"/>
                <w:szCs w:val="20"/>
                <w:shd w:val="clear" w:color="auto" w:fill="FFFFFF"/>
              </w:rPr>
              <w:t>MS Project, MS Office, MS SharePoint</w:t>
            </w:r>
          </w:p>
        </w:tc>
      </w:tr>
      <w:tr w14:paraId="63DADE40">
        <w:tblPrEx>
          <w:tblCellMar>
            <w:top w:w="0" w:type="dxa"/>
            <w:left w:w="10" w:type="dxa"/>
            <w:bottom w:w="0" w:type="dxa"/>
            <w:right w:w="10" w:type="dxa"/>
          </w:tblCellMar>
        </w:tblPrEx>
        <w:trPr>
          <w:trHeight w:val="259"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3149EDE">
            <w:pPr>
              <w:jc w:val="both"/>
              <w:rPr>
                <w:rFonts w:hint="default" w:ascii="Calibri" w:hAnsi="Calibri" w:eastAsia="Times New Roman"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Data Modeling</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191F610D">
            <w:pPr>
              <w:jc w:val="both"/>
              <w:rPr>
                <w:rFonts w:hint="default" w:ascii="Calibri" w:hAnsi="Calibri" w:eastAsia="Times New Roman"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Erwin, Star-Schema Modeling, Snowflake Schema Modeling</w:t>
            </w:r>
          </w:p>
        </w:tc>
      </w:tr>
      <w:tr w14:paraId="184FD637">
        <w:tblPrEx>
          <w:tblCellMar>
            <w:top w:w="0" w:type="dxa"/>
            <w:left w:w="10" w:type="dxa"/>
            <w:bottom w:w="0" w:type="dxa"/>
            <w:right w:w="10" w:type="dxa"/>
          </w:tblCellMar>
        </w:tblPrEx>
        <w:trPr>
          <w:trHeight w:val="251"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E8D35BC">
            <w:pPr>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Programming Languages</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A534A21">
            <w:pPr>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SQL, PL/SQL, HTML, Visual Basic, Java, UNIX shell scripting, Python, R</w:t>
            </w:r>
          </w:p>
        </w:tc>
      </w:tr>
      <w:tr w14:paraId="36F21E08">
        <w:tblPrEx>
          <w:tblCellMar>
            <w:top w:w="0" w:type="dxa"/>
            <w:left w:w="10" w:type="dxa"/>
            <w:bottom w:w="0" w:type="dxa"/>
            <w:right w:w="10" w:type="dxa"/>
          </w:tblCellMar>
        </w:tblPrEx>
        <w:trPr>
          <w:trHeight w:val="259"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9D9C9FB">
            <w:pPr>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Database</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3267F65">
            <w:pPr>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Oracle 11g/10g/9i/8i/7.3, SQL Server, MS Access, Azure Devops, AWS</w:t>
            </w:r>
          </w:p>
        </w:tc>
      </w:tr>
      <w:tr w14:paraId="2CABD534">
        <w:tblPrEx>
          <w:tblCellMar>
            <w:top w:w="0" w:type="dxa"/>
            <w:left w:w="10" w:type="dxa"/>
            <w:bottom w:w="0" w:type="dxa"/>
            <w:right w:w="10" w:type="dxa"/>
          </w:tblCellMar>
        </w:tblPrEx>
        <w:trPr>
          <w:trHeight w:val="259"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0176F8AB">
            <w:pPr>
              <w:jc w:val="both"/>
              <w:rPr>
                <w:rFonts w:hint="default" w:ascii="Calibri" w:hAnsi="Calibri"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Utilities</w:t>
            </w:r>
            <w:r>
              <w:rPr>
                <w:rFonts w:hint="default" w:ascii="Calibri" w:hAnsi="Calibri" w:cs="Calibri"/>
                <w:b/>
                <w:color w:val="000000" w:themeColor="text1"/>
                <w:sz w:val="20"/>
                <w:szCs w:val="20"/>
                <w14:textFill>
                  <w14:solidFill>
                    <w14:schemeClr w14:val="tx1"/>
                  </w14:solidFill>
                </w14:textFill>
              </w:rPr>
              <w:tab/>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C2E70D7">
            <w:pPr>
              <w:jc w:val="both"/>
              <w:rPr>
                <w:rFonts w:hint="default" w:ascii="Calibri" w:hAnsi="Calibri" w:cs="Calibri"/>
                <w:bCs/>
                <w:color w:val="000000" w:themeColor="text1"/>
                <w:sz w:val="20"/>
                <w:szCs w:val="20"/>
                <w14:textFill>
                  <w14:solidFill>
                    <w14:schemeClr w14:val="tx1"/>
                  </w14:solidFill>
                </w14:textFill>
              </w:rPr>
            </w:pPr>
            <w:r>
              <w:rPr>
                <w:rFonts w:hint="default" w:ascii="Calibri" w:hAnsi="Calibri" w:cs="Calibri"/>
                <w:bCs/>
                <w:color w:val="000000" w:themeColor="text1"/>
                <w:sz w:val="20"/>
                <w:szCs w:val="20"/>
                <w14:textFill>
                  <w14:solidFill>
                    <w14:schemeClr w14:val="tx1"/>
                  </w14:solidFill>
                </w14:textFill>
              </w:rPr>
              <w:t>AWS (RedShift, EC2, EMR, Lambda, S3, AWS IOT), Azure, Tableau</w:t>
            </w:r>
          </w:p>
        </w:tc>
      </w:tr>
      <w:tr w14:paraId="4F34E2B5">
        <w:tblPrEx>
          <w:tblCellMar>
            <w:top w:w="0" w:type="dxa"/>
            <w:left w:w="10" w:type="dxa"/>
            <w:bottom w:w="0" w:type="dxa"/>
            <w:right w:w="10" w:type="dxa"/>
          </w:tblCellMar>
        </w:tblPrEx>
        <w:trPr>
          <w:trHeight w:val="251"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71EFCD0">
            <w:pPr>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Operating System</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5AD597FE">
            <w:pPr>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Windows, UNIX, Linux</w:t>
            </w:r>
          </w:p>
        </w:tc>
      </w:tr>
      <w:tr w14:paraId="05DA7D43">
        <w:tblPrEx>
          <w:tblCellMar>
            <w:top w:w="0" w:type="dxa"/>
            <w:left w:w="10" w:type="dxa"/>
            <w:bottom w:w="0" w:type="dxa"/>
            <w:right w:w="10" w:type="dxa"/>
          </w:tblCellMar>
        </w:tblPrEx>
        <w:trPr>
          <w:trHeight w:val="151"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3AEA2820">
            <w:pPr>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Programming Tools</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44121C75">
            <w:pPr>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SQL*PLUS, SQL* Loader, TOAD</w:t>
            </w:r>
          </w:p>
        </w:tc>
      </w:tr>
      <w:tr w14:paraId="35375517">
        <w:tblPrEx>
          <w:tblCellMar>
            <w:top w:w="0" w:type="dxa"/>
            <w:left w:w="10" w:type="dxa"/>
            <w:bottom w:w="0" w:type="dxa"/>
            <w:right w:w="10" w:type="dxa"/>
          </w:tblCellMar>
        </w:tblPrEx>
        <w:trPr>
          <w:trHeight w:val="151"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A043521">
            <w:pPr>
              <w:jc w:val="both"/>
              <w:rPr>
                <w:rFonts w:hint="default" w:ascii="Calibri" w:hAnsi="Calibri"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Big Data</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7E76F8E5">
            <w:pPr>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Hadoop, Spark, Spark SQL, and Hive</w:t>
            </w:r>
          </w:p>
        </w:tc>
      </w:tr>
      <w:tr w14:paraId="470F4B9F">
        <w:tblPrEx>
          <w:tblCellMar>
            <w:top w:w="0" w:type="dxa"/>
            <w:left w:w="10" w:type="dxa"/>
            <w:bottom w:w="0" w:type="dxa"/>
            <w:right w:w="10" w:type="dxa"/>
          </w:tblCellMar>
        </w:tblPrEx>
        <w:trPr>
          <w:trHeight w:val="251" w:hRule="atLeast"/>
        </w:trPr>
        <w:tc>
          <w:tcPr>
            <w:tcW w:w="2880"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26C81C6A">
            <w:pPr>
              <w:jc w:val="both"/>
              <w:rPr>
                <w:rFonts w:hint="default" w:ascii="Calibri" w:hAnsi="Calibri" w:eastAsia="Arial" w:cs="Calibri"/>
                <w:b/>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Defect Management</w:t>
            </w:r>
          </w:p>
        </w:tc>
        <w:tc>
          <w:tcPr>
            <w:tcW w:w="7933" w:type="dxa"/>
            <w:tcBorders>
              <w:top w:val="single" w:color="000000" w:sz="4" w:space="0"/>
              <w:left w:val="single" w:color="000000" w:sz="4" w:space="0"/>
              <w:bottom w:val="single" w:color="000000" w:sz="4" w:space="0"/>
              <w:right w:val="single" w:color="000000" w:sz="4" w:space="0"/>
            </w:tcBorders>
            <w:shd w:val="clear" w:color="auto" w:fill="FFFFFF"/>
            <w:tcMar>
              <w:top w:w="0" w:type="dxa"/>
              <w:left w:w="108" w:type="dxa"/>
              <w:bottom w:w="0" w:type="dxa"/>
              <w:right w:w="108" w:type="dxa"/>
            </w:tcMar>
          </w:tcPr>
          <w:p w14:paraId="65F6C5CE">
            <w:pPr>
              <w:jc w:val="both"/>
              <w:rPr>
                <w:rFonts w:hint="default" w:ascii="Calibri" w:hAnsi="Calibri" w:eastAsia="Arial"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HP Quality Center/ ALM, JIRA</w:t>
            </w:r>
          </w:p>
        </w:tc>
      </w:tr>
    </w:tbl>
    <w:p w14:paraId="2DD7E93D">
      <w:pPr>
        <w:widowControl w:val="0"/>
        <w:jc w:val="both"/>
        <w:rPr>
          <w:rFonts w:hint="default" w:ascii="Calibri" w:hAnsi="Calibri" w:cs="Calibri"/>
          <w:b/>
          <w:color w:val="000000" w:themeColor="text1"/>
          <w:sz w:val="21"/>
          <w:szCs w:val="21"/>
          <w14:textFill>
            <w14:solidFill>
              <w14:schemeClr w14:val="tx1"/>
            </w14:solidFill>
          </w14:textFill>
        </w:rPr>
      </w:pPr>
    </w:p>
    <w:p w14:paraId="7673DFDC">
      <w:pPr>
        <w:widowControl w:val="0"/>
        <w:shd w:val="clear" w:color="auto" w:fill="D8D8D8" w:themeFill="background1" w:themeFillShade="D9"/>
        <w:jc w:val="both"/>
        <w:rPr>
          <w:rFonts w:hint="default" w:ascii="Calibri" w:hAnsi="Calibri" w:cs="Calibri"/>
          <w:b/>
          <w:color w:val="000000" w:themeColor="text1"/>
          <w:sz w:val="24"/>
          <w:szCs w:val="24"/>
          <w14:textFill>
            <w14:solidFill>
              <w14:schemeClr w14:val="tx1"/>
            </w14:solidFill>
          </w14:textFill>
        </w:rPr>
      </w:pPr>
      <w:r>
        <w:rPr>
          <w:rFonts w:hint="default" w:ascii="Calibri" w:hAnsi="Calibri" w:cs="Calibri"/>
          <w:b/>
          <w:color w:val="000000" w:themeColor="text1"/>
          <w:sz w:val="24"/>
          <w:szCs w:val="24"/>
          <w14:textFill>
            <w14:solidFill>
              <w14:schemeClr w14:val="tx1"/>
            </w14:solidFill>
          </w14:textFill>
        </w:rPr>
        <w:t>EXPERIENCE:</w:t>
      </w:r>
    </w:p>
    <w:p w14:paraId="565FF940">
      <w:pPr>
        <w:widowControl w:val="0"/>
        <w:jc w:val="both"/>
        <w:rPr>
          <w:rFonts w:hint="default" w:ascii="Calibri" w:hAnsi="Calibri" w:cs="Calibri"/>
          <w:b/>
          <w:bCs/>
          <w:color w:val="000000" w:themeColor="text1"/>
          <w:sz w:val="21"/>
          <w:szCs w:val="21"/>
          <w14:textFill>
            <w14:solidFill>
              <w14:schemeClr w14:val="tx1"/>
            </w14:solidFill>
          </w14:textFill>
        </w:rPr>
      </w:pPr>
      <w:r>
        <w:rPr>
          <w:rFonts w:hint="default" w:ascii="Calibri" w:hAnsi="Calibri" w:cs="Calibri"/>
          <w:b/>
          <w:bCs/>
          <w:color w:val="000000" w:themeColor="text1"/>
          <w:sz w:val="21"/>
          <w:szCs w:val="21"/>
          <w:lang w:val="en-US"/>
          <w14:textFill>
            <w14:solidFill>
              <w14:schemeClr w14:val="tx1"/>
            </w14:solidFill>
          </w14:textFill>
        </w:rPr>
        <w:t>CNA</w:t>
      </w:r>
      <w:bookmarkStart w:id="0" w:name="_GoBack"/>
      <w:bookmarkEnd w:id="0"/>
      <w:r>
        <w:rPr>
          <w:rFonts w:hint="default" w:ascii="Calibri" w:hAnsi="Calibri" w:cs="Calibri"/>
          <w:b/>
          <w:bCs/>
          <w:color w:val="000000" w:themeColor="text1"/>
          <w:sz w:val="21"/>
          <w:szCs w:val="21"/>
          <w:lang w:val="en-US"/>
          <w14:textFill>
            <w14:solidFill>
              <w14:schemeClr w14:val="tx1"/>
            </w14:solidFill>
          </w14:textFill>
        </w:rPr>
        <w:t xml:space="preserve"> - Chicago, IL</w:t>
      </w:r>
      <w:r>
        <w:rPr>
          <w:rFonts w:hint="default" w:ascii="Calibri" w:hAnsi="Calibri" w:cs="Calibri"/>
          <w:b/>
          <w:bCs/>
          <w:color w:val="000000" w:themeColor="text1"/>
          <w:sz w:val="21"/>
          <w:szCs w:val="21"/>
          <w14:textFill>
            <w14:solidFill>
              <w14:schemeClr w14:val="tx1"/>
            </w14:solidFill>
          </w14:textFill>
        </w:rPr>
        <w:tab/>
      </w:r>
      <w:r>
        <w:rPr>
          <w:rFonts w:hint="default" w:ascii="Calibri" w:hAnsi="Calibri" w:cs="Calibri"/>
          <w:b/>
          <w:bCs/>
          <w:color w:val="000000" w:themeColor="text1"/>
          <w:sz w:val="21"/>
          <w:szCs w:val="21"/>
          <w14:textFill>
            <w14:solidFill>
              <w14:schemeClr w14:val="tx1"/>
            </w14:solidFill>
          </w14:textFill>
        </w:rPr>
        <w:t xml:space="preserve">                                                                                                                              </w:t>
      </w:r>
      <w:r>
        <w:rPr>
          <w:rFonts w:hint="default" w:ascii="Calibri" w:hAnsi="Calibri" w:cs="Calibri"/>
          <w:b/>
          <w:bCs/>
          <w:color w:val="000000" w:themeColor="text1"/>
          <w:sz w:val="21"/>
          <w:szCs w:val="21"/>
          <w:lang w:val="en-US"/>
          <w14:textFill>
            <w14:solidFill>
              <w14:schemeClr w14:val="tx1"/>
            </w14:solidFill>
          </w14:textFill>
        </w:rPr>
        <w:t xml:space="preserve">                        Aug</w:t>
      </w:r>
      <w:r>
        <w:rPr>
          <w:rFonts w:hint="default" w:ascii="Calibri" w:hAnsi="Calibri" w:cs="Calibri"/>
          <w:b/>
          <w:bCs/>
          <w:color w:val="000000" w:themeColor="text1"/>
          <w:sz w:val="21"/>
          <w:szCs w:val="21"/>
          <w14:textFill>
            <w14:solidFill>
              <w14:schemeClr w14:val="tx1"/>
            </w14:solidFill>
          </w14:textFill>
        </w:rPr>
        <w:t>’23 – Present</w:t>
      </w:r>
      <w:r>
        <w:rPr>
          <w:rFonts w:hint="default" w:ascii="Calibri" w:hAnsi="Calibri" w:cs="Calibri"/>
          <w:b/>
          <w:bCs/>
          <w:color w:val="000000" w:themeColor="text1"/>
          <w:sz w:val="21"/>
          <w:szCs w:val="21"/>
          <w14:textFill>
            <w14:solidFill>
              <w14:schemeClr w14:val="tx1"/>
            </w14:solidFill>
          </w14:textFill>
        </w:rPr>
        <w:tab/>
      </w:r>
      <w:r>
        <w:rPr>
          <w:rFonts w:hint="default" w:ascii="Calibri" w:hAnsi="Calibri" w:cs="Calibri"/>
          <w:b/>
          <w:bCs/>
          <w:color w:val="000000" w:themeColor="text1"/>
          <w:sz w:val="21"/>
          <w:szCs w:val="21"/>
          <w14:textFill>
            <w14:solidFill>
              <w14:schemeClr w14:val="tx1"/>
            </w14:solidFill>
          </w14:textFill>
        </w:rPr>
        <w:t xml:space="preserve">                                                                                                               </w:t>
      </w:r>
    </w:p>
    <w:p w14:paraId="3AE9EFAE">
      <w:pPr>
        <w:widowControl w:val="0"/>
        <w:jc w:val="both"/>
        <w:rPr>
          <w:rFonts w:hint="default" w:ascii="Calibri" w:hAnsi="Calibri" w:cs="Calibri"/>
          <w:b/>
          <w:color w:val="000000" w:themeColor="text1"/>
          <w:sz w:val="21"/>
          <w:szCs w:val="21"/>
          <w:lang w:val="en-US"/>
          <w14:textFill>
            <w14:solidFill>
              <w14:schemeClr w14:val="tx1"/>
            </w14:solidFill>
          </w14:textFill>
        </w:rPr>
      </w:pPr>
      <w:r>
        <w:rPr>
          <w:rFonts w:hint="default" w:ascii="Calibri" w:hAnsi="Calibri" w:cs="Calibri"/>
          <w:b/>
          <w:bCs/>
          <w:color w:val="000000" w:themeColor="text1"/>
          <w:sz w:val="21"/>
          <w:szCs w:val="21"/>
          <w14:textFill>
            <w14:solidFill>
              <w14:schemeClr w14:val="tx1"/>
            </w14:solidFill>
          </w14:textFill>
        </w:rPr>
        <w:t>Role: Sr. Data Analyst</w:t>
      </w:r>
      <w:r>
        <w:rPr>
          <w:rFonts w:hint="default" w:ascii="Calibri" w:hAnsi="Calibri" w:cs="Calibri"/>
          <w:b/>
          <w:bCs/>
          <w:color w:val="000000" w:themeColor="text1"/>
          <w:sz w:val="21"/>
          <w:szCs w:val="21"/>
          <w:lang w:val="en-US"/>
          <w14:textFill>
            <w14:solidFill>
              <w14:schemeClr w14:val="tx1"/>
            </w14:solidFill>
          </w14:textFill>
        </w:rPr>
        <w:t xml:space="preserve"> / Engineer</w:t>
      </w:r>
    </w:p>
    <w:p w14:paraId="07B721F1">
      <w:pPr>
        <w:widowControl w:val="0"/>
        <w:jc w:val="both"/>
        <w:rPr>
          <w:rFonts w:hint="default" w:ascii="Calibri" w:hAnsi="Calibri" w:cs="Calibri"/>
          <w:b/>
          <w:color w:val="000000" w:themeColor="text1"/>
          <w:sz w:val="21"/>
          <w:szCs w:val="21"/>
          <w14:textFill>
            <w14:solidFill>
              <w14:schemeClr w14:val="tx1"/>
            </w14:solidFill>
          </w14:textFill>
        </w:rPr>
      </w:pPr>
    </w:p>
    <w:p w14:paraId="179DCC02">
      <w:pPr>
        <w:widowControl w:val="0"/>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bCs/>
          <w:color w:val="000000" w:themeColor="text1"/>
          <w:sz w:val="21"/>
          <w:szCs w:val="21"/>
          <w:u w:val="single"/>
          <w14:textFill>
            <w14:solidFill>
              <w14:schemeClr w14:val="tx1"/>
            </w14:solidFill>
          </w14:textFill>
        </w:rPr>
        <w:t xml:space="preserve">Responsibilities: </w:t>
      </w:r>
    </w:p>
    <w:p w14:paraId="2E5430C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Conducted in-depth data analysis to support actuarial forecasting, risk modeling, and investment decision-making processes within the insurance domain.</w:t>
      </w:r>
    </w:p>
    <w:p w14:paraId="62B9762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Participated in the full lifecycle implementation of ERP systems, including requirements gathering, system design, testing, user training, and post-implementation support tailored to insurance operations.</w:t>
      </w:r>
    </w:p>
    <w:p w14:paraId="464373F6">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Performed business process mapping and analysis to identify opportunities for optimization within claims processing, underwriting, and policy administration systems.</w:t>
      </w:r>
    </w:p>
    <w:p w14:paraId="04D5CBC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and maintained data pipelines and scheduled jobs using Azure Data Factory and Azure Synapse Analytics to support real-time and batch data processing needs.</w:t>
      </w:r>
    </w:p>
    <w:p w14:paraId="73C36FD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Implemented robust data governance frameworks and security protocols to protect sensitive insurance and financial data, ensuring compliance with industry regulations such as HIPAA and SOX.</w:t>
      </w:r>
    </w:p>
    <w:p w14:paraId="5F97216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Worked in Agile, SDLC, and Waterfall environments, effectively managing timelines and deliverables across cross-functional teams.</w:t>
      </w:r>
    </w:p>
    <w:p w14:paraId="6DE8BFE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Utilized JIRA for sprint planning, task tracking, and issue resolution in collaboration with business and technical teams.</w:t>
      </w:r>
    </w:p>
    <w:p w14:paraId="5486486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Gathered and documented business requirements across departments including underwriting, claims, actuarial, and finance, ensuring alignment with regulatory and operational needs.</w:t>
      </w:r>
    </w:p>
    <w:p w14:paraId="532CAD2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Built end-to-end ETL/ELT workflows using Azure Data Factory, Databricks, Azure SQL Database, and Azure Synapse to transform insurance data for downstream analytics and reporting.</w:t>
      </w:r>
    </w:p>
    <w:p w14:paraId="6945C3F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Connected Tableau to Azure SQL to develop interactive dashboards and live operational reports for claims, policies, and premium analysis.</w:t>
      </w:r>
    </w:p>
    <w:p w14:paraId="290F63C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Authored comprehensive BRDs and FRDs to define functional and non-functional requirements, facilitating clear communication between business users and developers.</w:t>
      </w:r>
    </w:p>
    <w:p w14:paraId="2E21264E">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Conducted detailed source-to-target mapping exercises, ensuring accurate data migration and transformation aligned with insurance reporting standards.</w:t>
      </w:r>
    </w:p>
    <w:p w14:paraId="664F61D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and implemented database solutions using Azure SQL Data Warehouse and Azure SQL to support scalable, secure data environments.</w:t>
      </w:r>
    </w:p>
    <w:p w14:paraId="175F37E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complex SQL queries and stored procedures to generate financial and operational reports for stakeholders including executives, actuaries, and compliance officers.</w:t>
      </w:r>
    </w:p>
    <w:p w14:paraId="5FB48CA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Leveraged Excel and PowerPoint to manipulate large insurance datasets and create executive-level presentations with insights into claims trends, loss ratios, and policy performance.</w:t>
      </w:r>
    </w:p>
    <w:p w14:paraId="64A9A4FC">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Enhanced metadata management and data lineage tracking by configuring Azure Purview, improving discoverability and compliance across CNA's data landscape.</w:t>
      </w:r>
    </w:p>
    <w:p w14:paraId="466B600F">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and maintained databases using SQL Server and Oracle for claims, policy, and customer data, including schema optimization and performance tuning.</w:t>
      </w:r>
    </w:p>
    <w:p w14:paraId="2871549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SSIS packages for seamless data migration, backup processes, and performance optimization.</w:t>
      </w:r>
    </w:p>
    <w:p w14:paraId="2BC8972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en-US"/>
          <w14:textFill>
            <w14:solidFill>
              <w14:schemeClr w14:val="tx1"/>
            </w14:solidFill>
          </w14:textFill>
        </w:rPr>
        <w:t>A</w:t>
      </w:r>
      <w:r>
        <w:rPr>
          <w:rFonts w:hint="default" w:ascii="Calibri" w:hAnsi="Calibri" w:cs="Calibri"/>
          <w:color w:val="000000" w:themeColor="text1"/>
          <w:sz w:val="20"/>
          <w:szCs w:val="20"/>
          <w14:textFill>
            <w14:solidFill>
              <w14:schemeClr w14:val="tx1"/>
            </w14:solidFill>
          </w14:textFill>
        </w:rPr>
        <w:t>pplied Python (Pandas, NumPy) for advanced data analysis, cleansing, and insurance data modeling.</w:t>
      </w:r>
    </w:p>
    <w:p w14:paraId="1B3A69D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en-US"/>
          <w14:textFill>
            <w14:solidFill>
              <w14:schemeClr w14:val="tx1"/>
            </w14:solidFill>
          </w14:textFill>
        </w:rPr>
        <w:t>P</w:t>
      </w:r>
      <w:r>
        <w:rPr>
          <w:rFonts w:hint="default" w:ascii="Calibri" w:hAnsi="Calibri" w:cs="Calibri"/>
          <w:color w:val="000000" w:themeColor="text1"/>
          <w:sz w:val="20"/>
          <w:szCs w:val="20"/>
          <w14:textFill>
            <w14:solidFill>
              <w14:schemeClr w14:val="tx1"/>
            </w14:solidFill>
          </w14:textFill>
        </w:rPr>
        <w:t>rovided training and support to business users on data governance tools and policies, fostering a data-centric culture across CNA.</w:t>
      </w:r>
    </w:p>
    <w:p w14:paraId="453C7F7D">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Monitored data governance KPIs, participated in audits, and ensured compliance with data privacy and insurance regulatory frameworks.</w:t>
      </w:r>
    </w:p>
    <w:p w14:paraId="2857A79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Cataloged diverse data assets—including policy systems, claims databases, and third-party feeds—using Azure Purview to build a centralized metadata repository.</w:t>
      </w:r>
    </w:p>
    <w:p w14:paraId="71D10AA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spacing w:val="40"/>
          <w:sz w:val="20"/>
          <w:szCs w:val="20"/>
        </w:rPr>
      </w:pPr>
      <w:r>
        <w:rPr>
          <w:rFonts w:hint="default" w:ascii="Calibri" w:hAnsi="Calibri" w:cs="Calibri"/>
          <w:color w:val="000000" w:themeColor="text1"/>
          <w:sz w:val="20"/>
          <w:szCs w:val="20"/>
          <w14:textFill>
            <w14:solidFill>
              <w14:schemeClr w14:val="tx1"/>
            </w14:solidFill>
          </w14:textFill>
        </w:rPr>
        <w:t>Developed metadata schemas and taxonomies in Azure Purview to enhance data discovery, classification, and access controls across enterprise data.</w:t>
      </w:r>
      <w:r>
        <w:rPr>
          <w:rFonts w:hint="eastAsia" w:ascii="SimSun" w:hAnsi="SimSun" w:eastAsia="SimSun" w:cs="SimSun"/>
          <w:sz w:val="20"/>
          <w:szCs w:val="20"/>
        </w:rPr>
        <w:t xml:space="preserve">  </w:t>
      </w:r>
    </w:p>
    <w:p w14:paraId="3D5AF5D2">
      <w:pPr>
        <w:widowControl w:val="0"/>
        <w:jc w:val="both"/>
        <w:rPr>
          <w:rFonts w:hint="default" w:ascii="Calibri" w:hAnsi="Calibri" w:cs="Calibri"/>
          <w:bCs/>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 xml:space="preserve">Environment: </w:t>
      </w:r>
      <w:r>
        <w:rPr>
          <w:rFonts w:hint="default" w:ascii="Calibri" w:hAnsi="Calibri" w:cs="Calibri"/>
          <w:bCs/>
          <w:color w:val="000000" w:themeColor="text1"/>
          <w:sz w:val="20"/>
          <w:szCs w:val="20"/>
          <w14:textFill>
            <w14:solidFill>
              <w14:schemeClr w14:val="tx1"/>
            </w14:solidFill>
          </w14:textFill>
        </w:rPr>
        <w:t>JIRA, ETL/ELT, Data Modeling, Data Mapping, SQL Server, Python, NumPy, Pandas, Oracle, SQL Server, SQL, Power BI, Tableau, Azure, Purview, Metadata, Excel, MS Office, Power Point</w:t>
      </w:r>
    </w:p>
    <w:p w14:paraId="71D6AF04">
      <w:pPr>
        <w:widowControl w:val="0"/>
        <w:jc w:val="both"/>
        <w:rPr>
          <w:rFonts w:hint="default" w:ascii="Calibri" w:hAnsi="Calibri" w:cs="Calibri"/>
          <w:b/>
          <w:color w:val="000000" w:themeColor="text1"/>
          <w:sz w:val="21"/>
          <w:szCs w:val="21"/>
          <w14:textFill>
            <w14:solidFill>
              <w14:schemeClr w14:val="tx1"/>
            </w14:solidFill>
          </w14:textFill>
        </w:rPr>
      </w:pPr>
    </w:p>
    <w:p w14:paraId="54051294">
      <w:pPr>
        <w:widowControl w:val="0"/>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color w:val="000000" w:themeColor="text1"/>
          <w:sz w:val="21"/>
          <w:szCs w:val="21"/>
          <w:lang w:val="en-US"/>
          <w14:textFill>
            <w14:solidFill>
              <w14:schemeClr w14:val="tx1"/>
            </w14:solidFill>
          </w14:textFill>
        </w:rPr>
        <w:t>Bank of America - Charlotte, NC</w:t>
      </w:r>
      <w:r>
        <w:rPr>
          <w:rFonts w:hint="default" w:ascii="Calibri" w:hAnsi="Calibri" w:cs="Calibri"/>
          <w:b/>
          <w:color w:val="000000" w:themeColor="text1"/>
          <w:sz w:val="21"/>
          <w:szCs w:val="21"/>
          <w14:textFill>
            <w14:solidFill>
              <w14:schemeClr w14:val="tx1"/>
            </w14:solidFill>
          </w14:textFill>
        </w:rPr>
        <w:t xml:space="preserve">                                                                                                   </w:t>
      </w:r>
      <w:r>
        <w:rPr>
          <w:rFonts w:hint="default" w:ascii="Calibri" w:hAnsi="Calibri" w:cs="Calibri"/>
          <w:b/>
          <w:color w:val="000000" w:themeColor="text1"/>
          <w:sz w:val="21"/>
          <w:szCs w:val="21"/>
          <w:lang w:val="en-US"/>
          <w14:textFill>
            <w14:solidFill>
              <w14:schemeClr w14:val="tx1"/>
            </w14:solidFill>
          </w14:textFill>
        </w:rPr>
        <w:t xml:space="preserve">                                        </w:t>
      </w:r>
      <w:r>
        <w:rPr>
          <w:rFonts w:hint="default" w:ascii="Calibri" w:hAnsi="Calibri" w:cs="Calibri"/>
          <w:b/>
          <w:color w:val="000000" w:themeColor="text1"/>
          <w:sz w:val="21"/>
          <w:szCs w:val="21"/>
          <w14:textFill>
            <w14:solidFill>
              <w14:schemeClr w14:val="tx1"/>
            </w14:solidFill>
          </w14:textFill>
        </w:rPr>
        <w:t>Mar’1</w:t>
      </w:r>
      <w:r>
        <w:rPr>
          <w:rFonts w:hint="default" w:ascii="Calibri" w:hAnsi="Calibri" w:cs="Calibri"/>
          <w:b/>
          <w:color w:val="000000" w:themeColor="text1"/>
          <w:sz w:val="21"/>
          <w:szCs w:val="21"/>
          <w:lang w:val="en-US"/>
          <w14:textFill>
            <w14:solidFill>
              <w14:schemeClr w14:val="tx1"/>
            </w14:solidFill>
          </w14:textFill>
        </w:rPr>
        <w:t>9</w:t>
      </w:r>
      <w:r>
        <w:rPr>
          <w:rFonts w:hint="default" w:ascii="Calibri" w:hAnsi="Calibri" w:cs="Calibri"/>
          <w:b/>
          <w:color w:val="000000" w:themeColor="text1"/>
          <w:sz w:val="21"/>
          <w:szCs w:val="21"/>
          <w14:textFill>
            <w14:solidFill>
              <w14:schemeClr w14:val="tx1"/>
            </w14:solidFill>
          </w14:textFill>
        </w:rPr>
        <w:t xml:space="preserve"> – July’2</w:t>
      </w:r>
      <w:r>
        <w:rPr>
          <w:rFonts w:hint="default" w:ascii="Calibri" w:hAnsi="Calibri" w:cs="Calibri"/>
          <w:b/>
          <w:color w:val="000000" w:themeColor="text1"/>
          <w:sz w:val="21"/>
          <w:szCs w:val="21"/>
          <w:lang w:val="en-US"/>
          <w14:textFill>
            <w14:solidFill>
              <w14:schemeClr w14:val="tx1"/>
            </w14:solidFill>
          </w14:textFill>
        </w:rPr>
        <w:t>3</w:t>
      </w:r>
      <w:r>
        <w:rPr>
          <w:rFonts w:hint="default" w:ascii="Calibri" w:hAnsi="Calibri" w:cs="Calibri"/>
          <w:b/>
          <w:color w:val="000000" w:themeColor="text1"/>
          <w:sz w:val="21"/>
          <w:szCs w:val="21"/>
          <w14:textFill>
            <w14:solidFill>
              <w14:schemeClr w14:val="tx1"/>
            </w14:solidFill>
          </w14:textFill>
        </w:rPr>
        <w:tab/>
      </w:r>
    </w:p>
    <w:p w14:paraId="61A6A7C8">
      <w:pPr>
        <w:widowControl w:val="0"/>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color w:val="000000" w:themeColor="text1"/>
          <w:sz w:val="21"/>
          <w:szCs w:val="21"/>
          <w14:textFill>
            <w14:solidFill>
              <w14:schemeClr w14:val="tx1"/>
            </w14:solidFill>
          </w14:textFill>
        </w:rPr>
        <w:t>Role: Sr. Data Analyst</w:t>
      </w:r>
    </w:p>
    <w:p w14:paraId="262BBE36">
      <w:pPr>
        <w:widowControl w:val="0"/>
        <w:jc w:val="both"/>
        <w:rPr>
          <w:rFonts w:hint="default" w:ascii="Calibri" w:hAnsi="Calibri" w:cs="Calibri"/>
          <w:b/>
          <w:color w:val="000000" w:themeColor="text1"/>
          <w:sz w:val="21"/>
          <w:szCs w:val="21"/>
          <w14:textFill>
            <w14:solidFill>
              <w14:schemeClr w14:val="tx1"/>
            </w14:solidFill>
          </w14:textFill>
        </w:rPr>
      </w:pPr>
    </w:p>
    <w:p w14:paraId="772CE7A5">
      <w:pPr>
        <w:tabs>
          <w:tab w:val="left" w:pos="1832"/>
        </w:tabs>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color w:val="000000" w:themeColor="text1"/>
          <w:sz w:val="21"/>
          <w:szCs w:val="21"/>
          <w14:textFill>
            <w14:solidFill>
              <w14:schemeClr w14:val="tx1"/>
            </w14:solidFill>
          </w14:textFill>
        </w:rPr>
        <w:t>Responsibilities:</w:t>
      </w:r>
    </w:p>
    <w:p w14:paraId="10BF907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optimized ETL processes using Azure cloud platform to capture and aggregate operational metrics of thermostatic engine cooling fan; built interactive visualizations as a deliverable.</w:t>
      </w:r>
    </w:p>
    <w:p w14:paraId="2015F1E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Responsible for data analysis, extracting data elements from various OLTP’s using ETL techniques and utilized Business Intelligence Tools for report generation.</w:t>
      </w:r>
    </w:p>
    <w:p w14:paraId="04ED3DF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Performed Data profiling on source Databases and fed inputs to Source to Target mapping documents.</w:t>
      </w:r>
    </w:p>
    <w:p w14:paraId="1C6F4F4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Responsible for providing accurate and timely reporting and data mining to all levels of the business.</w:t>
      </w:r>
    </w:p>
    <w:p w14:paraId="75402343">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Assisted multiple teams across the global organization to update and maintain Excel reports, providing reporting capabilities to constantly changing business requirements.</w:t>
      </w:r>
    </w:p>
    <w:p w14:paraId="057FEA1D">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Use Spark connectors with Databricks to import and export between Databricks spark cluster and Azure SQL database or SQL Server database.</w:t>
      </w:r>
    </w:p>
    <w:p w14:paraId="17451C7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Create an Azure Data Factory pipeline that executes a Databricks notebook against the Databricks jobs cluster </w:t>
      </w:r>
    </w:p>
    <w:p w14:paraId="6B6C6F1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Collaboration with Databricks security team, design and implement security best practices for Azure</w:t>
      </w:r>
    </w:p>
    <w:p w14:paraId="62F8513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Used various report items like tables, sub report and charts to develop the reports in SSRS.</w:t>
      </w:r>
    </w:p>
    <w:p w14:paraId="6B5055B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SSIS Packages to integrate data coming from Text files and Excel files.</w:t>
      </w:r>
    </w:p>
    <w:p w14:paraId="4CB1ACE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SSIS package to extract, transform and load (ETL) data from different sources into destination target, such as data warehouse utilizing SQL Server Integration Services (SSIS).</w:t>
      </w:r>
    </w:p>
    <w:p w14:paraId="5741ED3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Experience with Azure transformation projects and Azure architecture decision-making to implement ETL and data movement solutions using Azure Data Factory (ADF) and SSIS.</w:t>
      </w:r>
    </w:p>
    <w:p w14:paraId="7AD67AEF">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SQL statements to work within the functional document and ran the results against the facets system to ensure the correctness of the data.</w:t>
      </w:r>
    </w:p>
    <w:p w14:paraId="11370F7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Worked with MDM systems team with respect to technical aspects and generating reports.</w:t>
      </w:r>
    </w:p>
    <w:p w14:paraId="7222719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Tables, Stored procedures, and defined functions.</w:t>
      </w:r>
    </w:p>
    <w:p w14:paraId="2E6CC583">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Identified data patterns, provided metrics, diagnosed problems, and provided intelligence for business operations using Tableau.</w:t>
      </w:r>
    </w:p>
    <w:p w14:paraId="1DE1FEA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Used Python for manipulating the data read from data sources and convert them as CSV files to SQL standards</w:t>
      </w:r>
    </w:p>
    <w:p w14:paraId="01F2C16F">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ETL design mapping sheets, data reconciliation strategy, data archival strategy- ETL framework, stored procedures and built SQL query objects to detect data loss.</w:t>
      </w:r>
    </w:p>
    <w:p w14:paraId="58F3695C">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Built and designed business intelligence /data visualization dashboards in Tableau. </w:t>
      </w:r>
    </w:p>
    <w:p w14:paraId="0D1DC47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Migrated all DTS packages to SQL Server Integration Services (SSIS) and modified the package per the advanced feature of SQL Server Integration Services.</w:t>
      </w:r>
    </w:p>
    <w:p w14:paraId="4A06019C">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reports, tables, and figures in Tableau and Excel.</w:t>
      </w:r>
    </w:p>
    <w:p w14:paraId="6378A05A">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 and maintain dashboards using Tableau Desktop and publish it to Tableau Server to meet business specific challenges.</w:t>
      </w:r>
    </w:p>
    <w:p w14:paraId="25AC7F0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 develop, implement, and maintain scheduled analytics, reporting and scorecards using Excel and PowerBI.</w:t>
      </w:r>
    </w:p>
    <w:p w14:paraId="659108D3">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Involved in writing extensive SQL queries for back-end testing of oracle database.</w:t>
      </w:r>
    </w:p>
    <w:p w14:paraId="080C811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Investigating software bugs and reporting to the developers using Quality Center Defect Module.</w:t>
      </w:r>
    </w:p>
    <w:p w14:paraId="62C0FB3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Analyzed system requirements and developed detailed test plan for testing.</w:t>
      </w:r>
    </w:p>
    <w:p w14:paraId="2071443F">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Tracked and reported defects using Quality Center.</w:t>
      </w:r>
    </w:p>
    <w:p w14:paraId="3453D64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Generated defect reports using Quality Center for the developers.</w:t>
      </w:r>
    </w:p>
    <w:p w14:paraId="0F4FBD15">
      <w:pPr>
        <w:widowControl w:val="0"/>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b/>
          <w:color w:val="000000" w:themeColor="text1"/>
          <w:sz w:val="20"/>
          <w:szCs w:val="20"/>
          <w14:textFill>
            <w14:solidFill>
              <w14:schemeClr w14:val="tx1"/>
            </w14:solidFill>
          </w14:textFill>
        </w:rPr>
        <w:t>Environment:</w:t>
      </w:r>
      <w:r>
        <w:rPr>
          <w:rFonts w:hint="default" w:ascii="Calibri" w:hAnsi="Calibri" w:cs="Calibri"/>
          <w:bCs/>
          <w:color w:val="000000" w:themeColor="text1"/>
          <w:sz w:val="20"/>
          <w:szCs w:val="20"/>
          <w14:textFill>
            <w14:solidFill>
              <w14:schemeClr w14:val="tx1"/>
            </w14:solidFill>
          </w14:textFill>
        </w:rPr>
        <w:t xml:space="preserve"> Agile, </w:t>
      </w:r>
      <w:r>
        <w:rPr>
          <w:rFonts w:hint="default" w:ascii="Calibri" w:hAnsi="Calibri" w:cs="Calibri"/>
          <w:color w:val="000000" w:themeColor="text1"/>
          <w:sz w:val="20"/>
          <w:szCs w:val="20"/>
          <w14:textFill>
            <w14:solidFill>
              <w14:schemeClr w14:val="tx1"/>
            </w14:solidFill>
          </w14:textFill>
        </w:rPr>
        <w:t>MS Office, Excel, ETL, Tableau, PowerBI, VBA, Snowflake, Python, AWS Lambda, Amazon SQS, T-SQL, Jira</w:t>
      </w:r>
    </w:p>
    <w:p w14:paraId="1073BC22">
      <w:pPr>
        <w:widowControl w:val="0"/>
        <w:jc w:val="both"/>
        <w:rPr>
          <w:rFonts w:hint="default" w:ascii="Calibri" w:hAnsi="Calibri" w:cs="Calibri"/>
          <w:color w:val="000000" w:themeColor="text1"/>
          <w:sz w:val="21"/>
          <w:szCs w:val="21"/>
          <w14:textFill>
            <w14:solidFill>
              <w14:schemeClr w14:val="tx1"/>
            </w14:solidFill>
          </w14:textFill>
        </w:rPr>
      </w:pPr>
    </w:p>
    <w:p w14:paraId="24747F4F">
      <w:pPr>
        <w:tabs>
          <w:tab w:val="left" w:pos="6794"/>
        </w:tabs>
        <w:spacing w:before="0"/>
        <w:ind w:right="1851"/>
        <w:jc w:val="left"/>
        <w:rPr>
          <w:rFonts w:hint="default" w:ascii="Calibri" w:hAnsi="Calibri" w:cs="Calibri"/>
          <w:b/>
          <w:color w:val="000000" w:themeColor="text1"/>
          <w:sz w:val="21"/>
          <w:szCs w:val="21"/>
          <w:lang w:val="en-US"/>
          <w14:textFill>
            <w14:solidFill>
              <w14:schemeClr w14:val="tx1"/>
            </w14:solidFill>
          </w14:textFill>
        </w:rPr>
      </w:pPr>
      <w:r>
        <w:rPr>
          <w:rFonts w:hint="default" w:ascii="Calibri" w:hAnsi="Calibri" w:cs="Calibri"/>
          <w:b/>
          <w:sz w:val="21"/>
          <w:szCs w:val="21"/>
        </w:rPr>
        <w:t>Cigna Healthcare</w:t>
      </w:r>
      <w:r>
        <w:rPr>
          <w:rFonts w:hint="default" w:ascii="Calibri" w:hAnsi="Calibri" w:cs="Calibri"/>
          <w:b/>
          <w:sz w:val="21"/>
          <w:szCs w:val="21"/>
          <w:lang w:val="en-US"/>
        </w:rPr>
        <w:t xml:space="preserve"> -</w:t>
      </w:r>
      <w:r>
        <w:rPr>
          <w:rFonts w:hint="default" w:ascii="Calibri" w:hAnsi="Calibri" w:cs="Calibri"/>
          <w:b/>
          <w:sz w:val="21"/>
          <w:szCs w:val="21"/>
        </w:rPr>
        <w:t xml:space="preserve"> Bloomfield,</w:t>
      </w:r>
      <w:r>
        <w:rPr>
          <w:rFonts w:hint="default" w:ascii="Calibri" w:hAnsi="Calibri" w:cs="Calibri"/>
          <w:b/>
          <w:sz w:val="21"/>
          <w:szCs w:val="21"/>
          <w:lang w:val="en-US"/>
        </w:rPr>
        <w:t xml:space="preserve"> CT                                                                                                 </w:t>
      </w:r>
      <w:r>
        <w:rPr>
          <w:rFonts w:hint="default" w:ascii="Calibri" w:hAnsi="Calibri" w:cs="Calibri"/>
          <w:b/>
          <w:color w:val="000000" w:themeColor="text1"/>
          <w:sz w:val="21"/>
          <w:szCs w:val="21"/>
          <w14:textFill>
            <w14:solidFill>
              <w14:schemeClr w14:val="tx1"/>
            </w14:solidFill>
          </w14:textFill>
        </w:rPr>
        <w:t>Mar’1</w:t>
      </w:r>
      <w:r>
        <w:rPr>
          <w:rFonts w:hint="default" w:ascii="Calibri" w:hAnsi="Calibri" w:cs="Calibri"/>
          <w:b/>
          <w:color w:val="000000" w:themeColor="text1"/>
          <w:sz w:val="21"/>
          <w:szCs w:val="21"/>
          <w:lang w:val="en-US"/>
          <w14:textFill>
            <w14:solidFill>
              <w14:schemeClr w14:val="tx1"/>
            </w14:solidFill>
          </w14:textFill>
        </w:rPr>
        <w:t>7</w:t>
      </w:r>
      <w:r>
        <w:rPr>
          <w:rFonts w:hint="default" w:ascii="Calibri" w:hAnsi="Calibri" w:cs="Calibri"/>
          <w:b/>
          <w:color w:val="000000" w:themeColor="text1"/>
          <w:sz w:val="21"/>
          <w:szCs w:val="21"/>
          <w14:textFill>
            <w14:solidFill>
              <w14:schemeClr w14:val="tx1"/>
            </w14:solidFill>
          </w14:textFill>
        </w:rPr>
        <w:t xml:space="preserve"> – </w:t>
      </w:r>
      <w:r>
        <w:rPr>
          <w:rFonts w:hint="default" w:ascii="Calibri" w:hAnsi="Calibri" w:cs="Calibri"/>
          <w:b/>
          <w:color w:val="000000" w:themeColor="text1"/>
          <w:sz w:val="21"/>
          <w:szCs w:val="21"/>
          <w:lang w:val="en-US"/>
          <w14:textFill>
            <w14:solidFill>
              <w14:schemeClr w14:val="tx1"/>
            </w14:solidFill>
          </w14:textFill>
        </w:rPr>
        <w:t>Feb</w:t>
      </w:r>
      <w:r>
        <w:rPr>
          <w:rFonts w:hint="default" w:ascii="Calibri" w:hAnsi="Calibri" w:cs="Calibri"/>
          <w:b/>
          <w:color w:val="000000" w:themeColor="text1"/>
          <w:sz w:val="21"/>
          <w:szCs w:val="21"/>
          <w14:textFill>
            <w14:solidFill>
              <w14:schemeClr w14:val="tx1"/>
            </w14:solidFill>
          </w14:textFill>
        </w:rPr>
        <w:t>’</w:t>
      </w:r>
      <w:r>
        <w:rPr>
          <w:rFonts w:hint="default" w:ascii="Calibri" w:hAnsi="Calibri" w:cs="Calibri"/>
          <w:b/>
          <w:color w:val="000000" w:themeColor="text1"/>
          <w:sz w:val="21"/>
          <w:szCs w:val="21"/>
          <w:lang w:val="en-US"/>
          <w14:textFill>
            <w14:solidFill>
              <w14:schemeClr w14:val="tx1"/>
            </w14:solidFill>
          </w14:textFill>
        </w:rPr>
        <w:t>19</w:t>
      </w:r>
    </w:p>
    <w:p w14:paraId="640F6072">
      <w:pPr>
        <w:widowControl w:val="0"/>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color w:val="000000" w:themeColor="text1"/>
          <w:sz w:val="21"/>
          <w:szCs w:val="21"/>
          <w14:textFill>
            <w14:solidFill>
              <w14:schemeClr w14:val="tx1"/>
            </w14:solidFill>
          </w14:textFill>
        </w:rPr>
        <w:t>Role: Data Analyst</w:t>
      </w:r>
    </w:p>
    <w:p w14:paraId="7204E35A">
      <w:pPr>
        <w:widowControl w:val="0"/>
        <w:jc w:val="both"/>
        <w:rPr>
          <w:rFonts w:hint="default" w:ascii="Calibri" w:hAnsi="Calibri" w:cs="Calibri"/>
          <w:b/>
          <w:color w:val="000000" w:themeColor="text1"/>
          <w:sz w:val="21"/>
          <w:szCs w:val="21"/>
          <w14:textFill>
            <w14:solidFill>
              <w14:schemeClr w14:val="tx1"/>
            </w14:solidFill>
          </w14:textFill>
        </w:rPr>
      </w:pPr>
    </w:p>
    <w:p w14:paraId="0CE1ED46">
      <w:pPr>
        <w:tabs>
          <w:tab w:val="left" w:pos="1832"/>
        </w:tabs>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color w:val="000000" w:themeColor="text1"/>
          <w:sz w:val="21"/>
          <w:szCs w:val="21"/>
          <w14:textFill>
            <w14:solidFill>
              <w14:schemeClr w14:val="tx1"/>
            </w14:solidFill>
          </w14:textFill>
        </w:rPr>
        <w:t>Responsibilities:</w:t>
      </w:r>
    </w:p>
    <w:p w14:paraId="5FF1860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Performed data migration and Converted paper-based medical records' data into the new system.</w:t>
      </w:r>
    </w:p>
    <w:p w14:paraId="3665E74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Integrated the laboratory, regulatory, and insurance data from various databases with the hospital and patient data.</w:t>
      </w:r>
    </w:p>
    <w:p w14:paraId="728E466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Participated in user acceptance testing (UAT) and quality assurance (QA) testing to ensure the functionality.</w:t>
      </w:r>
    </w:p>
    <w:p w14:paraId="708F6494">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Used Agile methodologies for iterative development, rapid prototyping, and adapting to changing user needs.</w:t>
      </w:r>
    </w:p>
    <w:p w14:paraId="0CB06FE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Handled facility, professional, and Medicaid and Medicare claims processing.</w:t>
      </w:r>
    </w:p>
    <w:p w14:paraId="121B9576">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Demonstrated proficiency in Tableau dashboard development in creating insightful and interactive data visualizations.</w:t>
      </w:r>
    </w:p>
    <w:p w14:paraId="7AD65EB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Acted as an SME on Electronic Health Record (EHR) data architecture, specializing in HL7 v2 and C-CDA messaging formats, improving data exchange quality and compliance within the Health Information Exchange (HIE).</w:t>
      </w:r>
    </w:p>
    <w:p w14:paraId="0BED58A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Led ETL and data quality initiatives, utilizing SQL, Python, and SAS Enterprise Guide to validate and transform clinical data for the NCQA Data Aggregator Validation workstream, ensuring accuracy and integrity across systems.</w:t>
      </w:r>
    </w:p>
    <w:p w14:paraId="0866DE4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Ensured full HIPAA and healthcare compliance through thorough analysis and secure handling of EHR and EMR data, enhancing data protection and regulatory alignment in CIGNA’s claims processing workflows.</w:t>
      </w:r>
    </w:p>
    <w:p w14:paraId="62CC6B3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detailed documentation and clinical workflows using Microsoft Visio, improving operational efficiency and enabling consistent, regulatory-compliant data processes.</w:t>
      </w:r>
    </w:p>
    <w:p w14:paraId="5912733E">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Utilized Microsoft Project, PowerPoint, and Excel to effectively communicate project updates, process improvements, and technical specifications to non-technical stakeholders, fostering collaborative problem-solving.</w:t>
      </w:r>
    </w:p>
    <w:p w14:paraId="54BB128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Conducted data mapping from the internal database and checked it for compliance with regulations.</w:t>
      </w:r>
    </w:p>
    <w:p w14:paraId="760F71D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Validated HL7 messages to prevent compliance problems.</w:t>
      </w:r>
    </w:p>
    <w:p w14:paraId="63DB92E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Acted as a subject matter expert in master data management, conducting data profiling, clean-up, and readiness initiatives. Identified and resolved data quality issues using tools like SQL Server Management Studio (SSMS) and SPSS Modeler.</w:t>
      </w:r>
    </w:p>
    <w:p w14:paraId="6792C24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Demonstrated strong expertise in writing complex SQL queries and Python scripts to analyze, manipulate, and transform large datasets, ensuring data integrity and accuracy.</w:t>
      </w:r>
    </w:p>
    <w:p w14:paraId="453DCBA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and implemented data models within Snowflake, defining tables, relationships, and schemas to optimize data storage and retrieval processes.</w:t>
      </w:r>
    </w:p>
    <w:p w14:paraId="25FA8CD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and optimized ETL workflows and data pipelines using Azure Data Factory (ADF), Snowflake, and Informatica PowerCenter to support seamless claims data processing and analytics.</w:t>
      </w:r>
    </w:p>
    <w:p w14:paraId="7BFCDBF3">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and implemented data warehousing solutions, ensuring efficient storage, retrieval, and transformation of healthcare claims data while maintaining HIPAA compliance.</w:t>
      </w:r>
    </w:p>
    <w:p w14:paraId="48B73E7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Led inbound and outbound transaction management, handling EDI (X12), HL7, and FHIR data formats to facilitate smooth data exchange between internal systems and external healthcare providers.</w:t>
      </w:r>
    </w:p>
    <w:p w14:paraId="10E28E1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Created and optimized stored procedures in Oracle PL/SQL, SQL Server T-SQL, and Snowflake SQL, ensuring high-performance querying and data processing for claims adjudication.</w:t>
      </w:r>
    </w:p>
    <w:p w14:paraId="0EA5083E">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idempotent ETL processes to enable automated recovery and rerun capabilities, preventing data duplication or integrity issues.</w:t>
      </w:r>
    </w:p>
    <w:p w14:paraId="0EFF523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Implemented data quality checks, monitoring, and troubleshooting using Snowflake Streams, Tasks, and Snowpipe, ensuring data accuracy and integrity across all claim transactions.</w:t>
      </w:r>
    </w:p>
    <w:p w14:paraId="334C22FF">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Collaborated with cross-functional teams (business analysts, ETL architects, and database administrators) to identify data discrepancies, improve data governance, and optimize claims processing workflows.</w:t>
      </w:r>
    </w:p>
    <w:p w14:paraId="4896368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Managed GitHub-based source control, versioning, and CI/CD deployment strategies for ETL pipelines, ensuring a streamlined development and deployment process.</w:t>
      </w:r>
    </w:p>
    <w:p w14:paraId="7EDC885F">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and maintained Python and PowerShell scripts for automating data extractions, transformations, and scheduled workflows in Azure.</w:t>
      </w:r>
    </w:p>
    <w:p w14:paraId="103F101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Led performance tuning and optimization for Snowflake virtual warehouses, ensuring cost-effective and efficient data processing for claims analytics and reporting.</w:t>
      </w:r>
    </w:p>
    <w:p w14:paraId="308C454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Provided comprehensive data analysis and reporting, supporting Medicaid and Medicare claim adjudication processes with accurate and actionable insights.</w:t>
      </w:r>
    </w:p>
    <w:p w14:paraId="4CFE9CD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and executed A/B tests to optimize claims processing efficiency, reducing claim denial rates by 15%.</w:t>
      </w:r>
    </w:p>
    <w:p w14:paraId="0988F1E8">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Used Python (SciPy, statsmodels) for statistical hypothesis testing and impact measurement.</w:t>
      </w:r>
    </w:p>
    <w:p w14:paraId="11E8E609">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complex SQL queries (joins, CTEs, window functions) for claims data extraction from Snowflake, AWS Athena, and SQL Server.</w:t>
      </w:r>
    </w:p>
    <w:p w14:paraId="0F10217B">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Optimized query performance, reducing data retrieval time by 40%.</w:t>
      </w:r>
    </w:p>
    <w:p w14:paraId="7028F19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Conducted EDA using Python (Pandas, NumPy, Matplotlib, Seaborn) to identify fraud patterns in claims.</w:t>
      </w:r>
    </w:p>
    <w:p w14:paraId="2C58C5A2">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Built predictive models for fraud detection, improving accuracy by 20%.</w:t>
      </w:r>
    </w:p>
    <w:p w14:paraId="7DAB048C">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Designed interactive dashboards in Tableau to track provider performance, claim approval rates, and fraud trends.</w:t>
      </w:r>
    </w:p>
    <w:p w14:paraId="0579A85C">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Integrated real-time data pipelines from Snowflake and AWS Athena to automate reporting.</w:t>
      </w:r>
    </w:p>
    <w:p w14:paraId="4696C406">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and automated ETL pipelines using Python (Airflow, dbt, SQLAlchemy) to process millions of claims.</w:t>
      </w:r>
    </w:p>
    <w:p w14:paraId="72AAFB3C">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Migrated on-prem SQL databases to Snowflake, improving data accessibility and scalability.Created UMT tables, aggregate tables, Trend reports, DDL, DML, Pivot reports, and List reports using sophisticated SQL queries.</w:t>
      </w:r>
    </w:p>
    <w:p w14:paraId="53C14A77">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Utilized Python to explore and analyze large datasets, identify patterns, and generate visualizations for data- driven insights.</w:t>
      </w:r>
    </w:p>
    <w:p w14:paraId="35AC9DD1">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Developed reporting using Tableau BI Dashboard for various organizational units.</w:t>
      </w:r>
    </w:p>
    <w:p w14:paraId="00D4E3D0">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Combined sheets and dashboards using Power BI and stories were created to review hospital activities.</w:t>
      </w:r>
    </w:p>
    <w:p w14:paraId="655402FB">
      <w:pPr>
        <w:pStyle w:val="10"/>
        <w:spacing w:before="0"/>
        <w:ind w:left="102" w:firstLine="0"/>
        <w:rPr>
          <w:rFonts w:hint="default" w:ascii="Calibri" w:hAnsi="Calibri" w:cs="Calibri"/>
          <w:sz w:val="20"/>
          <w:szCs w:val="20"/>
        </w:rPr>
      </w:pPr>
      <w:r>
        <w:rPr>
          <w:rFonts w:hint="default" w:ascii="Calibri" w:hAnsi="Calibri" w:cs="Calibri"/>
          <w:b/>
          <w:sz w:val="20"/>
          <w:szCs w:val="20"/>
        </w:rPr>
        <w:t>Environment</w:t>
      </w:r>
      <w:r>
        <w:rPr>
          <w:rFonts w:hint="default" w:ascii="Calibri" w:hAnsi="Calibri" w:cs="Calibri"/>
          <w:sz w:val="20"/>
          <w:szCs w:val="20"/>
        </w:rPr>
        <w:t>:</w:t>
      </w:r>
      <w:r>
        <w:rPr>
          <w:rFonts w:hint="default" w:ascii="Calibri" w:hAnsi="Calibri" w:cs="Calibri"/>
          <w:spacing w:val="-7"/>
          <w:sz w:val="20"/>
          <w:szCs w:val="20"/>
        </w:rPr>
        <w:t xml:space="preserve"> </w:t>
      </w:r>
      <w:r>
        <w:rPr>
          <w:rFonts w:hint="default" w:ascii="Calibri" w:hAnsi="Calibri" w:cs="Calibri"/>
          <w:sz w:val="20"/>
          <w:szCs w:val="20"/>
        </w:rPr>
        <w:t>MS</w:t>
      </w:r>
      <w:r>
        <w:rPr>
          <w:rFonts w:hint="default" w:ascii="Calibri" w:hAnsi="Calibri" w:cs="Calibri"/>
          <w:spacing w:val="-5"/>
          <w:sz w:val="20"/>
          <w:szCs w:val="20"/>
        </w:rPr>
        <w:t xml:space="preserve"> </w:t>
      </w:r>
      <w:r>
        <w:rPr>
          <w:rFonts w:hint="default" w:ascii="Calibri" w:hAnsi="Calibri" w:cs="Calibri"/>
          <w:sz w:val="20"/>
          <w:szCs w:val="20"/>
        </w:rPr>
        <w:t>Visio,</w:t>
      </w:r>
      <w:r>
        <w:rPr>
          <w:rFonts w:hint="default" w:ascii="Calibri" w:hAnsi="Calibri" w:cs="Calibri"/>
          <w:spacing w:val="-7"/>
          <w:sz w:val="20"/>
          <w:szCs w:val="20"/>
        </w:rPr>
        <w:t xml:space="preserve"> </w:t>
      </w:r>
      <w:r>
        <w:rPr>
          <w:rFonts w:hint="default" w:ascii="Calibri" w:hAnsi="Calibri" w:cs="Calibri"/>
          <w:sz w:val="20"/>
          <w:szCs w:val="20"/>
        </w:rPr>
        <w:t>MS</w:t>
      </w:r>
      <w:r>
        <w:rPr>
          <w:rFonts w:hint="default" w:ascii="Calibri" w:hAnsi="Calibri" w:cs="Calibri"/>
          <w:spacing w:val="-6"/>
          <w:sz w:val="20"/>
          <w:szCs w:val="20"/>
        </w:rPr>
        <w:t xml:space="preserve"> </w:t>
      </w:r>
      <w:r>
        <w:rPr>
          <w:rFonts w:hint="default" w:ascii="Calibri" w:hAnsi="Calibri" w:cs="Calibri"/>
          <w:sz w:val="20"/>
          <w:szCs w:val="20"/>
        </w:rPr>
        <w:t>Office,</w:t>
      </w:r>
      <w:r>
        <w:rPr>
          <w:rFonts w:hint="default" w:ascii="Calibri" w:hAnsi="Calibri" w:cs="Calibri"/>
          <w:spacing w:val="-5"/>
          <w:sz w:val="20"/>
          <w:szCs w:val="20"/>
        </w:rPr>
        <w:t xml:space="preserve"> </w:t>
      </w:r>
      <w:r>
        <w:rPr>
          <w:rFonts w:hint="default" w:ascii="Calibri" w:hAnsi="Calibri" w:cs="Calibri"/>
          <w:sz w:val="20"/>
          <w:szCs w:val="20"/>
        </w:rPr>
        <w:t>XML,</w:t>
      </w:r>
      <w:r>
        <w:rPr>
          <w:rFonts w:hint="default" w:ascii="Calibri" w:hAnsi="Calibri" w:cs="Calibri"/>
          <w:spacing w:val="-7"/>
          <w:sz w:val="20"/>
          <w:szCs w:val="20"/>
        </w:rPr>
        <w:t xml:space="preserve"> </w:t>
      </w:r>
      <w:r>
        <w:rPr>
          <w:rFonts w:hint="default" w:ascii="Calibri" w:hAnsi="Calibri" w:cs="Calibri"/>
          <w:sz w:val="20"/>
          <w:szCs w:val="20"/>
        </w:rPr>
        <w:t>ETL,</w:t>
      </w:r>
      <w:r>
        <w:rPr>
          <w:rFonts w:hint="default" w:ascii="Calibri" w:hAnsi="Calibri" w:cs="Calibri"/>
          <w:spacing w:val="-6"/>
          <w:sz w:val="20"/>
          <w:szCs w:val="20"/>
        </w:rPr>
        <w:t xml:space="preserve"> </w:t>
      </w:r>
      <w:r>
        <w:rPr>
          <w:rFonts w:hint="default" w:ascii="Calibri" w:hAnsi="Calibri" w:cs="Calibri"/>
          <w:sz w:val="20"/>
          <w:szCs w:val="20"/>
        </w:rPr>
        <w:t>JIRA,</w:t>
      </w:r>
      <w:r>
        <w:rPr>
          <w:rFonts w:hint="default" w:ascii="Calibri" w:hAnsi="Calibri" w:cs="Calibri"/>
          <w:spacing w:val="-6"/>
          <w:sz w:val="20"/>
          <w:szCs w:val="20"/>
        </w:rPr>
        <w:t xml:space="preserve"> </w:t>
      </w:r>
      <w:r>
        <w:rPr>
          <w:rFonts w:hint="default" w:ascii="Calibri" w:hAnsi="Calibri" w:cs="Calibri"/>
          <w:sz w:val="20"/>
          <w:szCs w:val="20"/>
        </w:rPr>
        <w:t>MySQL,</w:t>
      </w:r>
      <w:r>
        <w:rPr>
          <w:rFonts w:hint="default" w:ascii="Calibri" w:hAnsi="Calibri" w:cs="Calibri"/>
          <w:spacing w:val="-7"/>
          <w:sz w:val="20"/>
          <w:szCs w:val="20"/>
        </w:rPr>
        <w:t xml:space="preserve"> </w:t>
      </w:r>
      <w:r>
        <w:rPr>
          <w:rFonts w:hint="default" w:ascii="Calibri" w:hAnsi="Calibri" w:cs="Calibri"/>
          <w:sz w:val="20"/>
          <w:szCs w:val="20"/>
        </w:rPr>
        <w:t>Tableau,</w:t>
      </w:r>
      <w:r>
        <w:rPr>
          <w:rFonts w:hint="default" w:ascii="Calibri" w:hAnsi="Calibri" w:cs="Calibri"/>
          <w:spacing w:val="-6"/>
          <w:sz w:val="20"/>
          <w:szCs w:val="20"/>
        </w:rPr>
        <w:t xml:space="preserve"> </w:t>
      </w:r>
      <w:r>
        <w:rPr>
          <w:rFonts w:hint="default" w:ascii="Calibri" w:hAnsi="Calibri" w:cs="Calibri"/>
          <w:sz w:val="20"/>
          <w:szCs w:val="20"/>
        </w:rPr>
        <w:t>Power</w:t>
      </w:r>
      <w:r>
        <w:rPr>
          <w:rFonts w:hint="default" w:ascii="Calibri" w:hAnsi="Calibri" w:cs="Calibri"/>
          <w:spacing w:val="-7"/>
          <w:sz w:val="20"/>
          <w:szCs w:val="20"/>
        </w:rPr>
        <w:t xml:space="preserve"> </w:t>
      </w:r>
      <w:r>
        <w:rPr>
          <w:rFonts w:hint="default" w:ascii="Calibri" w:hAnsi="Calibri" w:cs="Calibri"/>
          <w:sz w:val="20"/>
          <w:szCs w:val="20"/>
        </w:rPr>
        <w:t>BI,</w:t>
      </w:r>
      <w:r>
        <w:rPr>
          <w:rFonts w:hint="default" w:ascii="Calibri" w:hAnsi="Calibri" w:cs="Calibri"/>
          <w:spacing w:val="-6"/>
          <w:sz w:val="20"/>
          <w:szCs w:val="20"/>
        </w:rPr>
        <w:t xml:space="preserve"> </w:t>
      </w:r>
      <w:r>
        <w:rPr>
          <w:rFonts w:hint="default" w:ascii="Calibri" w:hAnsi="Calibri" w:cs="Calibri"/>
          <w:spacing w:val="-2"/>
          <w:sz w:val="20"/>
          <w:szCs w:val="20"/>
        </w:rPr>
        <w:t>Python.</w:t>
      </w:r>
    </w:p>
    <w:p w14:paraId="588094F1">
      <w:pPr>
        <w:jc w:val="both"/>
        <w:rPr>
          <w:rFonts w:hint="default" w:ascii="Calibri" w:hAnsi="Calibri" w:cs="Calibri"/>
          <w:sz w:val="21"/>
          <w:szCs w:val="21"/>
        </w:rPr>
      </w:pPr>
    </w:p>
    <w:p w14:paraId="57DEB8C4">
      <w:pPr>
        <w:widowControl w:val="0"/>
        <w:shd w:val="clear" w:color="auto" w:fill="D8D8D8" w:themeFill="background1" w:themeFillShade="D9"/>
        <w:contextualSpacing/>
        <w:jc w:val="both"/>
        <w:rPr>
          <w:rFonts w:hint="default" w:ascii="Calibri" w:hAnsi="Calibri" w:cs="Calibri"/>
          <w:b/>
          <w:color w:val="000000" w:themeColor="text1"/>
          <w:sz w:val="21"/>
          <w:szCs w:val="21"/>
          <w14:textFill>
            <w14:solidFill>
              <w14:schemeClr w14:val="tx1"/>
            </w14:solidFill>
          </w14:textFill>
        </w:rPr>
      </w:pPr>
      <w:r>
        <w:rPr>
          <w:rFonts w:hint="default" w:ascii="Calibri" w:hAnsi="Calibri" w:cs="Calibri"/>
          <w:b/>
          <w:color w:val="000000" w:themeColor="text1"/>
          <w:sz w:val="21"/>
          <w:szCs w:val="21"/>
          <w14:textFill>
            <w14:solidFill>
              <w14:schemeClr w14:val="tx1"/>
            </w14:solidFill>
          </w14:textFill>
        </w:rPr>
        <w:t>EDUCATION:</w:t>
      </w:r>
    </w:p>
    <w:p w14:paraId="16632187">
      <w:pPr>
        <w:widowControl w:val="0"/>
        <w:contextualSpacing/>
        <w:jc w:val="both"/>
        <w:rPr>
          <w:rFonts w:hint="default" w:ascii="Calibri" w:hAnsi="Calibri" w:cs="Calibri"/>
          <w:color w:val="000000" w:themeColor="text1"/>
          <w:sz w:val="21"/>
          <w:szCs w:val="21"/>
          <w14:textFill>
            <w14:solidFill>
              <w14:schemeClr w14:val="tx1"/>
            </w14:solidFill>
          </w14:textFill>
        </w:rPr>
      </w:pPr>
    </w:p>
    <w:p w14:paraId="5DA69BC5">
      <w:pPr>
        <w:numPr>
          <w:ilvl w:val="0"/>
          <w:numId w:val="3"/>
        </w:numPr>
        <w:pBdr>
          <w:top w:val="none" w:color="auto" w:sz="0" w:space="0"/>
          <w:left w:val="none" w:color="auto" w:sz="0" w:space="0"/>
          <w:bottom w:val="none" w:color="auto" w:sz="0" w:space="0"/>
          <w:right w:val="none" w:color="auto" w:sz="0" w:space="0"/>
          <w:between w:val="none" w:color="auto" w:sz="0" w:space="0"/>
        </w:pBdr>
        <w:contextualSpacing/>
        <w:jc w:val="both"/>
        <w:textAlignment w:val="baseline"/>
        <w:rPr>
          <w:rFonts w:hint="default" w:ascii="Calibri" w:hAnsi="Calibri" w:cs="Calibri"/>
          <w:color w:val="000000" w:themeColor="text1"/>
          <w:sz w:val="21"/>
          <w:szCs w:val="21"/>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 xml:space="preserve"> </w:t>
      </w:r>
      <w:r>
        <w:rPr>
          <w:rFonts w:hint="default" w:ascii="Calibri" w:hAnsi="Calibri"/>
          <w:color w:val="000000" w:themeColor="text1"/>
          <w:sz w:val="20"/>
          <w:szCs w:val="20"/>
          <w:lang w:val="en-US"/>
          <w14:textFill>
            <w14:solidFill>
              <w14:schemeClr w14:val="tx1"/>
            </w14:solidFill>
          </w14:textFill>
        </w:rPr>
        <w:t xml:space="preserve">DePaul University - Master’s in information systems </w:t>
      </w:r>
      <w:r>
        <w:rPr>
          <w:rFonts w:hint="default" w:ascii="Calibri" w:hAnsi="Calibri" w:cs="Calibri"/>
          <w:color w:val="000000" w:themeColor="text1"/>
          <w:sz w:val="20"/>
          <w:szCs w:val="20"/>
          <w14:textFill>
            <w14:solidFill>
              <w14:schemeClr w14:val="tx1"/>
            </w14:solidFill>
          </w14:textFill>
        </w:rPr>
        <w:t xml:space="preserve"> </w:t>
      </w:r>
      <w:r>
        <w:rPr>
          <w:rFonts w:hint="default" w:ascii="Calibri" w:hAnsi="Calibri" w:cs="Calibri"/>
          <w:color w:val="000000" w:themeColor="text1"/>
          <w:sz w:val="21"/>
          <w:szCs w:val="21"/>
          <w14:textFill>
            <w14:solidFill>
              <w14:schemeClr w14:val="tx1"/>
            </w14:solidFill>
          </w14:textFill>
        </w:rPr>
        <w:t xml:space="preserve">       </w:t>
      </w:r>
    </w:p>
    <w:p w14:paraId="740A0837">
      <w:pPr>
        <w:widowControl w:val="0"/>
        <w:contextualSpacing/>
        <w:jc w:val="both"/>
        <w:rPr>
          <w:rFonts w:hint="default" w:ascii="Calibri" w:hAnsi="Calibri" w:cs="Calibri"/>
          <w:color w:val="000000" w:themeColor="text1"/>
          <w:sz w:val="21"/>
          <w:szCs w:val="21"/>
          <w14:textFill>
            <w14:solidFill>
              <w14:schemeClr w14:val="tx1"/>
            </w14:solidFill>
          </w14:textFill>
        </w:rPr>
      </w:pPr>
    </w:p>
    <w:sectPr>
      <w:headerReference r:id="rId3" w:type="default"/>
      <w:pgSz w:w="12240" w:h="15840"/>
      <w:pgMar w:top="990" w:right="720" w:bottom="720" w:left="720" w:header="27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roman"/>
    <w:pitch w:val="default"/>
    <w:sig w:usb0="E00006FF" w:usb1="420024FF" w:usb2="02000000" w:usb3="00000000" w:csb0="2000019F" w:csb1="0000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2AE3A0">
    <w:pPr>
      <w:pStyle w:val="13"/>
      <w:tabs>
        <w:tab w:val="left" w:pos="2145"/>
        <w:tab w:val="center" w:pos="5400"/>
      </w:tabs>
      <w:rPr>
        <w:rFonts w:cs="Calibri" w:asciiTheme="minorHAnsi" w:hAnsiTheme="minorHAnsi"/>
        <w:b/>
        <w:color w:val="auto"/>
      </w:rPr>
    </w:pPr>
    <w:r>
      <w:rPr>
        <w:rFonts w:cs="Calibri" w:asciiTheme="minorHAnsi" w:hAnsiTheme="minorHAnsi"/>
        <w:b/>
        <w:color w:val="auto"/>
      </w:rPr>
      <w:tab/>
    </w:r>
    <w:r>
      <w:rPr>
        <w:rFonts w:cs="Calibri" w:asciiTheme="minorHAnsi" w:hAnsiTheme="minorHAnsi"/>
        <w:b/>
        <w:color w:val="auto"/>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pPr>
      <w:rPr>
        <w:rFonts w:hint="default" w:ascii="Symbol" w:hAnsi="Symbol"/>
      </w:rPr>
    </w:lvl>
  </w:abstractNum>
  <w:abstractNum w:abstractNumId="1">
    <w:nsid w:val="15E1003C"/>
    <w:multiLevelType w:val="multilevel"/>
    <w:tmpl w:val="15E1003C"/>
    <w:lvl w:ilvl="0" w:tentative="0">
      <w:start w:val="1"/>
      <w:numFmt w:val="bullet"/>
      <w:pStyle w:val="28"/>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
    <w:nsid w:val="2DB0031E"/>
    <w:multiLevelType w:val="multilevel"/>
    <w:tmpl w:val="2DB0031E"/>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45E"/>
    <w:rsid w:val="000012AE"/>
    <w:rsid w:val="00007B59"/>
    <w:rsid w:val="0001087E"/>
    <w:rsid w:val="00013376"/>
    <w:rsid w:val="00024D89"/>
    <w:rsid w:val="00025B0A"/>
    <w:rsid w:val="00025E23"/>
    <w:rsid w:val="0003099F"/>
    <w:rsid w:val="00030C31"/>
    <w:rsid w:val="00037D71"/>
    <w:rsid w:val="0004480E"/>
    <w:rsid w:val="00065580"/>
    <w:rsid w:val="000673B2"/>
    <w:rsid w:val="000705A2"/>
    <w:rsid w:val="00070BD4"/>
    <w:rsid w:val="0007629F"/>
    <w:rsid w:val="00076A83"/>
    <w:rsid w:val="00092782"/>
    <w:rsid w:val="00096AD8"/>
    <w:rsid w:val="000A1499"/>
    <w:rsid w:val="000A5126"/>
    <w:rsid w:val="000B3DE3"/>
    <w:rsid w:val="000C2A95"/>
    <w:rsid w:val="000C7C72"/>
    <w:rsid w:val="000E52B6"/>
    <w:rsid w:val="000E5EEC"/>
    <w:rsid w:val="000E5F1A"/>
    <w:rsid w:val="000F0751"/>
    <w:rsid w:val="000F21F1"/>
    <w:rsid w:val="00100BCC"/>
    <w:rsid w:val="00100C7E"/>
    <w:rsid w:val="00102B69"/>
    <w:rsid w:val="001030DE"/>
    <w:rsid w:val="00107584"/>
    <w:rsid w:val="00110902"/>
    <w:rsid w:val="00112AAD"/>
    <w:rsid w:val="001227AB"/>
    <w:rsid w:val="00132751"/>
    <w:rsid w:val="0014225C"/>
    <w:rsid w:val="0014646F"/>
    <w:rsid w:val="001730F7"/>
    <w:rsid w:val="00186382"/>
    <w:rsid w:val="0019109E"/>
    <w:rsid w:val="0019590E"/>
    <w:rsid w:val="001B2B2C"/>
    <w:rsid w:val="001B566D"/>
    <w:rsid w:val="001B5B77"/>
    <w:rsid w:val="001B6610"/>
    <w:rsid w:val="001C10A4"/>
    <w:rsid w:val="001C2A9E"/>
    <w:rsid w:val="001D0055"/>
    <w:rsid w:val="001D3C20"/>
    <w:rsid w:val="001E4FA2"/>
    <w:rsid w:val="0021230A"/>
    <w:rsid w:val="0021231B"/>
    <w:rsid w:val="00214A23"/>
    <w:rsid w:val="0021571A"/>
    <w:rsid w:val="00227803"/>
    <w:rsid w:val="002301C9"/>
    <w:rsid w:val="002436E8"/>
    <w:rsid w:val="0025729B"/>
    <w:rsid w:val="002609D1"/>
    <w:rsid w:val="00266C6A"/>
    <w:rsid w:val="002700AC"/>
    <w:rsid w:val="00275F50"/>
    <w:rsid w:val="00280BC1"/>
    <w:rsid w:val="0029701F"/>
    <w:rsid w:val="002C2EB6"/>
    <w:rsid w:val="002D6CE8"/>
    <w:rsid w:val="002F4F96"/>
    <w:rsid w:val="00303C5B"/>
    <w:rsid w:val="00307E55"/>
    <w:rsid w:val="0031157A"/>
    <w:rsid w:val="003132B8"/>
    <w:rsid w:val="00313BC7"/>
    <w:rsid w:val="00316FAC"/>
    <w:rsid w:val="00323652"/>
    <w:rsid w:val="00324348"/>
    <w:rsid w:val="003371F1"/>
    <w:rsid w:val="0035054F"/>
    <w:rsid w:val="0035135B"/>
    <w:rsid w:val="00355675"/>
    <w:rsid w:val="00363F1B"/>
    <w:rsid w:val="0036590A"/>
    <w:rsid w:val="0036744C"/>
    <w:rsid w:val="00371946"/>
    <w:rsid w:val="00372931"/>
    <w:rsid w:val="00372B3E"/>
    <w:rsid w:val="00372F69"/>
    <w:rsid w:val="00374930"/>
    <w:rsid w:val="003774AB"/>
    <w:rsid w:val="00381437"/>
    <w:rsid w:val="00381773"/>
    <w:rsid w:val="003821DB"/>
    <w:rsid w:val="00382EDF"/>
    <w:rsid w:val="003841CE"/>
    <w:rsid w:val="00394B6E"/>
    <w:rsid w:val="003A5EF6"/>
    <w:rsid w:val="003C04A4"/>
    <w:rsid w:val="003C63C8"/>
    <w:rsid w:val="003C7DC7"/>
    <w:rsid w:val="003D1EED"/>
    <w:rsid w:val="003D6DD9"/>
    <w:rsid w:val="003E0D8A"/>
    <w:rsid w:val="003E3BE5"/>
    <w:rsid w:val="003E796D"/>
    <w:rsid w:val="003F5759"/>
    <w:rsid w:val="003F71E3"/>
    <w:rsid w:val="003F7A94"/>
    <w:rsid w:val="00400145"/>
    <w:rsid w:val="0040387C"/>
    <w:rsid w:val="004169AE"/>
    <w:rsid w:val="00423CF9"/>
    <w:rsid w:val="00423DE2"/>
    <w:rsid w:val="00430FCD"/>
    <w:rsid w:val="0044047E"/>
    <w:rsid w:val="00444CF5"/>
    <w:rsid w:val="00451BE9"/>
    <w:rsid w:val="004869C8"/>
    <w:rsid w:val="004A4ACC"/>
    <w:rsid w:val="004B4298"/>
    <w:rsid w:val="004B6B6C"/>
    <w:rsid w:val="004B73C0"/>
    <w:rsid w:val="004C58F6"/>
    <w:rsid w:val="004D5744"/>
    <w:rsid w:val="004E29DD"/>
    <w:rsid w:val="004E626D"/>
    <w:rsid w:val="004F41AF"/>
    <w:rsid w:val="005067A1"/>
    <w:rsid w:val="0050754D"/>
    <w:rsid w:val="00510C0E"/>
    <w:rsid w:val="00513672"/>
    <w:rsid w:val="00530BA0"/>
    <w:rsid w:val="00540AC5"/>
    <w:rsid w:val="00544803"/>
    <w:rsid w:val="00552038"/>
    <w:rsid w:val="00555D1D"/>
    <w:rsid w:val="0055662E"/>
    <w:rsid w:val="005607E6"/>
    <w:rsid w:val="00565390"/>
    <w:rsid w:val="00574003"/>
    <w:rsid w:val="00591BC3"/>
    <w:rsid w:val="00592E38"/>
    <w:rsid w:val="00593E92"/>
    <w:rsid w:val="00594DA5"/>
    <w:rsid w:val="005B75A1"/>
    <w:rsid w:val="005C3EF7"/>
    <w:rsid w:val="005C524D"/>
    <w:rsid w:val="005C5BE5"/>
    <w:rsid w:val="005D1A84"/>
    <w:rsid w:val="005D5A24"/>
    <w:rsid w:val="005D5E09"/>
    <w:rsid w:val="005E231F"/>
    <w:rsid w:val="005E44FB"/>
    <w:rsid w:val="005F388F"/>
    <w:rsid w:val="006001B5"/>
    <w:rsid w:val="00602565"/>
    <w:rsid w:val="00606827"/>
    <w:rsid w:val="006131BD"/>
    <w:rsid w:val="006140AB"/>
    <w:rsid w:val="00615121"/>
    <w:rsid w:val="00621D61"/>
    <w:rsid w:val="00641AA3"/>
    <w:rsid w:val="006425BC"/>
    <w:rsid w:val="00662905"/>
    <w:rsid w:val="00664104"/>
    <w:rsid w:val="006664A7"/>
    <w:rsid w:val="0066688B"/>
    <w:rsid w:val="006672B1"/>
    <w:rsid w:val="00677FDA"/>
    <w:rsid w:val="006902AF"/>
    <w:rsid w:val="00690738"/>
    <w:rsid w:val="006972A7"/>
    <w:rsid w:val="006A18FE"/>
    <w:rsid w:val="006A6959"/>
    <w:rsid w:val="006C041E"/>
    <w:rsid w:val="006D483B"/>
    <w:rsid w:val="006E612B"/>
    <w:rsid w:val="007032C3"/>
    <w:rsid w:val="00705610"/>
    <w:rsid w:val="0072150A"/>
    <w:rsid w:val="0072181E"/>
    <w:rsid w:val="00731646"/>
    <w:rsid w:val="0073251D"/>
    <w:rsid w:val="007443E6"/>
    <w:rsid w:val="00750B71"/>
    <w:rsid w:val="0075768E"/>
    <w:rsid w:val="0076054A"/>
    <w:rsid w:val="00782FF3"/>
    <w:rsid w:val="00795709"/>
    <w:rsid w:val="007C36B1"/>
    <w:rsid w:val="007C65E8"/>
    <w:rsid w:val="007D1996"/>
    <w:rsid w:val="007E22C2"/>
    <w:rsid w:val="007E3625"/>
    <w:rsid w:val="007F7762"/>
    <w:rsid w:val="008104D5"/>
    <w:rsid w:val="0083124A"/>
    <w:rsid w:val="00842E41"/>
    <w:rsid w:val="0085069F"/>
    <w:rsid w:val="0085420F"/>
    <w:rsid w:val="00877E5E"/>
    <w:rsid w:val="00883D9D"/>
    <w:rsid w:val="00885919"/>
    <w:rsid w:val="00890804"/>
    <w:rsid w:val="00892942"/>
    <w:rsid w:val="008A400C"/>
    <w:rsid w:val="008B55DB"/>
    <w:rsid w:val="008D0767"/>
    <w:rsid w:val="008D31DD"/>
    <w:rsid w:val="008D7857"/>
    <w:rsid w:val="008D7EBE"/>
    <w:rsid w:val="008E3D38"/>
    <w:rsid w:val="008E5529"/>
    <w:rsid w:val="008E66F3"/>
    <w:rsid w:val="008F33DE"/>
    <w:rsid w:val="0090063B"/>
    <w:rsid w:val="00910681"/>
    <w:rsid w:val="00926318"/>
    <w:rsid w:val="009341E7"/>
    <w:rsid w:val="009369DE"/>
    <w:rsid w:val="0095055D"/>
    <w:rsid w:val="009564D8"/>
    <w:rsid w:val="00962C45"/>
    <w:rsid w:val="009640A1"/>
    <w:rsid w:val="009738AC"/>
    <w:rsid w:val="00975045"/>
    <w:rsid w:val="00977E2E"/>
    <w:rsid w:val="00984811"/>
    <w:rsid w:val="009A2021"/>
    <w:rsid w:val="009A35A2"/>
    <w:rsid w:val="009A49BC"/>
    <w:rsid w:val="009B3A18"/>
    <w:rsid w:val="009B4E49"/>
    <w:rsid w:val="009C5D76"/>
    <w:rsid w:val="009C73CA"/>
    <w:rsid w:val="009D016B"/>
    <w:rsid w:val="009D3A71"/>
    <w:rsid w:val="009E17E3"/>
    <w:rsid w:val="009E201C"/>
    <w:rsid w:val="009F5074"/>
    <w:rsid w:val="009F5927"/>
    <w:rsid w:val="00A12AF9"/>
    <w:rsid w:val="00A252F8"/>
    <w:rsid w:val="00A52537"/>
    <w:rsid w:val="00A53976"/>
    <w:rsid w:val="00A53AC5"/>
    <w:rsid w:val="00A56FFF"/>
    <w:rsid w:val="00A6182E"/>
    <w:rsid w:val="00A62B9B"/>
    <w:rsid w:val="00A71EE8"/>
    <w:rsid w:val="00A75839"/>
    <w:rsid w:val="00A85674"/>
    <w:rsid w:val="00AA1B90"/>
    <w:rsid w:val="00AA3BCF"/>
    <w:rsid w:val="00AA72E7"/>
    <w:rsid w:val="00AC2ACB"/>
    <w:rsid w:val="00AC32A9"/>
    <w:rsid w:val="00AC67A2"/>
    <w:rsid w:val="00AD2364"/>
    <w:rsid w:val="00AD3738"/>
    <w:rsid w:val="00AD56CC"/>
    <w:rsid w:val="00AD588E"/>
    <w:rsid w:val="00AD741E"/>
    <w:rsid w:val="00AE06C3"/>
    <w:rsid w:val="00AE6F16"/>
    <w:rsid w:val="00B07AB9"/>
    <w:rsid w:val="00B13F59"/>
    <w:rsid w:val="00B15628"/>
    <w:rsid w:val="00B221D6"/>
    <w:rsid w:val="00B232E3"/>
    <w:rsid w:val="00B25D6F"/>
    <w:rsid w:val="00B416AD"/>
    <w:rsid w:val="00B43977"/>
    <w:rsid w:val="00B532C2"/>
    <w:rsid w:val="00B5641A"/>
    <w:rsid w:val="00B575C9"/>
    <w:rsid w:val="00B60C24"/>
    <w:rsid w:val="00B74396"/>
    <w:rsid w:val="00B97020"/>
    <w:rsid w:val="00BA0DDB"/>
    <w:rsid w:val="00BA2F39"/>
    <w:rsid w:val="00BB5C64"/>
    <w:rsid w:val="00BD2C0C"/>
    <w:rsid w:val="00BE5D9F"/>
    <w:rsid w:val="00BF1F9A"/>
    <w:rsid w:val="00BF24F2"/>
    <w:rsid w:val="00BF66FD"/>
    <w:rsid w:val="00C00DCA"/>
    <w:rsid w:val="00C05EC2"/>
    <w:rsid w:val="00C17E48"/>
    <w:rsid w:val="00C24029"/>
    <w:rsid w:val="00C325AD"/>
    <w:rsid w:val="00C42FB9"/>
    <w:rsid w:val="00C503A8"/>
    <w:rsid w:val="00C52CDE"/>
    <w:rsid w:val="00C63726"/>
    <w:rsid w:val="00C736F4"/>
    <w:rsid w:val="00C739A8"/>
    <w:rsid w:val="00C73DDE"/>
    <w:rsid w:val="00C807D7"/>
    <w:rsid w:val="00C87158"/>
    <w:rsid w:val="00CA1558"/>
    <w:rsid w:val="00CB47D4"/>
    <w:rsid w:val="00CC4CDE"/>
    <w:rsid w:val="00CD44EF"/>
    <w:rsid w:val="00CD51CF"/>
    <w:rsid w:val="00CE2750"/>
    <w:rsid w:val="00CF1629"/>
    <w:rsid w:val="00CF36EB"/>
    <w:rsid w:val="00CF4F09"/>
    <w:rsid w:val="00D32EE0"/>
    <w:rsid w:val="00D44F4E"/>
    <w:rsid w:val="00D46802"/>
    <w:rsid w:val="00D54EEF"/>
    <w:rsid w:val="00D6397B"/>
    <w:rsid w:val="00D65EEE"/>
    <w:rsid w:val="00D6716E"/>
    <w:rsid w:val="00D7246C"/>
    <w:rsid w:val="00D81DC9"/>
    <w:rsid w:val="00D8289D"/>
    <w:rsid w:val="00D96230"/>
    <w:rsid w:val="00DA3CCE"/>
    <w:rsid w:val="00DA5104"/>
    <w:rsid w:val="00DB7AE5"/>
    <w:rsid w:val="00DC3CE2"/>
    <w:rsid w:val="00DC4AA6"/>
    <w:rsid w:val="00DE2E78"/>
    <w:rsid w:val="00E00E20"/>
    <w:rsid w:val="00E05AC6"/>
    <w:rsid w:val="00E118D1"/>
    <w:rsid w:val="00E14575"/>
    <w:rsid w:val="00E176EE"/>
    <w:rsid w:val="00E2685E"/>
    <w:rsid w:val="00E403A4"/>
    <w:rsid w:val="00E43B38"/>
    <w:rsid w:val="00E43BBC"/>
    <w:rsid w:val="00E46CB5"/>
    <w:rsid w:val="00E5145E"/>
    <w:rsid w:val="00E5587C"/>
    <w:rsid w:val="00E56509"/>
    <w:rsid w:val="00E64183"/>
    <w:rsid w:val="00E64C67"/>
    <w:rsid w:val="00E74237"/>
    <w:rsid w:val="00E7783E"/>
    <w:rsid w:val="00E77F26"/>
    <w:rsid w:val="00E83F7A"/>
    <w:rsid w:val="00E845C2"/>
    <w:rsid w:val="00E87602"/>
    <w:rsid w:val="00E9372C"/>
    <w:rsid w:val="00E94E39"/>
    <w:rsid w:val="00EA3C1E"/>
    <w:rsid w:val="00EB24F2"/>
    <w:rsid w:val="00EC3F3A"/>
    <w:rsid w:val="00EC7194"/>
    <w:rsid w:val="00EE033E"/>
    <w:rsid w:val="00EE132B"/>
    <w:rsid w:val="00EF3F5A"/>
    <w:rsid w:val="00F11740"/>
    <w:rsid w:val="00F4004F"/>
    <w:rsid w:val="00F459DA"/>
    <w:rsid w:val="00F53768"/>
    <w:rsid w:val="00F56130"/>
    <w:rsid w:val="00F600CF"/>
    <w:rsid w:val="00F64DA4"/>
    <w:rsid w:val="00F9700E"/>
    <w:rsid w:val="00FA124F"/>
    <w:rsid w:val="00FA67DE"/>
    <w:rsid w:val="00FB2C0E"/>
    <w:rsid w:val="00FC2DD8"/>
    <w:rsid w:val="00FD51BC"/>
    <w:rsid w:val="00FE1AFC"/>
    <w:rsid w:val="00FE4C22"/>
    <w:rsid w:val="00FE57F9"/>
    <w:rsid w:val="3F8F7826"/>
    <w:rsid w:val="52762F86"/>
    <w:rsid w:val="62A05456"/>
    <w:rsid w:val="674107D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1"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Cambria" w:hAnsi="Cambria" w:eastAsia="Cambria" w:cs="Cambria"/>
      <w:color w:val="000000"/>
      <w:sz w:val="24"/>
      <w:szCs w:val="24"/>
      <w:lang w:val="en-US" w:eastAsia="en-US"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rPr>
  </w:style>
  <w:style w:type="paragraph" w:styleId="6">
    <w:name w:val="heading 5"/>
    <w:basedOn w:val="1"/>
    <w:next w:val="1"/>
    <w:qFormat/>
    <w:uiPriority w:val="0"/>
    <w:pPr>
      <w:keepNext/>
      <w:keepLines/>
      <w:spacing w:before="220" w:after="40"/>
      <w:outlineLvl w:val="4"/>
    </w:pPr>
    <w:rPr>
      <w:b/>
      <w:sz w:val="22"/>
      <w:szCs w:val="22"/>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37"/>
    <w:semiHidden/>
    <w:unhideWhenUsed/>
    <w:qFormat/>
    <w:uiPriority w:val="1"/>
    <w:pPr>
      <w:widowControl w:val="0"/>
      <w:pBdr>
        <w:top w:val="none" w:color="auto" w:sz="0" w:space="0"/>
        <w:left w:val="none" w:color="auto" w:sz="0" w:space="0"/>
        <w:bottom w:val="none" w:color="auto" w:sz="0" w:space="0"/>
        <w:right w:val="none" w:color="auto" w:sz="0" w:space="0"/>
        <w:between w:val="none" w:color="auto" w:sz="0" w:space="0"/>
      </w:pBdr>
      <w:autoSpaceDE w:val="0"/>
      <w:autoSpaceDN w:val="0"/>
      <w:ind w:left="300"/>
      <w:jc w:val="both"/>
    </w:pPr>
    <w:rPr>
      <w:rFonts w:ascii="Palatino Linotype" w:hAnsi="Palatino Linotype" w:eastAsia="Palatino Linotype" w:cs="Palatino Linotype"/>
      <w:color w:val="auto"/>
      <w:sz w:val="20"/>
      <w:szCs w:val="20"/>
    </w:rPr>
  </w:style>
  <w:style w:type="character" w:styleId="11">
    <w:name w:val="Emphasis"/>
    <w:basedOn w:val="8"/>
    <w:qFormat/>
    <w:uiPriority w:val="20"/>
    <w:rPr>
      <w:i/>
      <w:iCs/>
    </w:rPr>
  </w:style>
  <w:style w:type="paragraph" w:styleId="12">
    <w:name w:val="footer"/>
    <w:basedOn w:val="1"/>
    <w:link w:val="22"/>
    <w:unhideWhenUsed/>
    <w:qFormat/>
    <w:uiPriority w:val="99"/>
    <w:pPr>
      <w:tabs>
        <w:tab w:val="center" w:pos="4680"/>
        <w:tab w:val="right" w:pos="9360"/>
      </w:tabs>
    </w:pPr>
  </w:style>
  <w:style w:type="paragraph" w:styleId="13">
    <w:name w:val="header"/>
    <w:basedOn w:val="1"/>
    <w:link w:val="21"/>
    <w:unhideWhenUsed/>
    <w:qFormat/>
    <w:uiPriority w:val="99"/>
    <w:pPr>
      <w:tabs>
        <w:tab w:val="center" w:pos="4680"/>
        <w:tab w:val="right" w:pos="9360"/>
      </w:tabs>
    </w:pPr>
  </w:style>
  <w:style w:type="character" w:styleId="14">
    <w:name w:val="Hyperlink"/>
    <w:basedOn w:val="8"/>
    <w:unhideWhenUsed/>
    <w:qFormat/>
    <w:uiPriority w:val="99"/>
    <w:rPr>
      <w:color w:val="0000FF" w:themeColor="hyperlink"/>
      <w:u w:val="single"/>
      <w14:textFill>
        <w14:solidFill>
          <w14:schemeClr w14:val="hlink"/>
        </w14:solidFill>
      </w14:textFill>
    </w:rPr>
  </w:style>
  <w:style w:type="paragraph" w:styleId="15">
    <w:name w:val="List Bullet"/>
    <w:basedOn w:val="1"/>
    <w:qFormat/>
    <w:uiPriority w:val="0"/>
    <w:pPr>
      <w:numPr>
        <w:ilvl w:val="0"/>
        <w:numId w:val="1"/>
      </w:numPr>
      <w:pBdr>
        <w:top w:val="none" w:color="auto" w:sz="0" w:space="0"/>
        <w:left w:val="none" w:color="auto" w:sz="0" w:space="0"/>
        <w:bottom w:val="none" w:color="auto" w:sz="0" w:space="0"/>
        <w:right w:val="none" w:color="auto" w:sz="0" w:space="0"/>
        <w:between w:val="none" w:color="auto" w:sz="0" w:space="0"/>
      </w:pBdr>
      <w:contextualSpacing/>
    </w:pPr>
    <w:rPr>
      <w:rFonts w:ascii="Times New Roman" w:hAnsi="Times New Roman" w:eastAsia="Times New Roman" w:cs="Times New Roman"/>
      <w:color w:val="auto"/>
      <w:lang w:eastAsia="zh-CN"/>
    </w:rPr>
  </w:style>
  <w:style w:type="paragraph" w:styleId="16">
    <w:name w:val="Normal (Web)"/>
    <w:basedOn w:val="1"/>
    <w:link w:val="33"/>
    <w:semiHidden/>
    <w:unhideWhenUsed/>
    <w:qFormat/>
    <w:uiPriority w:val="99"/>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ascii="Times New Roman" w:hAnsi="Times New Roman" w:eastAsia="Times New Roman" w:cs="Times New Roman"/>
    </w:rPr>
  </w:style>
  <w:style w:type="character" w:styleId="17">
    <w:name w:val="Strong"/>
    <w:basedOn w:val="8"/>
    <w:qFormat/>
    <w:uiPriority w:val="22"/>
    <w:rPr>
      <w:b/>
      <w:bCs/>
    </w:rPr>
  </w:style>
  <w:style w:type="paragraph" w:styleId="18">
    <w:name w:val="Subtitle"/>
    <w:basedOn w:val="1"/>
    <w:next w:val="1"/>
    <w:qFormat/>
    <w:uiPriority w:val="0"/>
    <w:pPr>
      <w:keepNext/>
      <w:keepLines/>
      <w:spacing w:before="360" w:after="80"/>
    </w:pPr>
    <w:rPr>
      <w:rFonts w:ascii="Georgia" w:hAnsi="Georgia" w:eastAsia="Georgia" w:cs="Georgia"/>
      <w:i/>
      <w:color w:val="666666"/>
      <w:sz w:val="48"/>
      <w:szCs w:val="48"/>
    </w:rPr>
  </w:style>
  <w:style w:type="paragraph" w:styleId="19">
    <w:name w:val="Title"/>
    <w:basedOn w:val="1"/>
    <w:next w:val="1"/>
    <w:qFormat/>
    <w:uiPriority w:val="0"/>
    <w:pPr>
      <w:keepNext/>
      <w:keepLines/>
      <w:spacing w:before="480" w:after="120"/>
    </w:pPr>
    <w:rPr>
      <w:b/>
      <w:sz w:val="72"/>
      <w:szCs w:val="72"/>
    </w:rPr>
  </w:style>
  <w:style w:type="table" w:customStyle="1" w:styleId="20">
    <w:name w:val="TableGrid"/>
    <w:qFormat/>
    <w:uiPriority w:val="0"/>
    <w:pPr>
      <w:pBdr>
        <w:top w:val="none" w:color="auto" w:sz="0" w:space="0"/>
        <w:left w:val="none" w:color="auto" w:sz="0" w:space="0"/>
        <w:bottom w:val="none" w:color="auto" w:sz="0" w:space="0"/>
        <w:right w:val="none" w:color="auto" w:sz="0" w:space="0"/>
        <w:between w:val="none" w:color="auto" w:sz="0" w:space="0"/>
      </w:pBdr>
    </w:pPr>
    <w:rPr>
      <w:rFonts w:asciiTheme="minorHAnsi" w:hAnsiTheme="minorHAnsi" w:eastAsiaTheme="minorEastAsia" w:cstheme="minorBidi"/>
      <w:color w:val="auto"/>
      <w:sz w:val="22"/>
      <w:szCs w:val="22"/>
    </w:rPr>
    <w:tblPr>
      <w:tblCellMar>
        <w:top w:w="0" w:type="dxa"/>
        <w:left w:w="0" w:type="dxa"/>
        <w:bottom w:w="0" w:type="dxa"/>
        <w:right w:w="0" w:type="dxa"/>
      </w:tblCellMar>
    </w:tblPr>
  </w:style>
  <w:style w:type="character" w:customStyle="1" w:styleId="21">
    <w:name w:val="Header Char"/>
    <w:basedOn w:val="8"/>
    <w:link w:val="13"/>
    <w:qFormat/>
    <w:uiPriority w:val="99"/>
  </w:style>
  <w:style w:type="character" w:customStyle="1" w:styleId="22">
    <w:name w:val="Footer Char"/>
    <w:basedOn w:val="8"/>
    <w:link w:val="12"/>
    <w:qFormat/>
    <w:uiPriority w:val="99"/>
  </w:style>
  <w:style w:type="paragraph" w:styleId="23">
    <w:name w:val="No Spacing"/>
    <w:link w:val="24"/>
    <w:qFormat/>
    <w:uiPriority w:val="1"/>
    <w:pPr>
      <w:pBdr>
        <w:top w:val="none" w:color="auto" w:sz="0" w:space="0"/>
        <w:left w:val="none" w:color="auto" w:sz="0" w:space="0"/>
        <w:bottom w:val="none" w:color="auto" w:sz="0" w:space="0"/>
        <w:right w:val="none" w:color="auto" w:sz="0" w:space="0"/>
        <w:between w:val="none" w:color="auto" w:sz="0" w:space="0"/>
      </w:pBdr>
    </w:pPr>
    <w:rPr>
      <w:rFonts w:ascii="Cambria" w:hAnsi="Cambria" w:eastAsia="Cambria" w:cs="Cambria"/>
      <w:color w:val="000000"/>
      <w:sz w:val="24"/>
      <w:szCs w:val="24"/>
      <w:lang w:val="en-US" w:eastAsia="en-US" w:bidi="ar-SA"/>
    </w:rPr>
  </w:style>
  <w:style w:type="character" w:customStyle="1" w:styleId="24">
    <w:name w:val="No Spacing Char"/>
    <w:link w:val="23"/>
    <w:qFormat/>
    <w:locked/>
    <w:uiPriority w:val="1"/>
  </w:style>
  <w:style w:type="character" w:customStyle="1" w:styleId="25">
    <w:name w:val="Unresolved Mention1"/>
    <w:basedOn w:val="8"/>
    <w:semiHidden/>
    <w:unhideWhenUsed/>
    <w:qFormat/>
    <w:uiPriority w:val="99"/>
    <w:rPr>
      <w:color w:val="808080"/>
      <w:shd w:val="clear" w:color="auto" w:fill="E6E6E6"/>
    </w:rPr>
  </w:style>
  <w:style w:type="paragraph" w:styleId="26">
    <w:name w:val="List Paragraph"/>
    <w:basedOn w:val="1"/>
    <w:link w:val="29"/>
    <w:qFormat/>
    <w:uiPriority w:val="1"/>
    <w:pPr>
      <w:ind w:left="720"/>
      <w:contextualSpacing/>
    </w:pPr>
  </w:style>
  <w:style w:type="character" w:customStyle="1" w:styleId="27">
    <w:name w:val="Bullet Char"/>
    <w:link w:val="28"/>
    <w:qFormat/>
    <w:locked/>
    <w:uiPriority w:val="0"/>
    <w:rPr>
      <w:rFonts w:ascii="Times New Roman" w:hAnsi="Times New Roman" w:eastAsia="Times New Roman" w:cs="Times New Roman"/>
      <w:sz w:val="20"/>
      <w:szCs w:val="20"/>
    </w:rPr>
  </w:style>
  <w:style w:type="paragraph" w:customStyle="1" w:styleId="28">
    <w:name w:val="Bullet"/>
    <w:basedOn w:val="26"/>
    <w:link w:val="27"/>
    <w:qFormat/>
    <w:uiPriority w:val="0"/>
    <w:pPr>
      <w:widowControl w:val="0"/>
      <w:numPr>
        <w:ilvl w:val="0"/>
        <w:numId w:val="2"/>
      </w:numPr>
      <w:pBdr>
        <w:top w:val="none" w:color="auto" w:sz="0" w:space="0"/>
        <w:left w:val="none" w:color="auto" w:sz="0" w:space="0"/>
        <w:bottom w:val="none" w:color="auto" w:sz="0" w:space="0"/>
        <w:right w:val="none" w:color="auto" w:sz="0" w:space="0"/>
        <w:between w:val="none" w:color="auto" w:sz="0" w:space="0"/>
      </w:pBdr>
      <w:autoSpaceDE w:val="0"/>
      <w:autoSpaceDN w:val="0"/>
      <w:adjustRightInd w:val="0"/>
    </w:pPr>
    <w:rPr>
      <w:rFonts w:ascii="Times New Roman" w:hAnsi="Times New Roman" w:eastAsia="Times New Roman" w:cs="Times New Roman"/>
      <w:sz w:val="20"/>
      <w:szCs w:val="20"/>
    </w:rPr>
  </w:style>
  <w:style w:type="character" w:customStyle="1" w:styleId="29">
    <w:name w:val="List Paragraph Char"/>
    <w:link w:val="26"/>
    <w:qFormat/>
    <w:locked/>
    <w:uiPriority w:val="34"/>
  </w:style>
  <w:style w:type="character" w:customStyle="1" w:styleId="30">
    <w:name w:val="apple-converted-space"/>
    <w:basedOn w:val="8"/>
    <w:qFormat/>
    <w:uiPriority w:val="0"/>
  </w:style>
  <w:style w:type="character" w:customStyle="1" w:styleId="31">
    <w:name w:val="no_0020spacing__char1"/>
    <w:qFormat/>
    <w:uiPriority w:val="0"/>
    <w:rPr>
      <w:rFonts w:hint="default" w:ascii="Calibri" w:hAnsi="Calibri"/>
      <w:sz w:val="22"/>
      <w:szCs w:val="22"/>
    </w:rPr>
  </w:style>
  <w:style w:type="character" w:customStyle="1" w:styleId="32">
    <w:name w:val="hl"/>
    <w:basedOn w:val="8"/>
    <w:qFormat/>
    <w:uiPriority w:val="0"/>
  </w:style>
  <w:style w:type="character" w:customStyle="1" w:styleId="33">
    <w:name w:val="Normal (Web) Char"/>
    <w:link w:val="16"/>
    <w:semiHidden/>
    <w:qFormat/>
    <w:locked/>
    <w:uiPriority w:val="99"/>
    <w:rPr>
      <w:rFonts w:ascii="Times New Roman" w:hAnsi="Times New Roman" w:eastAsia="Times New Roman" w:cs="Times New Roman"/>
    </w:rPr>
  </w:style>
  <w:style w:type="character" w:customStyle="1" w:styleId="34">
    <w:name w:val="mark4wzdy0w40"/>
    <w:basedOn w:val="8"/>
    <w:qFormat/>
    <w:uiPriority w:val="0"/>
  </w:style>
  <w:style w:type="character" w:customStyle="1" w:styleId="35">
    <w:name w:val="Default Char"/>
    <w:link w:val="36"/>
    <w:qFormat/>
    <w:locked/>
    <w:uiPriority w:val="0"/>
    <w:rPr>
      <w:rFonts w:ascii="Calibri" w:hAnsi="Calibri" w:eastAsia="Times New Roman" w:cs="Calibri"/>
    </w:rPr>
  </w:style>
  <w:style w:type="paragraph" w:customStyle="1" w:styleId="36">
    <w:name w:val="Default"/>
    <w:link w:val="35"/>
    <w:qFormat/>
    <w:uiPriority w:val="0"/>
    <w:pPr>
      <w:pBdr>
        <w:top w:val="none" w:color="auto" w:sz="0" w:space="0"/>
        <w:left w:val="none" w:color="auto" w:sz="0" w:space="0"/>
        <w:bottom w:val="none" w:color="auto" w:sz="0" w:space="0"/>
        <w:right w:val="none" w:color="auto" w:sz="0" w:space="0"/>
        <w:between w:val="none" w:color="auto" w:sz="0" w:space="0"/>
      </w:pBdr>
      <w:autoSpaceDE w:val="0"/>
      <w:autoSpaceDN w:val="0"/>
      <w:adjustRightInd w:val="0"/>
    </w:pPr>
    <w:rPr>
      <w:rFonts w:ascii="Calibri" w:hAnsi="Calibri" w:eastAsia="Times New Roman" w:cs="Calibri"/>
      <w:color w:val="000000"/>
      <w:sz w:val="24"/>
      <w:szCs w:val="24"/>
      <w:lang w:val="en-US" w:eastAsia="en-US" w:bidi="ar-SA"/>
    </w:rPr>
  </w:style>
  <w:style w:type="character" w:customStyle="1" w:styleId="37">
    <w:name w:val="Body Text Char"/>
    <w:basedOn w:val="8"/>
    <w:link w:val="10"/>
    <w:semiHidden/>
    <w:qFormat/>
    <w:uiPriority w:val="1"/>
    <w:rPr>
      <w:rFonts w:ascii="Palatino Linotype" w:hAnsi="Palatino Linotype" w:eastAsia="Palatino Linotype" w:cs="Palatino Linotype"/>
      <w:color w:val="auto"/>
      <w:sz w:val="20"/>
      <w:szCs w:val="20"/>
    </w:rPr>
  </w:style>
  <w:style w:type="paragraph" w:customStyle="1" w:styleId="38">
    <w:name w:val="list_paragraph"/>
    <w:basedOn w:val="1"/>
    <w:qFormat/>
    <w:uiPriority w:val="0"/>
    <w:pPr>
      <w:pBdr>
        <w:top w:val="none" w:color="auto" w:sz="0" w:space="0"/>
        <w:left w:val="none" w:color="auto" w:sz="0" w:space="0"/>
        <w:bottom w:val="none" w:color="auto" w:sz="0" w:space="0"/>
        <w:right w:val="none" w:color="auto" w:sz="0" w:space="0"/>
        <w:between w:val="none" w:color="auto" w:sz="0" w:space="0"/>
      </w:pBdr>
      <w:spacing w:before="100" w:beforeAutospacing="1" w:after="100" w:afterAutospacing="1"/>
    </w:pPr>
    <w:rPr>
      <w:rFonts w:ascii="Times New Roman" w:hAnsi="Times New Roman" w:eastAsia="Times New Roman" w:cs="Times New Roman"/>
      <w:color w:val="auto"/>
    </w:rPr>
  </w:style>
  <w:style w:type="character" w:customStyle="1" w:styleId="39">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23D1A-13F3-294A-8447-01727780592B}">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5</Pages>
  <Words>3005</Words>
  <Characters>17130</Characters>
  <Lines>142</Lines>
  <Paragraphs>40</Paragraphs>
  <TotalTime>62</TotalTime>
  <ScaleCrop>false</ScaleCrop>
  <LinksUpToDate>false</LinksUpToDate>
  <CharactersWithSpaces>20095</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2025-01-07T19:08:00Z</dcterms:created>
  <dc:creator>Admin</dc:creator>
  <cp:lastModifiedBy>Crescent IT</cp:lastModifiedBy>
  <dcterms:modified xsi:type="dcterms:W3CDTF">2025-04-16T23:00:15Z</dcterms:modified>
  <dc:title>User</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89DDEFA6267B4AE7A977E69DEF2B2619_13</vt:lpwstr>
  </property>
</Properties>
</file>