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E706" w14:textId="77777777" w:rsidR="00762CC5" w:rsidRPr="00D41CA9" w:rsidRDefault="005C6C65">
      <w:pPr>
        <w:pStyle w:val="Title"/>
        <w:rPr>
          <w:rFonts w:ascii="Times New Roman" w:hAnsi="Times New Roman" w:cs="Times New Roman"/>
          <w:color w:val="auto"/>
        </w:rPr>
      </w:pPr>
      <w:r w:rsidRPr="00D41CA9">
        <w:rPr>
          <w:rFonts w:ascii="Times New Roman" w:hAnsi="Times New Roman" w:cs="Times New Roman"/>
          <w:color w:val="auto"/>
        </w:rPr>
        <w:t>Destinee M. Cruthird</w:t>
      </w:r>
    </w:p>
    <w:p w14:paraId="74AA9C54" w14:textId="77777777" w:rsidR="00762CC5" w:rsidRPr="00FC1290" w:rsidRDefault="005C6C65">
      <w:pPr>
        <w:jc w:val="center"/>
        <w:rPr>
          <w:rFonts w:ascii="Times New Roman" w:hAnsi="Times New Roman" w:cs="Times New Roman"/>
          <w:sz w:val="24"/>
          <w:szCs w:val="24"/>
        </w:rPr>
      </w:pPr>
      <w:r w:rsidRPr="00FC1290">
        <w:rPr>
          <w:rFonts w:ascii="Times New Roman" w:hAnsi="Times New Roman" w:cs="Times New Roman"/>
          <w:sz w:val="24"/>
          <w:szCs w:val="24"/>
        </w:rPr>
        <w:t>Memphis, TN</w:t>
      </w:r>
      <w:r w:rsidRPr="00FC1290">
        <w:rPr>
          <w:rFonts w:ascii="Times New Roman" w:hAnsi="Times New Roman" w:cs="Times New Roman"/>
          <w:sz w:val="24"/>
          <w:szCs w:val="24"/>
        </w:rPr>
        <w:br/>
        <w:t>Email: Dmcrthrd@memphis.edu | Dcruthird13@gmail.com</w:t>
      </w:r>
      <w:r w:rsidRPr="00FC1290">
        <w:rPr>
          <w:rFonts w:ascii="Times New Roman" w:hAnsi="Times New Roman" w:cs="Times New Roman"/>
          <w:sz w:val="24"/>
          <w:szCs w:val="24"/>
        </w:rPr>
        <w:br/>
        <w:t>Phone: 901-672-5095</w:t>
      </w:r>
    </w:p>
    <w:p w14:paraId="1A3BA5F6" w14:textId="77777777" w:rsidR="00490E5D" w:rsidRPr="00FC1290" w:rsidRDefault="00490E5D"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EDUCATION</w:t>
      </w:r>
    </w:p>
    <w:p w14:paraId="7D5A9120" w14:textId="02D1F584" w:rsidR="00490E5D" w:rsidRPr="00FC1290" w:rsidRDefault="00490E5D" w:rsidP="00FC1290">
      <w:pPr>
        <w:spacing w:line="360" w:lineRule="auto"/>
        <w:rPr>
          <w:rFonts w:ascii="Times New Roman" w:hAnsi="Times New Roman" w:cs="Times New Roman"/>
          <w:sz w:val="24"/>
          <w:szCs w:val="24"/>
        </w:rPr>
      </w:pPr>
      <w:r w:rsidRPr="00FC1290">
        <w:rPr>
          <w:rFonts w:ascii="Times New Roman" w:hAnsi="Times New Roman" w:cs="Times New Roman"/>
          <w:b/>
          <w:sz w:val="24"/>
          <w:szCs w:val="24"/>
        </w:rPr>
        <w:t>Master of Science, Psychology (General Concentration)</w:t>
      </w:r>
      <w:r w:rsidRPr="00FC1290">
        <w:rPr>
          <w:rFonts w:ascii="Times New Roman" w:hAnsi="Times New Roman" w:cs="Times New Roman"/>
          <w:b/>
          <w:sz w:val="24"/>
          <w:szCs w:val="24"/>
        </w:rPr>
        <w:br/>
      </w:r>
      <w:r w:rsidRPr="00FC1290">
        <w:rPr>
          <w:rFonts w:ascii="Times New Roman" w:hAnsi="Times New Roman" w:cs="Times New Roman"/>
          <w:sz w:val="24"/>
          <w:szCs w:val="24"/>
        </w:rPr>
        <w:t>University of Memphis, Memphis, TN —May 10, 2025</w:t>
      </w:r>
      <w:r w:rsidRPr="00FC1290">
        <w:rPr>
          <w:rFonts w:ascii="Times New Roman" w:hAnsi="Times New Roman" w:cs="Times New Roman"/>
          <w:sz w:val="24"/>
          <w:szCs w:val="24"/>
        </w:rPr>
        <w:br/>
        <w:t>GPA: 3.83</w:t>
      </w:r>
      <w:r w:rsidRPr="00FC1290">
        <w:rPr>
          <w:rFonts w:ascii="Times New Roman" w:hAnsi="Times New Roman" w:cs="Times New Roman"/>
          <w:sz w:val="24"/>
          <w:szCs w:val="24"/>
        </w:rPr>
        <w:br/>
      </w:r>
      <w:r w:rsidRPr="00FC1290">
        <w:rPr>
          <w:rFonts w:ascii="Times New Roman" w:hAnsi="Times New Roman" w:cs="Times New Roman"/>
          <w:b/>
          <w:sz w:val="24"/>
          <w:szCs w:val="24"/>
        </w:rPr>
        <w:t>Bachelor of Arts and Sciences, Psychology (Magna Cum Laude, Honors Distinction)</w:t>
      </w:r>
      <w:r w:rsidRPr="00FC1290">
        <w:rPr>
          <w:rFonts w:ascii="Times New Roman" w:hAnsi="Times New Roman" w:cs="Times New Roman"/>
          <w:b/>
          <w:sz w:val="24"/>
          <w:szCs w:val="24"/>
        </w:rPr>
        <w:br/>
      </w:r>
      <w:r w:rsidRPr="00FC1290">
        <w:rPr>
          <w:rFonts w:ascii="Times New Roman" w:hAnsi="Times New Roman" w:cs="Times New Roman"/>
          <w:sz w:val="24"/>
          <w:szCs w:val="24"/>
        </w:rPr>
        <w:t>University of Memphis, Memphis, TN — May 10, 2020</w:t>
      </w:r>
      <w:r w:rsidRPr="00FC1290">
        <w:rPr>
          <w:rFonts w:ascii="Times New Roman" w:hAnsi="Times New Roman" w:cs="Times New Roman"/>
          <w:sz w:val="24"/>
          <w:szCs w:val="24"/>
        </w:rPr>
        <w:br/>
        <w:t>GPA: 3.62; Psychology GPA: 3.74</w:t>
      </w:r>
    </w:p>
    <w:p w14:paraId="1732C0B7" w14:textId="5AB8E910" w:rsidR="00FE764D" w:rsidRPr="00FC1290" w:rsidRDefault="00490E5D"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S</w:t>
      </w:r>
      <w:r w:rsidR="00FC1290">
        <w:rPr>
          <w:rFonts w:ascii="Times New Roman" w:hAnsi="Times New Roman" w:cs="Times New Roman"/>
          <w:color w:val="auto"/>
          <w:sz w:val="24"/>
          <w:szCs w:val="24"/>
        </w:rPr>
        <w:t>UMMARY</w:t>
      </w:r>
      <w:r w:rsidRPr="00FC1290">
        <w:rPr>
          <w:rFonts w:ascii="Times New Roman" w:hAnsi="Times New Roman" w:cs="Times New Roman"/>
          <w:color w:val="auto"/>
          <w:sz w:val="24"/>
          <w:szCs w:val="24"/>
        </w:rPr>
        <w:t xml:space="preserve"> </w:t>
      </w:r>
    </w:p>
    <w:p w14:paraId="50F01072" w14:textId="64073866" w:rsidR="00490E5D" w:rsidRPr="00FC1290" w:rsidRDefault="00490E5D" w:rsidP="00FC1290">
      <w:pPr>
        <w:spacing w:line="360" w:lineRule="auto"/>
        <w:rPr>
          <w:rFonts w:ascii="Times New Roman" w:hAnsi="Times New Roman" w:cs="Times New Roman"/>
          <w:sz w:val="24"/>
          <w:szCs w:val="24"/>
        </w:rPr>
      </w:pPr>
      <w:r w:rsidRPr="00FC1290">
        <w:rPr>
          <w:rFonts w:ascii="Times New Roman" w:hAnsi="Times New Roman" w:cs="Times New Roman"/>
          <w:sz w:val="24"/>
          <w:szCs w:val="24"/>
        </w:rPr>
        <w:t xml:space="preserve">Behavioral health researcher with advanced training in qualitative and quantitative methods, specializing in alcohol use, health disparities, and intervention engagement among underserved populations. Experienced in participant-centered research, mixed-methods data analysis, and project coordination. Skilled in SPSS, R, </w:t>
      </w:r>
      <w:proofErr w:type="spellStart"/>
      <w:r w:rsidRPr="00FC1290">
        <w:rPr>
          <w:rFonts w:ascii="Times New Roman" w:hAnsi="Times New Roman" w:cs="Times New Roman"/>
          <w:sz w:val="24"/>
          <w:szCs w:val="24"/>
        </w:rPr>
        <w:t>Dedoose</w:t>
      </w:r>
      <w:proofErr w:type="spellEnd"/>
      <w:r w:rsidRPr="00FC1290">
        <w:rPr>
          <w:rFonts w:ascii="Times New Roman" w:hAnsi="Times New Roman" w:cs="Times New Roman"/>
          <w:sz w:val="24"/>
          <w:szCs w:val="24"/>
        </w:rPr>
        <w:t>,</w:t>
      </w:r>
      <w:r w:rsidR="0063363B" w:rsidRPr="00FC1290">
        <w:rPr>
          <w:rFonts w:ascii="Times New Roman" w:hAnsi="Times New Roman" w:cs="Times New Roman"/>
          <w:sz w:val="24"/>
          <w:szCs w:val="24"/>
        </w:rPr>
        <w:t xml:space="preserve"> </w:t>
      </w:r>
      <w:proofErr w:type="spellStart"/>
      <w:r w:rsidR="0063363B" w:rsidRPr="00FC1290">
        <w:rPr>
          <w:rFonts w:ascii="Times New Roman" w:hAnsi="Times New Roman" w:cs="Times New Roman"/>
          <w:sz w:val="24"/>
          <w:szCs w:val="24"/>
        </w:rPr>
        <w:t>Atlas.ti</w:t>
      </w:r>
      <w:proofErr w:type="spellEnd"/>
      <w:r w:rsidRPr="00FC1290">
        <w:rPr>
          <w:rFonts w:ascii="Times New Roman" w:hAnsi="Times New Roman" w:cs="Times New Roman"/>
          <w:sz w:val="24"/>
          <w:szCs w:val="24"/>
        </w:rPr>
        <w:t xml:space="preserve"> and literature reviews with a strong foundation in both academic and applied research settings.</w:t>
      </w:r>
    </w:p>
    <w:p w14:paraId="0D17438E" w14:textId="77777777" w:rsidR="00490E5D" w:rsidRPr="00FC1290" w:rsidRDefault="00490E5D"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SKILLS</w:t>
      </w:r>
    </w:p>
    <w:p w14:paraId="50875F40" w14:textId="77777777"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Qualitative Research</w:t>
      </w:r>
      <w:r w:rsidRPr="00FC1290">
        <w:rPr>
          <w:rFonts w:ascii="Times New Roman" w:hAnsi="Times New Roman" w:cs="Times New Roman"/>
          <w:sz w:val="24"/>
          <w:szCs w:val="24"/>
        </w:rPr>
        <w:t>: Thematic analysis, coding (</w:t>
      </w:r>
      <w:proofErr w:type="spellStart"/>
      <w:r w:rsidRPr="00FC1290">
        <w:rPr>
          <w:rFonts w:ascii="Times New Roman" w:hAnsi="Times New Roman" w:cs="Times New Roman"/>
          <w:sz w:val="24"/>
          <w:szCs w:val="24"/>
        </w:rPr>
        <w:t>ATLAS.ti</w:t>
      </w:r>
      <w:proofErr w:type="spellEnd"/>
      <w:r w:rsidRPr="00FC1290">
        <w:rPr>
          <w:rFonts w:ascii="Times New Roman" w:hAnsi="Times New Roman" w:cs="Times New Roman"/>
          <w:sz w:val="24"/>
          <w:szCs w:val="24"/>
        </w:rPr>
        <w:t>, NVivo), cognitive debriefing, qualitative reviews.</w:t>
      </w:r>
    </w:p>
    <w:p w14:paraId="745DEAB8" w14:textId="77777777"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Data Management/Analysis:</w:t>
      </w:r>
      <w:r w:rsidRPr="00FC1290">
        <w:rPr>
          <w:rFonts w:ascii="Times New Roman" w:hAnsi="Times New Roman" w:cs="Times New Roman"/>
          <w:sz w:val="24"/>
          <w:szCs w:val="24"/>
        </w:rPr>
        <w:t xml:space="preserve"> Data organization, SPSS, Excel, </w:t>
      </w:r>
      <w:proofErr w:type="spellStart"/>
      <w:r w:rsidRPr="00FC1290">
        <w:rPr>
          <w:rFonts w:ascii="Times New Roman" w:hAnsi="Times New Roman" w:cs="Times New Roman"/>
          <w:sz w:val="24"/>
          <w:szCs w:val="24"/>
        </w:rPr>
        <w:t>RedCap</w:t>
      </w:r>
      <w:proofErr w:type="spellEnd"/>
      <w:r w:rsidRPr="00FC1290">
        <w:rPr>
          <w:rFonts w:ascii="Times New Roman" w:hAnsi="Times New Roman" w:cs="Times New Roman"/>
          <w:sz w:val="24"/>
          <w:szCs w:val="24"/>
        </w:rPr>
        <w:t>, Qualtrics, SurveyMonkey.</w:t>
      </w:r>
    </w:p>
    <w:p w14:paraId="52029831" w14:textId="77777777"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Quantitative Analysis:</w:t>
      </w:r>
      <w:r w:rsidRPr="00FC1290">
        <w:rPr>
          <w:rFonts w:ascii="Times New Roman" w:hAnsi="Times New Roman" w:cs="Times New Roman"/>
          <w:sz w:val="24"/>
          <w:szCs w:val="24"/>
        </w:rPr>
        <w:t xml:space="preserve"> ANOVA, regression, moderation, data cleaning, descriptive statistics (SPSS, R).</w:t>
      </w:r>
    </w:p>
    <w:p w14:paraId="489579AD" w14:textId="77777777"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Literature Reviews:</w:t>
      </w:r>
      <w:r w:rsidRPr="00FC1290">
        <w:rPr>
          <w:rFonts w:ascii="Times New Roman" w:hAnsi="Times New Roman" w:cs="Times New Roman"/>
          <w:sz w:val="24"/>
          <w:szCs w:val="24"/>
        </w:rPr>
        <w:t xml:space="preserve"> Systematic and scoping review methods (PubMed, PsycINFO, Rayyan).</w:t>
      </w:r>
    </w:p>
    <w:p w14:paraId="2969AE93" w14:textId="77777777"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lastRenderedPageBreak/>
        <w:t>Software Knowledge:</w:t>
      </w:r>
      <w:r w:rsidRPr="00FC1290">
        <w:rPr>
          <w:rFonts w:ascii="Times New Roman" w:hAnsi="Times New Roman" w:cs="Times New Roman"/>
          <w:sz w:val="24"/>
          <w:szCs w:val="24"/>
        </w:rPr>
        <w:t xml:space="preserve"> Microsoft Office Suite, FileMaker.</w:t>
      </w:r>
    </w:p>
    <w:p w14:paraId="565B173E" w14:textId="1E28BF62" w:rsidR="00490E5D" w:rsidRPr="00FC1290" w:rsidRDefault="00490E5D" w:rsidP="00FC1290">
      <w:pPr>
        <w:pStyle w:val="ListParagraph"/>
        <w:numPr>
          <w:ilvl w:val="0"/>
          <w:numId w:val="23"/>
        </w:num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Data Visualization</w:t>
      </w:r>
      <w:r w:rsidRPr="00FC1290">
        <w:rPr>
          <w:rFonts w:ascii="Times New Roman" w:hAnsi="Times New Roman" w:cs="Times New Roman"/>
          <w:sz w:val="24"/>
          <w:szCs w:val="24"/>
        </w:rPr>
        <w:t>: Excel charts, ggplot2 (R), PowerPoint graphics for presentations</w:t>
      </w:r>
    </w:p>
    <w:p w14:paraId="1DD5D2B3" w14:textId="77777777" w:rsidR="00762CC5" w:rsidRPr="00FC1290" w:rsidRDefault="005C6C65"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RESEARCH EXPERIENCE</w:t>
      </w:r>
    </w:p>
    <w:p w14:paraId="7E835247" w14:textId="0732CAD9" w:rsidR="00215080" w:rsidRPr="00FC1290" w:rsidRDefault="005C6C65" w:rsidP="00FC1290">
      <w:pPr>
        <w:spacing w:line="360" w:lineRule="auto"/>
        <w:rPr>
          <w:rFonts w:ascii="Times New Roman" w:hAnsi="Times New Roman" w:cs="Times New Roman"/>
          <w:sz w:val="24"/>
          <w:szCs w:val="24"/>
        </w:rPr>
      </w:pPr>
      <w:r w:rsidRPr="00FC1290">
        <w:rPr>
          <w:rFonts w:ascii="Times New Roman" w:hAnsi="Times New Roman" w:cs="Times New Roman"/>
          <w:b/>
          <w:sz w:val="24"/>
          <w:szCs w:val="24"/>
        </w:rPr>
        <w:t>Research Assistant —HABIT Lab, University of Memphis</w:t>
      </w:r>
      <w:r w:rsidRPr="00FC1290">
        <w:rPr>
          <w:rFonts w:ascii="Times New Roman" w:hAnsi="Times New Roman" w:cs="Times New Roman"/>
          <w:b/>
          <w:sz w:val="24"/>
          <w:szCs w:val="24"/>
        </w:rPr>
        <w:br/>
      </w:r>
      <w:proofErr w:type="spellStart"/>
      <w:r w:rsidRPr="00FC1290">
        <w:rPr>
          <w:rFonts w:ascii="Times New Roman" w:hAnsi="Times New Roman" w:cs="Times New Roman"/>
          <w:sz w:val="24"/>
          <w:szCs w:val="24"/>
        </w:rPr>
        <w:t>Memphis</w:t>
      </w:r>
      <w:proofErr w:type="spellEnd"/>
      <w:r w:rsidRPr="00FC1290">
        <w:rPr>
          <w:rFonts w:ascii="Times New Roman" w:hAnsi="Times New Roman" w:cs="Times New Roman"/>
          <w:sz w:val="24"/>
          <w:szCs w:val="24"/>
        </w:rPr>
        <w:t>, TN | Aug 2023 – Present</w:t>
      </w:r>
    </w:p>
    <w:p w14:paraId="0321BAE4" w14:textId="1AD72040" w:rsidR="00215080" w:rsidRPr="00FC1290" w:rsidRDefault="00031F90" w:rsidP="00FC1290">
      <w:pPr>
        <w:pStyle w:val="ListParagraph"/>
        <w:numPr>
          <w:ilvl w:val="0"/>
          <w:numId w:val="15"/>
        </w:numPr>
        <w:spacing w:line="360" w:lineRule="auto"/>
        <w:rPr>
          <w:rFonts w:ascii="Times New Roman" w:hAnsi="Times New Roman" w:cs="Times New Roman"/>
          <w:sz w:val="24"/>
          <w:szCs w:val="24"/>
        </w:rPr>
      </w:pPr>
      <w:r w:rsidRPr="00FC1290">
        <w:rPr>
          <w:rFonts w:ascii="Times New Roman" w:hAnsi="Times New Roman" w:cs="Times New Roman"/>
          <w:sz w:val="24"/>
          <w:szCs w:val="24"/>
        </w:rPr>
        <w:t>A</w:t>
      </w:r>
      <w:r w:rsidR="00215080" w:rsidRPr="00FC1290">
        <w:rPr>
          <w:rFonts w:ascii="Times New Roman" w:hAnsi="Times New Roman" w:cs="Times New Roman"/>
          <w:sz w:val="24"/>
          <w:szCs w:val="24"/>
        </w:rPr>
        <w:t>ssisted with</w:t>
      </w:r>
      <w:r w:rsidRPr="00FC1290">
        <w:rPr>
          <w:rFonts w:ascii="Times New Roman" w:hAnsi="Times New Roman" w:cs="Times New Roman"/>
          <w:sz w:val="24"/>
          <w:szCs w:val="24"/>
        </w:rPr>
        <w:t xml:space="preserve"> s</w:t>
      </w:r>
      <w:r w:rsidR="00921218" w:rsidRPr="00FC1290">
        <w:rPr>
          <w:rFonts w:ascii="Times New Roman" w:hAnsi="Times New Roman" w:cs="Times New Roman"/>
          <w:sz w:val="24"/>
          <w:szCs w:val="24"/>
        </w:rPr>
        <w:t xml:space="preserve">tudy coordination for </w:t>
      </w:r>
      <w:r w:rsidR="00215080" w:rsidRPr="00FC1290">
        <w:rPr>
          <w:rFonts w:ascii="Times New Roman" w:hAnsi="Times New Roman" w:cs="Times New Roman"/>
          <w:sz w:val="24"/>
          <w:szCs w:val="24"/>
        </w:rPr>
        <w:t xml:space="preserve">project </w:t>
      </w:r>
      <w:r w:rsidR="00921218" w:rsidRPr="00FC1290">
        <w:rPr>
          <w:rFonts w:ascii="Times New Roman" w:hAnsi="Times New Roman" w:cs="Times New Roman"/>
          <w:sz w:val="24"/>
          <w:szCs w:val="24"/>
        </w:rPr>
        <w:t>BETA, a qualitative study examining risk and protective factors for alcohol use among Black emerging adults. Led participant recruitment, interview scheduling, and tracking protocols to ensure data integrity and timely completion of deliverables</w:t>
      </w:r>
      <w:r w:rsidR="005C6C65" w:rsidRPr="00FC1290">
        <w:rPr>
          <w:rFonts w:ascii="Times New Roman" w:hAnsi="Times New Roman" w:cs="Times New Roman"/>
          <w:sz w:val="24"/>
          <w:szCs w:val="24"/>
        </w:rPr>
        <w:t>.</w:t>
      </w:r>
    </w:p>
    <w:p w14:paraId="46DE8E68" w14:textId="77777777" w:rsidR="00215080" w:rsidRPr="00FC1290" w:rsidRDefault="003F6856" w:rsidP="00FC1290">
      <w:pPr>
        <w:pStyle w:val="ListParagraph"/>
        <w:numPr>
          <w:ilvl w:val="0"/>
          <w:numId w:val="15"/>
        </w:numPr>
        <w:spacing w:line="360" w:lineRule="auto"/>
        <w:rPr>
          <w:rFonts w:ascii="Times New Roman" w:hAnsi="Times New Roman" w:cs="Times New Roman"/>
          <w:sz w:val="24"/>
          <w:szCs w:val="24"/>
        </w:rPr>
      </w:pPr>
      <w:proofErr w:type="gramStart"/>
      <w:r w:rsidRPr="00FC1290">
        <w:rPr>
          <w:rFonts w:ascii="Times New Roman" w:hAnsi="Times New Roman" w:cs="Times New Roman"/>
          <w:sz w:val="24"/>
          <w:szCs w:val="24"/>
        </w:rPr>
        <w:t>Conducted</w:t>
      </w:r>
      <w:proofErr w:type="gramEnd"/>
      <w:r w:rsidRPr="00FC1290">
        <w:rPr>
          <w:rFonts w:ascii="Times New Roman" w:hAnsi="Times New Roman" w:cs="Times New Roman"/>
          <w:sz w:val="24"/>
          <w:szCs w:val="24"/>
        </w:rPr>
        <w:t xml:space="preserve"> semi-structured qualitative interviews and contributed to thematic analysis using </w:t>
      </w:r>
      <w:proofErr w:type="spellStart"/>
      <w:r w:rsidRPr="00FC1290">
        <w:rPr>
          <w:rFonts w:ascii="Times New Roman" w:hAnsi="Times New Roman" w:cs="Times New Roman"/>
          <w:sz w:val="24"/>
          <w:szCs w:val="24"/>
        </w:rPr>
        <w:t>Dedoose</w:t>
      </w:r>
      <w:proofErr w:type="spellEnd"/>
      <w:r w:rsidRPr="00FC1290">
        <w:rPr>
          <w:rFonts w:ascii="Times New Roman" w:hAnsi="Times New Roman" w:cs="Times New Roman"/>
          <w:sz w:val="24"/>
          <w:szCs w:val="24"/>
        </w:rPr>
        <w:t>. Supported abstract development and conference presentations.</w:t>
      </w:r>
    </w:p>
    <w:p w14:paraId="7D262258" w14:textId="77777777" w:rsidR="00215080" w:rsidRPr="00FC1290" w:rsidRDefault="00FE495C" w:rsidP="00FC1290">
      <w:pPr>
        <w:pStyle w:val="ListParagraph"/>
        <w:numPr>
          <w:ilvl w:val="0"/>
          <w:numId w:val="15"/>
        </w:numPr>
        <w:spacing w:line="360" w:lineRule="auto"/>
        <w:rPr>
          <w:rFonts w:ascii="Times New Roman" w:hAnsi="Times New Roman" w:cs="Times New Roman"/>
          <w:sz w:val="24"/>
          <w:szCs w:val="24"/>
        </w:rPr>
      </w:pPr>
      <w:r w:rsidRPr="00FC1290">
        <w:rPr>
          <w:rFonts w:ascii="Times New Roman" w:hAnsi="Times New Roman" w:cs="Times New Roman"/>
          <w:sz w:val="24"/>
          <w:szCs w:val="24"/>
        </w:rPr>
        <w:t xml:space="preserve">Conducted </w:t>
      </w:r>
      <w:r w:rsidR="005C6C65" w:rsidRPr="00FC1290">
        <w:rPr>
          <w:rFonts w:ascii="Times New Roman" w:hAnsi="Times New Roman" w:cs="Times New Roman"/>
          <w:sz w:val="24"/>
          <w:szCs w:val="24"/>
        </w:rPr>
        <w:t>participant recruitment</w:t>
      </w:r>
      <w:r w:rsidR="00D430C4" w:rsidRPr="00FC1290">
        <w:rPr>
          <w:rFonts w:ascii="Times New Roman" w:hAnsi="Times New Roman" w:cs="Times New Roman"/>
          <w:sz w:val="24"/>
          <w:szCs w:val="24"/>
        </w:rPr>
        <w:t xml:space="preserve"> calls</w:t>
      </w:r>
      <w:r w:rsidR="005C6C65" w:rsidRPr="00FC1290">
        <w:rPr>
          <w:rFonts w:ascii="Times New Roman" w:hAnsi="Times New Roman" w:cs="Times New Roman"/>
          <w:sz w:val="24"/>
          <w:szCs w:val="24"/>
        </w:rPr>
        <w:t xml:space="preserve"> and administrative tasks for BLUE 3, a clinical trial evaluating behavioral interventions for </w:t>
      </w:r>
      <w:r w:rsidR="005729A4" w:rsidRPr="00FC1290">
        <w:rPr>
          <w:rFonts w:ascii="Times New Roman" w:hAnsi="Times New Roman" w:cs="Times New Roman"/>
          <w:sz w:val="24"/>
          <w:szCs w:val="24"/>
        </w:rPr>
        <w:t>non-college emerging adults</w:t>
      </w:r>
      <w:r w:rsidR="005C6C65" w:rsidRPr="00FC1290">
        <w:rPr>
          <w:rFonts w:ascii="Times New Roman" w:hAnsi="Times New Roman" w:cs="Times New Roman"/>
          <w:sz w:val="24"/>
          <w:szCs w:val="24"/>
        </w:rPr>
        <w:t>.</w:t>
      </w:r>
    </w:p>
    <w:p w14:paraId="30A8EEE3" w14:textId="77777777" w:rsidR="002D57FB" w:rsidRPr="00FC1290" w:rsidRDefault="005C6C65" w:rsidP="00FC1290">
      <w:pPr>
        <w:pStyle w:val="ListParagraph"/>
        <w:numPr>
          <w:ilvl w:val="0"/>
          <w:numId w:val="15"/>
        </w:numPr>
        <w:spacing w:line="360" w:lineRule="auto"/>
        <w:rPr>
          <w:rFonts w:ascii="Times New Roman" w:hAnsi="Times New Roman" w:cs="Times New Roman"/>
          <w:sz w:val="24"/>
          <w:szCs w:val="24"/>
        </w:rPr>
      </w:pPr>
      <w:r w:rsidRPr="00FC1290">
        <w:rPr>
          <w:rFonts w:ascii="Times New Roman" w:hAnsi="Times New Roman" w:cs="Times New Roman"/>
          <w:sz w:val="24"/>
          <w:szCs w:val="24"/>
        </w:rPr>
        <w:t>Assist</w:t>
      </w:r>
      <w:r w:rsidR="00215080" w:rsidRPr="00FC1290">
        <w:rPr>
          <w:rFonts w:ascii="Times New Roman" w:hAnsi="Times New Roman" w:cs="Times New Roman"/>
          <w:sz w:val="24"/>
          <w:szCs w:val="24"/>
        </w:rPr>
        <w:t>ed</w:t>
      </w:r>
      <w:r w:rsidRPr="00FC1290">
        <w:rPr>
          <w:rFonts w:ascii="Times New Roman" w:hAnsi="Times New Roman" w:cs="Times New Roman"/>
          <w:sz w:val="24"/>
          <w:szCs w:val="24"/>
        </w:rPr>
        <w:t xml:space="preserve"> with scheduling, participant communication, and maintaining study records</w:t>
      </w:r>
      <w:r w:rsidR="005729A4" w:rsidRPr="00FC1290">
        <w:rPr>
          <w:rFonts w:ascii="Times New Roman" w:hAnsi="Times New Roman" w:cs="Times New Roman"/>
          <w:sz w:val="24"/>
          <w:szCs w:val="24"/>
        </w:rPr>
        <w:t>.</w:t>
      </w:r>
    </w:p>
    <w:p w14:paraId="3AB54A2A" w14:textId="77777777" w:rsidR="0067236A" w:rsidRPr="00FC1290" w:rsidRDefault="0067236A" w:rsidP="00FC1290">
      <w:pPr>
        <w:pStyle w:val="ListParagraph"/>
        <w:numPr>
          <w:ilvl w:val="0"/>
          <w:numId w:val="15"/>
        </w:numPr>
        <w:spacing w:line="360" w:lineRule="auto"/>
        <w:rPr>
          <w:rFonts w:ascii="Times New Roman" w:hAnsi="Times New Roman" w:cs="Times New Roman"/>
          <w:sz w:val="24"/>
          <w:szCs w:val="24"/>
        </w:rPr>
      </w:pPr>
      <w:r w:rsidRPr="00FC1290">
        <w:rPr>
          <w:rFonts w:ascii="Times New Roman" w:hAnsi="Times New Roman" w:cs="Times New Roman"/>
          <w:sz w:val="24"/>
          <w:szCs w:val="24"/>
        </w:rPr>
        <w:t xml:space="preserve">Conducted advanced qualitative and quantitative analysis using SPSS, R, and </w:t>
      </w:r>
      <w:proofErr w:type="spellStart"/>
      <w:r w:rsidRPr="00FC1290">
        <w:rPr>
          <w:rFonts w:ascii="Times New Roman" w:hAnsi="Times New Roman" w:cs="Times New Roman"/>
          <w:sz w:val="24"/>
          <w:szCs w:val="24"/>
        </w:rPr>
        <w:t>Dedoose</w:t>
      </w:r>
      <w:proofErr w:type="spellEnd"/>
      <w:r w:rsidRPr="00FC1290">
        <w:rPr>
          <w:rFonts w:ascii="Times New Roman" w:hAnsi="Times New Roman" w:cs="Times New Roman"/>
          <w:sz w:val="24"/>
          <w:szCs w:val="24"/>
        </w:rPr>
        <w:t xml:space="preserve">. </w:t>
      </w:r>
    </w:p>
    <w:p w14:paraId="2F00E03D" w14:textId="5E26BE0C" w:rsidR="00762CC5" w:rsidRPr="00FC1290" w:rsidRDefault="00E128B1" w:rsidP="00FC1290">
      <w:pPr>
        <w:pStyle w:val="ListParagraph"/>
        <w:numPr>
          <w:ilvl w:val="0"/>
          <w:numId w:val="15"/>
        </w:numPr>
        <w:spacing w:line="360" w:lineRule="auto"/>
        <w:rPr>
          <w:rFonts w:ascii="Times New Roman" w:hAnsi="Times New Roman" w:cs="Times New Roman"/>
          <w:sz w:val="24"/>
          <w:szCs w:val="24"/>
        </w:rPr>
      </w:pPr>
      <w:r w:rsidRPr="00FC1290">
        <w:rPr>
          <w:rFonts w:ascii="Times New Roman" w:hAnsi="Times New Roman" w:cs="Times New Roman"/>
          <w:sz w:val="24"/>
          <w:szCs w:val="24"/>
        </w:rPr>
        <w:t xml:space="preserve">Created visual summaries (e.g., </w:t>
      </w:r>
      <w:r w:rsidR="00550E1F" w:rsidRPr="00FC1290">
        <w:rPr>
          <w:rFonts w:ascii="Times New Roman" w:hAnsi="Times New Roman" w:cs="Times New Roman"/>
          <w:sz w:val="24"/>
          <w:szCs w:val="24"/>
        </w:rPr>
        <w:t xml:space="preserve">bar graphs, trend charts, etc.) to support conference presentations and internal reports. </w:t>
      </w:r>
      <w:r w:rsidR="005C6C65" w:rsidRPr="00FC1290">
        <w:rPr>
          <w:rFonts w:ascii="Times New Roman" w:hAnsi="Times New Roman" w:cs="Times New Roman"/>
          <w:sz w:val="24"/>
          <w:szCs w:val="24"/>
        </w:rPr>
        <w:br/>
      </w:r>
    </w:p>
    <w:p w14:paraId="45FD7CDC" w14:textId="10B3D794" w:rsidR="00215080" w:rsidRPr="00FC1290" w:rsidRDefault="005C6C65" w:rsidP="00FC1290">
      <w:pPr>
        <w:spacing w:line="360" w:lineRule="auto"/>
        <w:rPr>
          <w:rFonts w:ascii="Times New Roman" w:hAnsi="Times New Roman" w:cs="Times New Roman"/>
          <w:sz w:val="24"/>
          <w:szCs w:val="24"/>
        </w:rPr>
      </w:pPr>
      <w:r w:rsidRPr="00FC1290">
        <w:rPr>
          <w:rFonts w:ascii="Times New Roman" w:hAnsi="Times New Roman" w:cs="Times New Roman"/>
          <w:b/>
          <w:sz w:val="24"/>
          <w:szCs w:val="24"/>
        </w:rPr>
        <w:t>Research Assistant II — Modus Outcomes (a company of THREAD)</w:t>
      </w:r>
      <w:r w:rsidRPr="00FC1290">
        <w:rPr>
          <w:rFonts w:ascii="Times New Roman" w:hAnsi="Times New Roman" w:cs="Times New Roman"/>
          <w:b/>
          <w:sz w:val="24"/>
          <w:szCs w:val="24"/>
        </w:rPr>
        <w:br/>
      </w:r>
      <w:r w:rsidRPr="00FC1290">
        <w:rPr>
          <w:rFonts w:ascii="Times New Roman" w:hAnsi="Times New Roman" w:cs="Times New Roman"/>
          <w:sz w:val="24"/>
          <w:szCs w:val="24"/>
        </w:rPr>
        <w:t>Remote | Aug 202</w:t>
      </w:r>
      <w:r w:rsidR="00F84504" w:rsidRPr="00FC1290">
        <w:rPr>
          <w:rFonts w:ascii="Times New Roman" w:hAnsi="Times New Roman" w:cs="Times New Roman"/>
          <w:sz w:val="24"/>
          <w:szCs w:val="24"/>
        </w:rPr>
        <w:t>2</w:t>
      </w:r>
      <w:r w:rsidRPr="00FC1290">
        <w:rPr>
          <w:rFonts w:ascii="Times New Roman" w:hAnsi="Times New Roman" w:cs="Times New Roman"/>
          <w:sz w:val="24"/>
          <w:szCs w:val="24"/>
        </w:rPr>
        <w:t xml:space="preserve"> – Sept 2023</w:t>
      </w:r>
    </w:p>
    <w:p w14:paraId="4A2DABFF" w14:textId="77777777" w:rsidR="00215080" w:rsidRPr="00FC1290" w:rsidRDefault="005C6C65"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t>Conducted patient-centered research and patient-reported outcomes (PRO) interviews with individuals living with various health conditions (e.g., ADHD, HIV, Ulcerative Colitis, Solar Urticaria) to assess symptom impact, treatment adherence, and quality of life.</w:t>
      </w:r>
    </w:p>
    <w:p w14:paraId="4E27FA56" w14:textId="77777777" w:rsidR="00215080" w:rsidRPr="00FC1290" w:rsidRDefault="005C6C65"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lastRenderedPageBreak/>
        <w:t>Coded transcripts and performed thematic analysis to identify key themes in patient experiences.</w:t>
      </w:r>
    </w:p>
    <w:p w14:paraId="5D929178" w14:textId="77777777" w:rsidR="00215080" w:rsidRPr="00FC1290" w:rsidRDefault="00A67DE4"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t>Played a key role in conducting</w:t>
      </w:r>
      <w:r w:rsidR="005C6C65" w:rsidRPr="00FC1290">
        <w:rPr>
          <w:rFonts w:ascii="Times New Roman" w:hAnsi="Times New Roman" w:cs="Times New Roman"/>
          <w:sz w:val="24"/>
          <w:szCs w:val="24"/>
        </w:rPr>
        <w:t xml:space="preserve"> qualitative systematic and scoping literature reviews, supporting the development and validation of PRO measures.</w:t>
      </w:r>
    </w:p>
    <w:p w14:paraId="4C3ED686" w14:textId="77777777" w:rsidR="00215080" w:rsidRPr="00FC1290" w:rsidRDefault="005C6C65"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t>Conducted cognitive debriefing interviews, item-to-concept mapping, and literature reviews of psychometric properties to support measure development and regulatory submission.</w:t>
      </w:r>
    </w:p>
    <w:p w14:paraId="653A6C82" w14:textId="77777777" w:rsidR="00550E1F" w:rsidRPr="00FC1290" w:rsidRDefault="005C6C65"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t>Collaborated on patient-centered outcomes research (PCOR), supporting both qualitative and mixed-methods projects aligned with regulatory standards.</w:t>
      </w:r>
    </w:p>
    <w:p w14:paraId="7B6E6567" w14:textId="77777777" w:rsidR="00A83616" w:rsidRPr="00FC1290" w:rsidRDefault="00550E1F" w:rsidP="00FC1290">
      <w:pPr>
        <w:pStyle w:val="ListParagraph"/>
        <w:numPr>
          <w:ilvl w:val="0"/>
          <w:numId w:val="16"/>
        </w:numPr>
        <w:spacing w:line="360" w:lineRule="auto"/>
        <w:rPr>
          <w:rFonts w:ascii="Times New Roman" w:hAnsi="Times New Roman" w:cs="Times New Roman"/>
          <w:sz w:val="24"/>
          <w:szCs w:val="24"/>
        </w:rPr>
      </w:pPr>
      <w:r w:rsidRPr="00FC1290">
        <w:rPr>
          <w:rFonts w:ascii="Times New Roman" w:hAnsi="Times New Roman" w:cs="Times New Roman"/>
          <w:sz w:val="24"/>
          <w:szCs w:val="24"/>
        </w:rPr>
        <w:t>Conducted inductive thematic analysis, ground</w:t>
      </w:r>
      <w:r w:rsidR="00F65F98" w:rsidRPr="00FC1290">
        <w:rPr>
          <w:rFonts w:ascii="Times New Roman" w:hAnsi="Times New Roman" w:cs="Times New Roman"/>
          <w:sz w:val="24"/>
          <w:szCs w:val="24"/>
        </w:rPr>
        <w:t>ed</w:t>
      </w:r>
      <w:r w:rsidRPr="00FC1290">
        <w:rPr>
          <w:rFonts w:ascii="Times New Roman" w:hAnsi="Times New Roman" w:cs="Times New Roman"/>
          <w:sz w:val="24"/>
          <w:szCs w:val="24"/>
        </w:rPr>
        <w:t xml:space="preserve"> theory analysis, and deductive </w:t>
      </w:r>
      <w:r w:rsidR="00BE6B20" w:rsidRPr="00FC1290">
        <w:rPr>
          <w:rFonts w:ascii="Times New Roman" w:hAnsi="Times New Roman" w:cs="Times New Roman"/>
          <w:sz w:val="24"/>
          <w:szCs w:val="24"/>
        </w:rPr>
        <w:t xml:space="preserve">thematic analysis using </w:t>
      </w:r>
      <w:proofErr w:type="spellStart"/>
      <w:r w:rsidR="00BE6B20" w:rsidRPr="00FC1290">
        <w:rPr>
          <w:rFonts w:ascii="Times New Roman" w:hAnsi="Times New Roman" w:cs="Times New Roman"/>
          <w:sz w:val="24"/>
          <w:szCs w:val="24"/>
        </w:rPr>
        <w:t>Atlas.ti</w:t>
      </w:r>
      <w:proofErr w:type="spellEnd"/>
      <w:r w:rsidR="00BE6B20" w:rsidRPr="00FC1290">
        <w:rPr>
          <w:rFonts w:ascii="Times New Roman" w:hAnsi="Times New Roman" w:cs="Times New Roman"/>
          <w:sz w:val="24"/>
          <w:szCs w:val="24"/>
        </w:rPr>
        <w:t xml:space="preserve"> software.</w:t>
      </w:r>
      <w:r w:rsidR="005C6C65" w:rsidRPr="00FC1290">
        <w:rPr>
          <w:rFonts w:ascii="Times New Roman" w:hAnsi="Times New Roman" w:cs="Times New Roman"/>
          <w:sz w:val="24"/>
          <w:szCs w:val="24"/>
        </w:rPr>
        <w:br/>
      </w:r>
    </w:p>
    <w:p w14:paraId="3D4E0D25" w14:textId="3DDC1491" w:rsidR="0065639B" w:rsidRPr="00FC1290" w:rsidRDefault="005C6C65" w:rsidP="00FC1290">
      <w:pPr>
        <w:spacing w:line="360" w:lineRule="auto"/>
        <w:rPr>
          <w:rFonts w:ascii="Times New Roman" w:hAnsi="Times New Roman" w:cs="Times New Roman"/>
          <w:sz w:val="24"/>
          <w:szCs w:val="24"/>
        </w:rPr>
      </w:pPr>
      <w:r w:rsidRPr="00FC1290">
        <w:rPr>
          <w:rFonts w:ascii="Times New Roman" w:hAnsi="Times New Roman" w:cs="Times New Roman"/>
          <w:b/>
          <w:sz w:val="24"/>
          <w:szCs w:val="24"/>
        </w:rPr>
        <w:t>Research Recruitment Coordinator — University of Rochester, New Mothers’ Study</w:t>
      </w:r>
      <w:r w:rsidRPr="00FC1290">
        <w:rPr>
          <w:rFonts w:ascii="Times New Roman" w:hAnsi="Times New Roman" w:cs="Times New Roman"/>
          <w:b/>
          <w:sz w:val="24"/>
          <w:szCs w:val="24"/>
        </w:rPr>
        <w:br/>
      </w:r>
      <w:r w:rsidRPr="00FC1290">
        <w:rPr>
          <w:rFonts w:ascii="Times New Roman" w:hAnsi="Times New Roman" w:cs="Times New Roman"/>
          <w:sz w:val="24"/>
          <w:szCs w:val="24"/>
        </w:rPr>
        <w:t xml:space="preserve">Memphis, TN | </w:t>
      </w:r>
      <w:r w:rsidR="00F84504" w:rsidRPr="00FC1290">
        <w:rPr>
          <w:rFonts w:ascii="Times New Roman" w:hAnsi="Times New Roman" w:cs="Times New Roman"/>
          <w:sz w:val="24"/>
          <w:szCs w:val="24"/>
        </w:rPr>
        <w:t>June</w:t>
      </w:r>
      <w:r w:rsidRPr="00FC1290">
        <w:rPr>
          <w:rFonts w:ascii="Times New Roman" w:hAnsi="Times New Roman" w:cs="Times New Roman"/>
          <w:sz w:val="24"/>
          <w:szCs w:val="24"/>
        </w:rPr>
        <w:t xml:space="preserve"> 2020 – </w:t>
      </w:r>
      <w:r w:rsidR="00F84504" w:rsidRPr="00FC1290">
        <w:rPr>
          <w:rFonts w:ascii="Times New Roman" w:hAnsi="Times New Roman" w:cs="Times New Roman"/>
          <w:sz w:val="24"/>
          <w:szCs w:val="24"/>
        </w:rPr>
        <w:t>June</w:t>
      </w:r>
      <w:r w:rsidRPr="00FC1290">
        <w:rPr>
          <w:rFonts w:ascii="Times New Roman" w:hAnsi="Times New Roman" w:cs="Times New Roman"/>
          <w:sz w:val="24"/>
          <w:szCs w:val="24"/>
        </w:rPr>
        <w:t xml:space="preserve"> 2022</w:t>
      </w:r>
    </w:p>
    <w:p w14:paraId="09665D5C" w14:textId="77777777" w:rsidR="0065639B" w:rsidRPr="00FC1290" w:rsidRDefault="005C6C65" w:rsidP="00FC1290">
      <w:pPr>
        <w:pStyle w:val="ListParagraph"/>
        <w:numPr>
          <w:ilvl w:val="0"/>
          <w:numId w:val="17"/>
        </w:numPr>
        <w:spacing w:line="360" w:lineRule="auto"/>
        <w:rPr>
          <w:rFonts w:ascii="Times New Roman" w:hAnsi="Times New Roman" w:cs="Times New Roman"/>
          <w:sz w:val="24"/>
          <w:szCs w:val="24"/>
        </w:rPr>
      </w:pPr>
      <w:r w:rsidRPr="00FC1290">
        <w:rPr>
          <w:rFonts w:ascii="Times New Roman" w:hAnsi="Times New Roman" w:cs="Times New Roman"/>
          <w:sz w:val="24"/>
          <w:szCs w:val="24"/>
        </w:rPr>
        <w:t>Recruited participants for a longitudinal study using various outreach methods (social media, home visits).</w:t>
      </w:r>
    </w:p>
    <w:p w14:paraId="62695C32" w14:textId="34533400" w:rsidR="00762CC5" w:rsidRPr="00FC1290" w:rsidRDefault="005C6C65" w:rsidP="00FC1290">
      <w:pPr>
        <w:pStyle w:val="ListParagraph"/>
        <w:numPr>
          <w:ilvl w:val="0"/>
          <w:numId w:val="17"/>
        </w:numPr>
        <w:spacing w:line="360" w:lineRule="auto"/>
        <w:rPr>
          <w:rFonts w:ascii="Times New Roman" w:hAnsi="Times New Roman" w:cs="Times New Roman"/>
          <w:sz w:val="24"/>
          <w:szCs w:val="24"/>
        </w:rPr>
      </w:pPr>
      <w:r w:rsidRPr="00FC1290">
        <w:rPr>
          <w:rFonts w:ascii="Times New Roman" w:hAnsi="Times New Roman" w:cs="Times New Roman"/>
          <w:sz w:val="24"/>
          <w:szCs w:val="24"/>
        </w:rPr>
        <w:t>Conducted structured interviews and maintained organized, accurate data records.</w:t>
      </w:r>
    </w:p>
    <w:p w14:paraId="11595963" w14:textId="5223B147" w:rsidR="00FA7803" w:rsidRPr="00FC1290" w:rsidRDefault="0065639B"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OTHER PROFE</w:t>
      </w:r>
      <w:r w:rsidR="00AC4A85" w:rsidRPr="00FC1290">
        <w:rPr>
          <w:rFonts w:ascii="Times New Roman" w:hAnsi="Times New Roman" w:cs="Times New Roman"/>
          <w:color w:val="auto"/>
          <w:sz w:val="24"/>
          <w:szCs w:val="24"/>
        </w:rPr>
        <w:t>SSIONAL</w:t>
      </w:r>
      <w:r w:rsidR="00FA7803" w:rsidRPr="00FC1290">
        <w:rPr>
          <w:rFonts w:ascii="Times New Roman" w:hAnsi="Times New Roman" w:cs="Times New Roman"/>
          <w:color w:val="auto"/>
          <w:sz w:val="24"/>
          <w:szCs w:val="24"/>
        </w:rPr>
        <w:t xml:space="preserve"> EXPERIENCE</w:t>
      </w:r>
    </w:p>
    <w:p w14:paraId="279E8601" w14:textId="77777777" w:rsidR="0065639B" w:rsidRPr="00FC1290" w:rsidRDefault="00545337" w:rsidP="00FC1290">
      <w:pPr>
        <w:spacing w:line="360" w:lineRule="auto"/>
        <w:rPr>
          <w:rFonts w:ascii="Times New Roman" w:hAnsi="Times New Roman" w:cs="Times New Roman"/>
          <w:sz w:val="24"/>
          <w:szCs w:val="24"/>
        </w:rPr>
      </w:pPr>
      <w:r w:rsidRPr="00FC1290">
        <w:rPr>
          <w:rFonts w:ascii="Times New Roman" w:hAnsi="Times New Roman" w:cs="Times New Roman"/>
          <w:b/>
          <w:bCs/>
          <w:sz w:val="24"/>
          <w:szCs w:val="24"/>
        </w:rPr>
        <w:t>Shift Lead — Walgreens</w:t>
      </w:r>
      <w:r w:rsidRPr="00FC1290">
        <w:rPr>
          <w:rFonts w:ascii="Times New Roman" w:hAnsi="Times New Roman" w:cs="Times New Roman"/>
          <w:sz w:val="24"/>
          <w:szCs w:val="24"/>
        </w:rPr>
        <w:br/>
        <w:t>Memphis, TN | December 2016 – November 2019</w:t>
      </w:r>
    </w:p>
    <w:p w14:paraId="4D052EFB" w14:textId="77777777" w:rsidR="0065639B" w:rsidRPr="00FC1290" w:rsidRDefault="00545337" w:rsidP="00FC1290">
      <w:pPr>
        <w:pStyle w:val="ListParagraph"/>
        <w:numPr>
          <w:ilvl w:val="0"/>
          <w:numId w:val="20"/>
        </w:numPr>
        <w:spacing w:line="360" w:lineRule="auto"/>
        <w:rPr>
          <w:rFonts w:ascii="Times New Roman" w:hAnsi="Times New Roman" w:cs="Times New Roman"/>
          <w:sz w:val="24"/>
          <w:szCs w:val="24"/>
        </w:rPr>
      </w:pPr>
      <w:r w:rsidRPr="00FC1290">
        <w:rPr>
          <w:rFonts w:ascii="Times New Roman" w:hAnsi="Times New Roman" w:cs="Times New Roman"/>
          <w:sz w:val="24"/>
          <w:szCs w:val="24"/>
        </w:rPr>
        <w:t>Managed store operations and team workflow during assigned shifts, including opening/closing responsibilities and cash handling.</w:t>
      </w:r>
    </w:p>
    <w:p w14:paraId="34440381" w14:textId="77777777" w:rsidR="0065639B" w:rsidRPr="00FC1290" w:rsidRDefault="00545337" w:rsidP="00FC1290">
      <w:pPr>
        <w:pStyle w:val="ListParagraph"/>
        <w:numPr>
          <w:ilvl w:val="0"/>
          <w:numId w:val="20"/>
        </w:numPr>
        <w:spacing w:line="360" w:lineRule="auto"/>
        <w:rPr>
          <w:rFonts w:ascii="Times New Roman" w:hAnsi="Times New Roman" w:cs="Times New Roman"/>
          <w:sz w:val="24"/>
          <w:szCs w:val="24"/>
        </w:rPr>
      </w:pPr>
      <w:r w:rsidRPr="00FC1290">
        <w:rPr>
          <w:rFonts w:ascii="Times New Roman" w:hAnsi="Times New Roman" w:cs="Times New Roman"/>
          <w:sz w:val="24"/>
          <w:szCs w:val="24"/>
        </w:rPr>
        <w:t>Delegated tasks and ensured all shift duties were completed efficiently and to company standards.</w:t>
      </w:r>
    </w:p>
    <w:p w14:paraId="2C731A81" w14:textId="10A8288F" w:rsidR="00762CC5" w:rsidRPr="00FC1290" w:rsidRDefault="00545337" w:rsidP="00FC1290">
      <w:pPr>
        <w:pStyle w:val="ListParagraph"/>
        <w:numPr>
          <w:ilvl w:val="0"/>
          <w:numId w:val="20"/>
        </w:numPr>
        <w:spacing w:line="360" w:lineRule="auto"/>
        <w:rPr>
          <w:rFonts w:ascii="Times New Roman" w:hAnsi="Times New Roman" w:cs="Times New Roman"/>
          <w:sz w:val="24"/>
          <w:szCs w:val="24"/>
        </w:rPr>
      </w:pPr>
      <w:r w:rsidRPr="00FC1290">
        <w:rPr>
          <w:rFonts w:ascii="Times New Roman" w:hAnsi="Times New Roman" w:cs="Times New Roman"/>
          <w:sz w:val="24"/>
          <w:szCs w:val="24"/>
        </w:rPr>
        <w:t>Resolved customer complaints and concerns with professionalism and care, maintaining positive customer relationships.</w:t>
      </w:r>
    </w:p>
    <w:p w14:paraId="56CC9ADB" w14:textId="77777777" w:rsidR="00762CC5" w:rsidRPr="00FC1290" w:rsidRDefault="005C6C65"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lastRenderedPageBreak/>
        <w:t>SELECTED PRESENTATIONS</w:t>
      </w:r>
    </w:p>
    <w:p w14:paraId="6BC0FDE5" w14:textId="77777777"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Reid Marks, L., White, E. T., </w:t>
      </w:r>
      <w:proofErr w:type="spellStart"/>
      <w:r w:rsidRPr="00FC1290">
        <w:rPr>
          <w:rFonts w:ascii="Times New Roman" w:eastAsia="Times New Roman" w:hAnsi="Times New Roman" w:cs="Times New Roman"/>
          <w:sz w:val="24"/>
          <w:szCs w:val="24"/>
        </w:rPr>
        <w:t>Tempchin</w:t>
      </w:r>
      <w:proofErr w:type="spellEnd"/>
      <w:r w:rsidRPr="00FC1290">
        <w:rPr>
          <w:rFonts w:ascii="Times New Roman" w:eastAsia="Times New Roman" w:hAnsi="Times New Roman" w:cs="Times New Roman"/>
          <w:sz w:val="24"/>
          <w:szCs w:val="24"/>
        </w:rPr>
        <w:t xml:space="preserve">, J., Layton, S., Dennhardt, A. A., </w:t>
      </w:r>
      <w:proofErr w:type="spellStart"/>
      <w:r w:rsidRPr="00FC1290">
        <w:rPr>
          <w:rFonts w:ascii="Times New Roman" w:eastAsia="Times New Roman" w:hAnsi="Times New Roman" w:cs="Times New Roman"/>
          <w:sz w:val="24"/>
          <w:szCs w:val="24"/>
        </w:rPr>
        <w:t>Haeny</w:t>
      </w:r>
      <w:proofErr w:type="spellEnd"/>
      <w:r w:rsidRPr="00FC1290">
        <w:rPr>
          <w:rFonts w:ascii="Times New Roman" w:eastAsia="Times New Roman" w:hAnsi="Times New Roman" w:cs="Times New Roman"/>
          <w:sz w:val="24"/>
          <w:szCs w:val="24"/>
        </w:rPr>
        <w:t xml:space="preserve">, A. M., MacKillop, J., &amp; Murphy, J. G. (2025, June). </w:t>
      </w:r>
      <w:r w:rsidRPr="00FC1290">
        <w:rPr>
          <w:rFonts w:ascii="Times New Roman" w:eastAsia="Times New Roman" w:hAnsi="Times New Roman" w:cs="Times New Roman"/>
          <w:i/>
          <w:iCs/>
          <w:sz w:val="24"/>
          <w:szCs w:val="24"/>
        </w:rPr>
        <w:t>Centering Black voices: Understanding perceptions of barriers and facilitators of alcohol intervention approaches for Black emerging adults</w:t>
      </w:r>
      <w:r w:rsidRPr="00FC1290">
        <w:rPr>
          <w:rFonts w:ascii="Times New Roman" w:eastAsia="Times New Roman" w:hAnsi="Times New Roman" w:cs="Times New Roman"/>
          <w:sz w:val="24"/>
          <w:szCs w:val="24"/>
        </w:rPr>
        <w:t xml:space="preserve"> [Data blitz presentation]. Research Society on Alcohol Annual Meeting, New Orleans, LA, United States.</w:t>
      </w:r>
    </w:p>
    <w:p w14:paraId="65D93DFD" w14:textId="77777777"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(2025, May). </w:t>
      </w:r>
      <w:r w:rsidRPr="00FC1290">
        <w:rPr>
          <w:rFonts w:ascii="Times New Roman" w:eastAsia="Times New Roman" w:hAnsi="Times New Roman" w:cs="Times New Roman"/>
          <w:i/>
          <w:iCs/>
          <w:sz w:val="24"/>
          <w:szCs w:val="24"/>
        </w:rPr>
        <w:t>Associations between family history of alcohol misuse, drinking risks, and alcohol demand among emerging adults</w:t>
      </w:r>
      <w:r w:rsidRPr="00FC1290">
        <w:rPr>
          <w:rFonts w:ascii="Times New Roman" w:eastAsia="Times New Roman" w:hAnsi="Times New Roman" w:cs="Times New Roman"/>
          <w:sz w:val="24"/>
          <w:szCs w:val="24"/>
        </w:rPr>
        <w:t xml:space="preserve"> [Three Minute Thesis presentation]. Research Society on Alcohol Annual Meeting (remote), Bellevue, WA, United States.</w:t>
      </w:r>
    </w:p>
    <w:p w14:paraId="5A2C003B" w14:textId="77777777"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Dennhardt, A. A., Belisario, K., Joyner, K. J., Buck, A. C., MacKillop, J., &amp; Murphy, J. G. (2025, April). </w:t>
      </w:r>
      <w:r w:rsidRPr="00FC1290">
        <w:rPr>
          <w:rFonts w:ascii="Times New Roman" w:eastAsia="Times New Roman" w:hAnsi="Times New Roman" w:cs="Times New Roman"/>
          <w:i/>
          <w:iCs/>
          <w:sz w:val="24"/>
          <w:szCs w:val="24"/>
        </w:rPr>
        <w:t>Family history of alcohol misuse linked to greater proportionate substance-related reinforcement</w:t>
      </w:r>
      <w:r w:rsidRPr="00FC1290">
        <w:rPr>
          <w:rFonts w:ascii="Times New Roman" w:eastAsia="Times New Roman" w:hAnsi="Times New Roman" w:cs="Times New Roman"/>
          <w:sz w:val="24"/>
          <w:szCs w:val="24"/>
        </w:rPr>
        <w:t xml:space="preserve"> [Poster presentation]. Collaborative Perspectives on Addiction Annual Meeting, Providence, RI, United States.</w:t>
      </w:r>
    </w:p>
    <w:p w14:paraId="6511B1CC" w14:textId="77777777"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Dennhardt, A. A., Belisario, K., Acuff, S. F., Amlung, M. T., Tucker, J. A., MacKillop, J., &amp; Murphy, </w:t>
      </w:r>
      <w:proofErr w:type="gramStart"/>
      <w:r w:rsidRPr="00FC1290">
        <w:rPr>
          <w:rFonts w:ascii="Times New Roman" w:eastAsia="Times New Roman" w:hAnsi="Times New Roman" w:cs="Times New Roman"/>
          <w:sz w:val="24"/>
          <w:szCs w:val="24"/>
        </w:rPr>
        <w:t>J. G</w:t>
      </w:r>
      <w:proofErr w:type="gramEnd"/>
      <w:r w:rsidRPr="00FC1290">
        <w:rPr>
          <w:rFonts w:ascii="Times New Roman" w:eastAsia="Times New Roman" w:hAnsi="Times New Roman" w:cs="Times New Roman"/>
          <w:sz w:val="24"/>
          <w:szCs w:val="24"/>
        </w:rPr>
        <w:t xml:space="preserve">. (2024, June). </w:t>
      </w:r>
      <w:r w:rsidRPr="00FC1290">
        <w:rPr>
          <w:rFonts w:ascii="Times New Roman" w:eastAsia="Times New Roman" w:hAnsi="Times New Roman" w:cs="Times New Roman"/>
          <w:i/>
          <w:iCs/>
          <w:sz w:val="24"/>
          <w:szCs w:val="24"/>
        </w:rPr>
        <w:t>Alcohol misuse family history and drinking outcomes in emerging adults</w:t>
      </w:r>
      <w:r w:rsidRPr="00FC1290">
        <w:rPr>
          <w:rFonts w:ascii="Times New Roman" w:eastAsia="Times New Roman" w:hAnsi="Times New Roman" w:cs="Times New Roman"/>
          <w:sz w:val="24"/>
          <w:szCs w:val="24"/>
        </w:rPr>
        <w:t xml:space="preserve"> [Poster presentation]. 47th Annual RSA Scientific Meeting, Minneapolis, MN, United States.</w:t>
      </w:r>
    </w:p>
    <w:p w14:paraId="72DEBB32" w14:textId="77777777"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Regan, S. L., Williams, M. T., Vorhees, C. V., &amp; Sable, H. J. K. (2020, February). </w:t>
      </w:r>
      <w:r w:rsidRPr="00FC1290">
        <w:rPr>
          <w:rFonts w:ascii="Times New Roman" w:eastAsia="Times New Roman" w:hAnsi="Times New Roman" w:cs="Times New Roman"/>
          <w:i/>
          <w:iCs/>
          <w:sz w:val="24"/>
          <w:szCs w:val="24"/>
        </w:rPr>
        <w:t>Working memory deficiencies in ADHD-prone mice</w:t>
      </w:r>
      <w:r w:rsidRPr="00FC1290">
        <w:rPr>
          <w:rFonts w:ascii="Times New Roman" w:eastAsia="Times New Roman" w:hAnsi="Times New Roman" w:cs="Times New Roman"/>
          <w:sz w:val="24"/>
          <w:szCs w:val="24"/>
        </w:rPr>
        <w:t xml:space="preserve"> [Poster presentation]. Posters at the Capitol, Nashville, TN, United States.</w:t>
      </w:r>
    </w:p>
    <w:p w14:paraId="65C05011" w14:textId="0882CC5F" w:rsidR="003F7EE4" w:rsidRPr="00FC1290" w:rsidRDefault="003F7EE4" w:rsidP="00FC1290">
      <w:pPr>
        <w:spacing w:before="100" w:beforeAutospacing="1" w:after="100" w:afterAutospacing="1" w:line="360" w:lineRule="auto"/>
        <w:rPr>
          <w:rFonts w:ascii="Times New Roman" w:eastAsia="Times New Roman" w:hAnsi="Times New Roman" w:cs="Times New Roman"/>
          <w:sz w:val="24"/>
          <w:szCs w:val="24"/>
        </w:rPr>
      </w:pPr>
      <w:r w:rsidRPr="00FC1290">
        <w:rPr>
          <w:rFonts w:ascii="Times New Roman" w:eastAsia="Times New Roman" w:hAnsi="Times New Roman" w:cs="Times New Roman"/>
          <w:sz w:val="24"/>
          <w:szCs w:val="24"/>
        </w:rPr>
        <w:t xml:space="preserve">Reid Marks, L., </w:t>
      </w:r>
      <w:r w:rsidRPr="00FC1290">
        <w:rPr>
          <w:rFonts w:ascii="Times New Roman" w:eastAsia="Times New Roman" w:hAnsi="Times New Roman" w:cs="Times New Roman"/>
          <w:b/>
          <w:bCs/>
          <w:sz w:val="24"/>
          <w:szCs w:val="24"/>
        </w:rPr>
        <w:t>Cruthird, D. M.</w:t>
      </w:r>
      <w:r w:rsidRPr="00FC1290">
        <w:rPr>
          <w:rFonts w:ascii="Times New Roman" w:eastAsia="Times New Roman" w:hAnsi="Times New Roman" w:cs="Times New Roman"/>
          <w:sz w:val="24"/>
          <w:szCs w:val="24"/>
        </w:rPr>
        <w:t xml:space="preserve">, White, E. T., </w:t>
      </w:r>
      <w:proofErr w:type="spellStart"/>
      <w:r w:rsidRPr="00FC1290">
        <w:rPr>
          <w:rFonts w:ascii="Times New Roman" w:eastAsia="Times New Roman" w:hAnsi="Times New Roman" w:cs="Times New Roman"/>
          <w:sz w:val="24"/>
          <w:szCs w:val="24"/>
        </w:rPr>
        <w:t>Tempchin</w:t>
      </w:r>
      <w:proofErr w:type="spellEnd"/>
      <w:r w:rsidRPr="00FC1290">
        <w:rPr>
          <w:rFonts w:ascii="Times New Roman" w:eastAsia="Times New Roman" w:hAnsi="Times New Roman" w:cs="Times New Roman"/>
          <w:sz w:val="24"/>
          <w:szCs w:val="24"/>
        </w:rPr>
        <w:t xml:space="preserve">, J., Layton, S., Dennhardt, A. A., </w:t>
      </w:r>
      <w:proofErr w:type="spellStart"/>
      <w:r w:rsidRPr="00FC1290">
        <w:rPr>
          <w:rFonts w:ascii="Times New Roman" w:eastAsia="Times New Roman" w:hAnsi="Times New Roman" w:cs="Times New Roman"/>
          <w:sz w:val="24"/>
          <w:szCs w:val="24"/>
        </w:rPr>
        <w:t>Haeny</w:t>
      </w:r>
      <w:proofErr w:type="spellEnd"/>
      <w:r w:rsidRPr="00FC1290">
        <w:rPr>
          <w:rFonts w:ascii="Times New Roman" w:eastAsia="Times New Roman" w:hAnsi="Times New Roman" w:cs="Times New Roman"/>
          <w:sz w:val="24"/>
          <w:szCs w:val="24"/>
        </w:rPr>
        <w:t xml:space="preserve">, A. M., MacKillop, J., &amp; Murphy, J. G. (2025, April). </w:t>
      </w:r>
      <w:r w:rsidRPr="00FC1290">
        <w:rPr>
          <w:rFonts w:ascii="Times New Roman" w:eastAsia="Times New Roman" w:hAnsi="Times New Roman" w:cs="Times New Roman"/>
          <w:i/>
          <w:iCs/>
          <w:sz w:val="24"/>
          <w:szCs w:val="24"/>
        </w:rPr>
        <w:t>A qualitative study examining the alcohol treatment preferences of a racially diverse non-college emerging adult sample.</w:t>
      </w:r>
      <w:r w:rsidRPr="00FC1290">
        <w:rPr>
          <w:rFonts w:ascii="Times New Roman" w:eastAsia="Times New Roman" w:hAnsi="Times New Roman" w:cs="Times New Roman"/>
          <w:sz w:val="24"/>
          <w:szCs w:val="24"/>
        </w:rPr>
        <w:t xml:space="preserve"> In J. M. Murphy &amp; L. Coughlin (Chairs), </w:t>
      </w:r>
      <w:r w:rsidRPr="00FC1290">
        <w:rPr>
          <w:rFonts w:ascii="Times New Roman" w:eastAsia="Times New Roman" w:hAnsi="Times New Roman" w:cs="Times New Roman"/>
          <w:i/>
          <w:iCs/>
          <w:sz w:val="24"/>
          <w:szCs w:val="24"/>
        </w:rPr>
        <w:t>Alcohol-related risk factors and intervention preferences among diverse non-college emerging adults</w:t>
      </w:r>
      <w:r w:rsidRPr="00FC1290">
        <w:rPr>
          <w:rFonts w:ascii="Times New Roman" w:eastAsia="Times New Roman" w:hAnsi="Times New Roman" w:cs="Times New Roman"/>
          <w:sz w:val="24"/>
          <w:szCs w:val="24"/>
        </w:rPr>
        <w:t xml:space="preserve"> [Symposium]. Collaborative Perspectives on Addiction Annual Meeting, Providence, RI, United States.</w:t>
      </w:r>
    </w:p>
    <w:p w14:paraId="5FFB5ABB" w14:textId="7E743777" w:rsidR="00762CC5" w:rsidRPr="00FC1290" w:rsidRDefault="005C6C65"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lastRenderedPageBreak/>
        <w:t>PUBLICATION</w:t>
      </w:r>
      <w:r w:rsidR="00D430C4" w:rsidRPr="00FC1290">
        <w:rPr>
          <w:rFonts w:ascii="Times New Roman" w:hAnsi="Times New Roman" w:cs="Times New Roman"/>
          <w:color w:val="auto"/>
          <w:sz w:val="24"/>
          <w:szCs w:val="24"/>
        </w:rPr>
        <w:t>S</w:t>
      </w:r>
    </w:p>
    <w:p w14:paraId="48D48F4D" w14:textId="47366C67" w:rsidR="00762CC5" w:rsidRPr="00FC1290" w:rsidRDefault="005C6C65" w:rsidP="00FC1290">
      <w:pPr>
        <w:spacing w:line="360" w:lineRule="auto"/>
        <w:rPr>
          <w:rFonts w:ascii="Times New Roman" w:hAnsi="Times New Roman" w:cs="Times New Roman"/>
          <w:sz w:val="24"/>
          <w:szCs w:val="24"/>
        </w:rPr>
      </w:pPr>
      <w:r w:rsidRPr="00FC1290">
        <w:rPr>
          <w:rFonts w:ascii="Times New Roman" w:hAnsi="Times New Roman" w:cs="Times New Roman"/>
          <w:sz w:val="24"/>
          <w:szCs w:val="24"/>
        </w:rPr>
        <w:t xml:space="preserve">Sable, H. J. K., Lester, D. B., Potter, J. L., Nolen, H. G., </w:t>
      </w:r>
      <w:r w:rsidRPr="00FC1290">
        <w:rPr>
          <w:rFonts w:ascii="Times New Roman" w:hAnsi="Times New Roman" w:cs="Times New Roman"/>
          <w:b/>
          <w:bCs/>
          <w:sz w:val="24"/>
          <w:szCs w:val="24"/>
        </w:rPr>
        <w:t>Cruthird, D. M.</w:t>
      </w:r>
      <w:r w:rsidRPr="00FC1290">
        <w:rPr>
          <w:rFonts w:ascii="Times New Roman" w:hAnsi="Times New Roman" w:cs="Times New Roman"/>
          <w:sz w:val="24"/>
          <w:szCs w:val="24"/>
        </w:rPr>
        <w:t>, et al. (2021). An assessment of executive function in rat models of ADHD. Genes, Brain, and Behavior, 20(8), e12767. https://doi.org/10.1111/gbb.12767</w:t>
      </w:r>
    </w:p>
    <w:p w14:paraId="14036A36" w14:textId="77777777" w:rsidR="00762CC5" w:rsidRPr="00FC1290" w:rsidRDefault="005C6C65"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HONORS &amp; AFFILIATIONS</w:t>
      </w:r>
    </w:p>
    <w:p w14:paraId="73EFB4F4" w14:textId="77777777" w:rsidR="00ED11D6" w:rsidRPr="00FC1290" w:rsidRDefault="005C6C65" w:rsidP="00FC1290">
      <w:pPr>
        <w:pStyle w:val="ListParagraph"/>
        <w:numPr>
          <w:ilvl w:val="0"/>
          <w:numId w:val="25"/>
        </w:numPr>
        <w:spacing w:line="360" w:lineRule="auto"/>
        <w:rPr>
          <w:rFonts w:ascii="Times New Roman" w:hAnsi="Times New Roman" w:cs="Times New Roman"/>
          <w:sz w:val="24"/>
          <w:szCs w:val="24"/>
        </w:rPr>
      </w:pPr>
      <w:r w:rsidRPr="00FC1290">
        <w:rPr>
          <w:rFonts w:ascii="Times New Roman" w:hAnsi="Times New Roman" w:cs="Times New Roman"/>
          <w:sz w:val="24"/>
          <w:szCs w:val="24"/>
        </w:rPr>
        <w:t>Psi Chi Psychology Honor Society (2020)</w:t>
      </w:r>
    </w:p>
    <w:p w14:paraId="3A752DAF" w14:textId="77777777" w:rsidR="00ED11D6" w:rsidRPr="00FC1290" w:rsidRDefault="005C6C65" w:rsidP="00FC1290">
      <w:pPr>
        <w:pStyle w:val="ListParagraph"/>
        <w:numPr>
          <w:ilvl w:val="0"/>
          <w:numId w:val="25"/>
        </w:numPr>
        <w:spacing w:line="360" w:lineRule="auto"/>
        <w:rPr>
          <w:rFonts w:ascii="Times New Roman" w:hAnsi="Times New Roman" w:cs="Times New Roman"/>
          <w:sz w:val="24"/>
          <w:szCs w:val="24"/>
        </w:rPr>
      </w:pPr>
      <w:r w:rsidRPr="00FC1290">
        <w:rPr>
          <w:rFonts w:ascii="Times New Roman" w:hAnsi="Times New Roman" w:cs="Times New Roman"/>
          <w:sz w:val="24"/>
          <w:szCs w:val="24"/>
        </w:rPr>
        <w:t>Helen Hardin Honors Program, University of Memphis (2019–2020)</w:t>
      </w:r>
    </w:p>
    <w:p w14:paraId="620E666B" w14:textId="5C49A768" w:rsidR="00762CC5" w:rsidRPr="00FC1290" w:rsidRDefault="005C6C65" w:rsidP="00FC1290">
      <w:pPr>
        <w:pStyle w:val="ListParagraph"/>
        <w:numPr>
          <w:ilvl w:val="0"/>
          <w:numId w:val="25"/>
        </w:numPr>
        <w:spacing w:line="360" w:lineRule="auto"/>
        <w:rPr>
          <w:rFonts w:ascii="Times New Roman" w:hAnsi="Times New Roman" w:cs="Times New Roman"/>
          <w:sz w:val="24"/>
          <w:szCs w:val="24"/>
        </w:rPr>
      </w:pPr>
      <w:r w:rsidRPr="00FC1290">
        <w:rPr>
          <w:rFonts w:ascii="Times New Roman" w:hAnsi="Times New Roman" w:cs="Times New Roman"/>
          <w:sz w:val="24"/>
          <w:szCs w:val="24"/>
        </w:rPr>
        <w:t>Black Scholars Unlimited (2020)</w:t>
      </w:r>
    </w:p>
    <w:p w14:paraId="5D7BF7AD" w14:textId="77777777" w:rsidR="00762CC5" w:rsidRPr="00FC1290" w:rsidRDefault="005C6C65" w:rsidP="00FC1290">
      <w:pPr>
        <w:pStyle w:val="Heading1"/>
        <w:spacing w:line="360" w:lineRule="auto"/>
        <w:rPr>
          <w:rFonts w:ascii="Times New Roman" w:hAnsi="Times New Roman" w:cs="Times New Roman"/>
          <w:color w:val="auto"/>
          <w:sz w:val="24"/>
          <w:szCs w:val="24"/>
        </w:rPr>
      </w:pPr>
      <w:r w:rsidRPr="00FC1290">
        <w:rPr>
          <w:rFonts w:ascii="Times New Roman" w:hAnsi="Times New Roman" w:cs="Times New Roman"/>
          <w:color w:val="auto"/>
          <w:sz w:val="24"/>
          <w:szCs w:val="24"/>
        </w:rPr>
        <w:t>PROFESSIONAL MEMBERSHIPS</w:t>
      </w:r>
    </w:p>
    <w:p w14:paraId="57499A28" w14:textId="77777777" w:rsidR="00ED11D6" w:rsidRPr="00FC1290" w:rsidRDefault="005C6C65" w:rsidP="00FC1290">
      <w:pPr>
        <w:pStyle w:val="ListParagraph"/>
        <w:numPr>
          <w:ilvl w:val="0"/>
          <w:numId w:val="27"/>
        </w:numPr>
        <w:spacing w:line="360" w:lineRule="auto"/>
        <w:rPr>
          <w:rFonts w:ascii="Times New Roman" w:hAnsi="Times New Roman" w:cs="Times New Roman"/>
          <w:sz w:val="24"/>
          <w:szCs w:val="24"/>
        </w:rPr>
      </w:pPr>
      <w:r w:rsidRPr="00FC1290">
        <w:rPr>
          <w:rFonts w:ascii="Times New Roman" w:hAnsi="Times New Roman" w:cs="Times New Roman"/>
          <w:sz w:val="24"/>
          <w:szCs w:val="24"/>
        </w:rPr>
        <w:t>Collaborative Perspectives on Addiction (CPA), Member</w:t>
      </w:r>
    </w:p>
    <w:p w14:paraId="77D99BC2" w14:textId="07F4D986" w:rsidR="00762CC5" w:rsidRPr="00FC1290" w:rsidRDefault="005C6C65" w:rsidP="00FC1290">
      <w:pPr>
        <w:pStyle w:val="ListParagraph"/>
        <w:numPr>
          <w:ilvl w:val="0"/>
          <w:numId w:val="27"/>
        </w:numPr>
        <w:spacing w:line="360" w:lineRule="auto"/>
        <w:rPr>
          <w:rFonts w:ascii="Times New Roman" w:hAnsi="Times New Roman" w:cs="Times New Roman"/>
          <w:sz w:val="24"/>
          <w:szCs w:val="24"/>
        </w:rPr>
      </w:pPr>
      <w:r w:rsidRPr="00FC1290">
        <w:rPr>
          <w:rFonts w:ascii="Times New Roman" w:hAnsi="Times New Roman" w:cs="Times New Roman"/>
          <w:sz w:val="24"/>
          <w:szCs w:val="24"/>
        </w:rPr>
        <w:t>Research Society on Alcohol (RSA), Member</w:t>
      </w:r>
      <w:r w:rsidRPr="00FC1290">
        <w:rPr>
          <w:rFonts w:ascii="Times New Roman" w:hAnsi="Times New Roman" w:cs="Times New Roman"/>
          <w:sz w:val="24"/>
          <w:szCs w:val="24"/>
        </w:rPr>
        <w:br/>
      </w:r>
    </w:p>
    <w:p w14:paraId="3934BFC1" w14:textId="77777777" w:rsidR="00FC1290" w:rsidRPr="00FC1290" w:rsidRDefault="00FC1290" w:rsidP="00FC1290">
      <w:pPr>
        <w:pStyle w:val="ListParagraph"/>
        <w:spacing w:line="360" w:lineRule="auto"/>
        <w:ind w:left="360"/>
        <w:rPr>
          <w:rFonts w:ascii="Times New Roman" w:hAnsi="Times New Roman" w:cs="Times New Roman"/>
          <w:sz w:val="24"/>
          <w:szCs w:val="24"/>
        </w:rPr>
      </w:pPr>
    </w:p>
    <w:sectPr w:rsidR="00FC1290" w:rsidRPr="00FC12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1743C"/>
    <w:multiLevelType w:val="hybridMultilevel"/>
    <w:tmpl w:val="D4A2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5702EE"/>
    <w:multiLevelType w:val="hybridMultilevel"/>
    <w:tmpl w:val="0908B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2602952"/>
    <w:multiLevelType w:val="hybridMultilevel"/>
    <w:tmpl w:val="E4180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1219E0"/>
    <w:multiLevelType w:val="multilevel"/>
    <w:tmpl w:val="D67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9C6EA3"/>
    <w:multiLevelType w:val="hybridMultilevel"/>
    <w:tmpl w:val="73BA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A57F6"/>
    <w:multiLevelType w:val="hybridMultilevel"/>
    <w:tmpl w:val="A3628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B62BC9"/>
    <w:multiLevelType w:val="hybridMultilevel"/>
    <w:tmpl w:val="E81E844A"/>
    <w:lvl w:ilvl="0" w:tplc="92C28F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29389D"/>
    <w:multiLevelType w:val="hybridMultilevel"/>
    <w:tmpl w:val="2392E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028FF"/>
    <w:multiLevelType w:val="hybridMultilevel"/>
    <w:tmpl w:val="E2F69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2C4B3F"/>
    <w:multiLevelType w:val="hybridMultilevel"/>
    <w:tmpl w:val="6EAC297E"/>
    <w:lvl w:ilvl="0" w:tplc="A8C065A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1F7495"/>
    <w:multiLevelType w:val="hybridMultilevel"/>
    <w:tmpl w:val="8934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C7F67"/>
    <w:multiLevelType w:val="hybridMultilevel"/>
    <w:tmpl w:val="EB142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A100F4"/>
    <w:multiLevelType w:val="multilevel"/>
    <w:tmpl w:val="95C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37B04"/>
    <w:multiLevelType w:val="hybridMultilevel"/>
    <w:tmpl w:val="2B54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287059"/>
    <w:multiLevelType w:val="hybridMultilevel"/>
    <w:tmpl w:val="9A18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D3633"/>
    <w:multiLevelType w:val="hybridMultilevel"/>
    <w:tmpl w:val="DA30FF62"/>
    <w:lvl w:ilvl="0" w:tplc="04090001">
      <w:start w:val="1"/>
      <w:numFmt w:val="bullet"/>
      <w:lvlText w:val=""/>
      <w:lvlJc w:val="left"/>
      <w:pPr>
        <w:ind w:left="720" w:hanging="360"/>
      </w:pPr>
      <w:rPr>
        <w:rFonts w:ascii="Symbol" w:hAnsi="Symbol" w:hint="default"/>
      </w:rPr>
    </w:lvl>
    <w:lvl w:ilvl="1" w:tplc="F6ACEF56">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02414"/>
    <w:multiLevelType w:val="hybridMultilevel"/>
    <w:tmpl w:val="AD1E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A440D8"/>
    <w:multiLevelType w:val="hybridMultilevel"/>
    <w:tmpl w:val="E2BC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0671217">
    <w:abstractNumId w:val="8"/>
  </w:num>
  <w:num w:numId="2" w16cid:durableId="1362785399">
    <w:abstractNumId w:val="6"/>
  </w:num>
  <w:num w:numId="3" w16cid:durableId="242493578">
    <w:abstractNumId w:val="5"/>
  </w:num>
  <w:num w:numId="4" w16cid:durableId="1059398718">
    <w:abstractNumId w:val="4"/>
  </w:num>
  <w:num w:numId="5" w16cid:durableId="563489498">
    <w:abstractNumId w:val="7"/>
  </w:num>
  <w:num w:numId="6" w16cid:durableId="1783764109">
    <w:abstractNumId w:val="3"/>
  </w:num>
  <w:num w:numId="7" w16cid:durableId="1724407695">
    <w:abstractNumId w:val="2"/>
  </w:num>
  <w:num w:numId="8" w16cid:durableId="620846909">
    <w:abstractNumId w:val="1"/>
  </w:num>
  <w:num w:numId="9" w16cid:durableId="1034378651">
    <w:abstractNumId w:val="0"/>
  </w:num>
  <w:num w:numId="10" w16cid:durableId="1111975564">
    <w:abstractNumId w:val="12"/>
  </w:num>
  <w:num w:numId="11" w16cid:durableId="1583028656">
    <w:abstractNumId w:val="21"/>
  </w:num>
  <w:num w:numId="12" w16cid:durableId="1221016227">
    <w:abstractNumId w:val="15"/>
  </w:num>
  <w:num w:numId="13" w16cid:durableId="941038158">
    <w:abstractNumId w:val="18"/>
  </w:num>
  <w:num w:numId="14" w16cid:durableId="127935679">
    <w:abstractNumId w:val="26"/>
  </w:num>
  <w:num w:numId="15" w16cid:durableId="1153793363">
    <w:abstractNumId w:val="13"/>
  </w:num>
  <w:num w:numId="16" w16cid:durableId="1149786277">
    <w:abstractNumId w:val="24"/>
  </w:num>
  <w:num w:numId="17" w16cid:durableId="1394037137">
    <w:abstractNumId w:val="22"/>
  </w:num>
  <w:num w:numId="18" w16cid:durableId="331955652">
    <w:abstractNumId w:val="20"/>
  </w:num>
  <w:num w:numId="19" w16cid:durableId="1826505417">
    <w:abstractNumId w:val="23"/>
  </w:num>
  <w:num w:numId="20" w16cid:durableId="472334830">
    <w:abstractNumId w:val="25"/>
  </w:num>
  <w:num w:numId="21" w16cid:durableId="1152017824">
    <w:abstractNumId w:val="9"/>
  </w:num>
  <w:num w:numId="22" w16cid:durableId="1619795856">
    <w:abstractNumId w:val="10"/>
  </w:num>
  <w:num w:numId="23" w16cid:durableId="1283146521">
    <w:abstractNumId w:val="17"/>
  </w:num>
  <w:num w:numId="24" w16cid:durableId="1246495318">
    <w:abstractNumId w:val="16"/>
  </w:num>
  <w:num w:numId="25" w16cid:durableId="2019430234">
    <w:abstractNumId w:val="14"/>
  </w:num>
  <w:num w:numId="26" w16cid:durableId="473563350">
    <w:abstractNumId w:val="19"/>
  </w:num>
  <w:num w:numId="27" w16cid:durableId="16258905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8F"/>
    <w:rsid w:val="00031F90"/>
    <w:rsid w:val="00034616"/>
    <w:rsid w:val="0006063C"/>
    <w:rsid w:val="0015074B"/>
    <w:rsid w:val="001A1562"/>
    <w:rsid w:val="0021130A"/>
    <w:rsid w:val="00215080"/>
    <w:rsid w:val="002400CB"/>
    <w:rsid w:val="00277B27"/>
    <w:rsid w:val="00284C2F"/>
    <w:rsid w:val="0029639D"/>
    <w:rsid w:val="002D57FB"/>
    <w:rsid w:val="002E5FD0"/>
    <w:rsid w:val="00326F90"/>
    <w:rsid w:val="003C4F98"/>
    <w:rsid w:val="003F6856"/>
    <w:rsid w:val="003F7EE4"/>
    <w:rsid w:val="00411E43"/>
    <w:rsid w:val="00490E5D"/>
    <w:rsid w:val="00531AAA"/>
    <w:rsid w:val="00545337"/>
    <w:rsid w:val="00550E1F"/>
    <w:rsid w:val="005729A4"/>
    <w:rsid w:val="005C12B2"/>
    <w:rsid w:val="005C5AEA"/>
    <w:rsid w:val="005C6C65"/>
    <w:rsid w:val="00623A7D"/>
    <w:rsid w:val="006244E8"/>
    <w:rsid w:val="0063363B"/>
    <w:rsid w:val="0065639B"/>
    <w:rsid w:val="0067236A"/>
    <w:rsid w:val="006B67A4"/>
    <w:rsid w:val="006C31DA"/>
    <w:rsid w:val="006D0B5E"/>
    <w:rsid w:val="0074751A"/>
    <w:rsid w:val="00755689"/>
    <w:rsid w:val="00762CC5"/>
    <w:rsid w:val="007714D8"/>
    <w:rsid w:val="007D3696"/>
    <w:rsid w:val="00833231"/>
    <w:rsid w:val="00891ECD"/>
    <w:rsid w:val="008E01C8"/>
    <w:rsid w:val="00921218"/>
    <w:rsid w:val="009338AF"/>
    <w:rsid w:val="00983D91"/>
    <w:rsid w:val="009B7C39"/>
    <w:rsid w:val="00A57517"/>
    <w:rsid w:val="00A67DE4"/>
    <w:rsid w:val="00A771AF"/>
    <w:rsid w:val="00A83616"/>
    <w:rsid w:val="00AA1D8D"/>
    <w:rsid w:val="00AC4A85"/>
    <w:rsid w:val="00B47730"/>
    <w:rsid w:val="00B7683C"/>
    <w:rsid w:val="00B90132"/>
    <w:rsid w:val="00BE6B20"/>
    <w:rsid w:val="00C37A53"/>
    <w:rsid w:val="00C5507B"/>
    <w:rsid w:val="00C640E7"/>
    <w:rsid w:val="00CB0664"/>
    <w:rsid w:val="00D06DE7"/>
    <w:rsid w:val="00D41CA9"/>
    <w:rsid w:val="00D430C4"/>
    <w:rsid w:val="00D83857"/>
    <w:rsid w:val="00DC3E18"/>
    <w:rsid w:val="00E128B1"/>
    <w:rsid w:val="00E20DD4"/>
    <w:rsid w:val="00EA34D8"/>
    <w:rsid w:val="00ED11D6"/>
    <w:rsid w:val="00F607F5"/>
    <w:rsid w:val="00F65F98"/>
    <w:rsid w:val="00F84504"/>
    <w:rsid w:val="00FA7803"/>
    <w:rsid w:val="00FC1290"/>
    <w:rsid w:val="00FC693F"/>
    <w:rsid w:val="00FE495C"/>
    <w:rsid w:val="00FE76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10A6B"/>
  <w14:defaultImageDpi w14:val="300"/>
  <w15:docId w15:val="{82C6389E-A1ED-4794-9203-4DFA98FF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000000"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000000"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000000" w:themeColor="background1"/>
      </w:rPr>
      <w:tblPr/>
      <w:tcPr>
        <w:shd w:val="clear" w:color="auto" w:fill="000000" w:themeFill="accent3"/>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000000" w:themeColor="background1"/>
      </w:rPr>
      <w:tblPr/>
      <w:tcPr>
        <w:shd w:val="clear" w:color="auto" w:fill="000000" w:themeFill="accent4"/>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000000"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000000"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000000"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000000"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000000" w:themeColor="background1"/>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000000" w:themeColor="background1"/>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000000"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000000"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000000"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000000"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000000" w:themeColor="background1"/>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000000" w:themeColor="background1"/>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000000"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000000"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themeColor="text2"/>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themeColor="text2"/>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000000" w:themeFill="background1"/>
      </w:tcPr>
    </w:tblStylePr>
    <w:tblStylePr w:type="lastRow">
      <w:tblPr/>
      <w:tcPr>
        <w:tcBorders>
          <w:top w:val="single" w:sz="8" w:space="0" w:color="00000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text1"/>
          <w:insideH w:val="nil"/>
          <w:insideV w:val="nil"/>
        </w:tcBorders>
        <w:shd w:val="clear" w:color="auto" w:fill="000000" w:themeFill="background1"/>
      </w:tcPr>
    </w:tblStylePr>
    <w:tblStylePr w:type="lastCol">
      <w:tblPr/>
      <w:tcPr>
        <w:tcBorders>
          <w:top w:val="nil"/>
          <w:left w:val="single" w:sz="8" w:space="0" w:color="00000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000000" w:themeFill="background1"/>
      </w:tcPr>
    </w:tblStylePr>
    <w:tblStylePr w:type="lastRow">
      <w:tblPr/>
      <w:tcPr>
        <w:tcBorders>
          <w:top w:val="single" w:sz="8" w:space="0" w:color="000000"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1"/>
          <w:insideH w:val="nil"/>
          <w:insideV w:val="nil"/>
        </w:tcBorders>
        <w:shd w:val="clear" w:color="auto" w:fill="000000" w:themeFill="background1"/>
      </w:tcPr>
    </w:tblStylePr>
    <w:tblStylePr w:type="lastCol">
      <w:tblPr/>
      <w:tcPr>
        <w:tcBorders>
          <w:top w:val="nil"/>
          <w:left w:val="single" w:sz="8" w:space="0" w:color="000000"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000000" w:themeFill="background1"/>
      </w:tcPr>
    </w:tblStylePr>
    <w:tblStylePr w:type="lastRow">
      <w:tblPr/>
      <w:tcPr>
        <w:tcBorders>
          <w:top w:val="single" w:sz="8" w:space="0" w:color="000000"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2"/>
          <w:insideH w:val="nil"/>
          <w:insideV w:val="nil"/>
        </w:tcBorders>
        <w:shd w:val="clear" w:color="auto" w:fill="000000" w:themeFill="background1"/>
      </w:tcPr>
    </w:tblStylePr>
    <w:tblStylePr w:type="lastCol">
      <w:tblPr/>
      <w:tcPr>
        <w:tcBorders>
          <w:top w:val="nil"/>
          <w:left w:val="single" w:sz="8" w:space="0" w:color="000000"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sz w:val="24"/>
        <w:szCs w:val="24"/>
      </w:rPr>
      <w:tblPr/>
      <w:tcPr>
        <w:tcBorders>
          <w:top w:val="nil"/>
          <w:left w:val="nil"/>
          <w:bottom w:val="single" w:sz="24" w:space="0" w:color="000000" w:themeColor="accent3"/>
          <w:right w:val="nil"/>
          <w:insideH w:val="nil"/>
          <w:insideV w:val="nil"/>
        </w:tcBorders>
        <w:shd w:val="clear" w:color="auto" w:fill="000000" w:themeFill="background1"/>
      </w:tcPr>
    </w:tblStylePr>
    <w:tblStylePr w:type="lastRow">
      <w:tblPr/>
      <w:tcPr>
        <w:tcBorders>
          <w:top w:val="single" w:sz="8" w:space="0" w:color="000000"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3"/>
          <w:insideH w:val="nil"/>
          <w:insideV w:val="nil"/>
        </w:tcBorders>
        <w:shd w:val="clear" w:color="auto" w:fill="000000" w:themeFill="background1"/>
      </w:tcPr>
    </w:tblStylePr>
    <w:tblStylePr w:type="lastCol">
      <w:tblPr/>
      <w:tcPr>
        <w:tcBorders>
          <w:top w:val="nil"/>
          <w:left w:val="single" w:sz="8" w:space="0" w:color="000000"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sz w:val="24"/>
        <w:szCs w:val="24"/>
      </w:rPr>
      <w:tblPr/>
      <w:tcPr>
        <w:tcBorders>
          <w:top w:val="nil"/>
          <w:left w:val="nil"/>
          <w:bottom w:val="single" w:sz="24" w:space="0" w:color="000000" w:themeColor="accent4"/>
          <w:right w:val="nil"/>
          <w:insideH w:val="nil"/>
          <w:insideV w:val="nil"/>
        </w:tcBorders>
        <w:shd w:val="clear" w:color="auto" w:fill="000000" w:themeFill="background1"/>
      </w:tcPr>
    </w:tblStylePr>
    <w:tblStylePr w:type="lastRow">
      <w:tblPr/>
      <w:tcPr>
        <w:tcBorders>
          <w:top w:val="single" w:sz="8" w:space="0" w:color="000000"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4"/>
          <w:insideH w:val="nil"/>
          <w:insideV w:val="nil"/>
        </w:tcBorders>
        <w:shd w:val="clear" w:color="auto" w:fill="000000" w:themeFill="background1"/>
      </w:tcPr>
    </w:tblStylePr>
    <w:tblStylePr w:type="lastCol">
      <w:tblPr/>
      <w:tcPr>
        <w:tcBorders>
          <w:top w:val="nil"/>
          <w:left w:val="single" w:sz="8" w:space="0" w:color="000000"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000000" w:themeFill="background1"/>
      </w:tcPr>
    </w:tblStylePr>
    <w:tblStylePr w:type="lastRow">
      <w:tblPr/>
      <w:tcPr>
        <w:tcBorders>
          <w:top w:val="single" w:sz="8" w:space="0" w:color="000000"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5"/>
          <w:insideH w:val="nil"/>
          <w:insideV w:val="nil"/>
        </w:tcBorders>
        <w:shd w:val="clear" w:color="auto" w:fill="000000" w:themeFill="background1"/>
      </w:tcPr>
    </w:tblStylePr>
    <w:tblStylePr w:type="lastCol">
      <w:tblPr/>
      <w:tcPr>
        <w:tcBorders>
          <w:top w:val="nil"/>
          <w:left w:val="single" w:sz="8" w:space="0" w:color="000000"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000000" w:themeFill="background1"/>
      </w:tcPr>
    </w:tblStylePr>
    <w:tblStylePr w:type="lastRow">
      <w:tblPr/>
      <w:tcPr>
        <w:tcBorders>
          <w:top w:val="single" w:sz="8" w:space="0" w:color="000000"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000000" w:themeColor="accent6"/>
          <w:insideH w:val="nil"/>
          <w:insideV w:val="nil"/>
        </w:tcBorders>
        <w:shd w:val="clear" w:color="auto" w:fill="000000" w:themeFill="background1"/>
      </w:tcPr>
    </w:tblStylePr>
    <w:tblStylePr w:type="lastCol">
      <w:tblPr/>
      <w:tcPr>
        <w:tcBorders>
          <w:top w:val="nil"/>
          <w:left w:val="single" w:sz="8" w:space="0" w:color="000000"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rPr>
    </w:tblStylePr>
    <w:tblStylePr w:type="lastRow">
      <w:rPr>
        <w:b/>
        <w:bCs/>
      </w:rPr>
      <w:tblPr/>
      <w:tcPr>
        <w:tcBorders>
          <w:top w:val="single" w:sz="18" w:space="0" w:color="404040" w:themeColor="accent3" w:themeTint="BF"/>
        </w:tcBorders>
      </w:tcPr>
    </w:tblStylePr>
    <w:tblStylePr w:type="firstCol">
      <w:rPr>
        <w:b/>
        <w:bCs/>
      </w:rPr>
    </w:tblStylePr>
    <w:tblStylePr w:type="lastCol">
      <w:rPr>
        <w:b/>
        <w:bCs/>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rPr>
    </w:tblStylePr>
    <w:tblStylePr w:type="lastRow">
      <w:rPr>
        <w:b/>
        <w:bCs/>
      </w:rPr>
      <w:tblPr/>
      <w:tcPr>
        <w:tcBorders>
          <w:top w:val="single" w:sz="18" w:space="0" w:color="404040" w:themeColor="accent4" w:themeTint="BF"/>
        </w:tcBorders>
      </w:tcPr>
    </w:tblStylePr>
    <w:tblStylePr w:type="firstCol">
      <w:rPr>
        <w:b/>
        <w:bCs/>
      </w:rPr>
    </w:tblStylePr>
    <w:tblStylePr w:type="lastCol">
      <w:rPr>
        <w:b/>
        <w:bCs/>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themeColor="text1"/>
      </w:rPr>
      <w:tblPr/>
      <w:tcPr>
        <w:shd w:val="clear" w:color="auto" w:fill="E6E6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themeColor="text1"/>
      </w:rPr>
      <w:tblPr/>
      <w:tcPr>
        <w:shd w:val="clear" w:color="auto" w:fill="E6E6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0000"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C0C0C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000000"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000000"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808080"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808080"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1" w:themeFillShade="99"/>
      </w:tcPr>
    </w:tblStylePr>
    <w:tblStylePr w:type="firstCol">
      <w:rPr>
        <w:color w:val="000000"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2" w:themeFillShade="99"/>
      </w:tcPr>
    </w:tblStylePr>
    <w:tblStylePr w:type="firstCol">
      <w:rPr>
        <w:color w:val="000000"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Pr>
    <w:tcPr>
      <w:shd w:val="clear" w:color="auto" w:fill="E6E6E6" w:themeFill="accent3" w:themeFillTint="19"/>
    </w:tcPr>
    <w:tblStylePr w:type="firstRow">
      <w:rPr>
        <w:b/>
        <w:bCs/>
      </w:rPr>
      <w:tblPr/>
      <w:tcPr>
        <w:tcBorders>
          <w:top w:val="nil"/>
          <w:left w:val="nil"/>
          <w:bottom w:val="single" w:sz="24" w:space="0" w:color="000000"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3" w:themeFillShade="99"/>
      </w:tcPr>
    </w:tblStylePr>
    <w:tblStylePr w:type="firstCol">
      <w:rPr>
        <w:color w:val="000000" w:themeColor="background1"/>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Pr>
    <w:tcPr>
      <w:shd w:val="clear" w:color="auto" w:fill="E6E6E6" w:themeFill="accent4" w:themeFillTint="19"/>
    </w:tcPr>
    <w:tblStylePr w:type="firstRow">
      <w:rPr>
        <w:b/>
        <w:bCs/>
      </w:rPr>
      <w:tblPr/>
      <w:tcPr>
        <w:tcBorders>
          <w:top w:val="nil"/>
          <w:left w:val="nil"/>
          <w:bottom w:val="single" w:sz="24" w:space="0" w:color="000000"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4" w:themeFillShade="99"/>
      </w:tcPr>
    </w:tblStylePr>
    <w:tblStylePr w:type="firstCol">
      <w:rPr>
        <w:color w:val="000000" w:themeColor="background1"/>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Pr>
    <w:tcPr>
      <w:shd w:val="clear" w:color="auto" w:fill="E6E6E6"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5" w:themeFillShade="99"/>
      </w:tcPr>
    </w:tblStylePr>
    <w:tblStylePr w:type="firstCol">
      <w:rPr>
        <w:color w:val="000000"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Pr>
    <w:tcPr>
      <w:shd w:val="clear" w:color="auto" w:fill="E6E6E6"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000000" w:themeFill="accent6" w:themeFillShade="99"/>
      </w:tcPr>
    </w:tblStylePr>
    <w:tblStylePr w:type="firstCol">
      <w:rPr>
        <w:color w:val="000000"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000000" w:themeColor="background1"/>
      </w:rPr>
      <w:tblPr/>
      <w:tcPr>
        <w:tcBorders>
          <w:bottom w:val="single" w:sz="12" w:space="0" w:color="000000"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000000" w:themeColor="background1"/>
      </w:rPr>
      <w:tblPr/>
      <w:tcPr>
        <w:tcBorders>
          <w:bottom w:val="single" w:sz="12" w:space="0" w:color="000000"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2" w:themeFillTint="19"/>
    </w:tcPr>
    <w:tblStylePr w:type="firstRow">
      <w:rPr>
        <w:b/>
        <w:bCs/>
        <w:color w:val="000000" w:themeColor="background1"/>
      </w:rPr>
      <w:tblPr/>
      <w:tcPr>
        <w:tcBorders>
          <w:bottom w:val="single" w:sz="12" w:space="0" w:color="000000"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3" w:themeFillTint="19"/>
    </w:tcPr>
    <w:tblStylePr w:type="firstRow">
      <w:rPr>
        <w:b/>
        <w:bCs/>
        <w:color w:val="000000" w:themeColor="background1"/>
      </w:rPr>
      <w:tblPr/>
      <w:tcPr>
        <w:tcBorders>
          <w:bottom w:val="single" w:sz="12" w:space="0" w:color="000000" w:themeColor="background1"/>
        </w:tcBorders>
        <w:shd w:val="clear" w:color="auto" w:fill="000000" w:themeFill="accent4" w:themeFillShade="CC"/>
      </w:tcPr>
    </w:tblStylePr>
    <w:tblStylePr w:type="lastRow">
      <w:rPr>
        <w:b/>
        <w:bCs/>
        <w:color w:val="000000" w:themeColor="accent4"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4" w:themeFillTint="19"/>
    </w:tcPr>
    <w:tblStylePr w:type="firstRow">
      <w:rPr>
        <w:b/>
        <w:bCs/>
        <w:color w:val="000000" w:themeColor="background1"/>
      </w:rPr>
      <w:tblPr/>
      <w:tcPr>
        <w:tcBorders>
          <w:bottom w:val="single" w:sz="12" w:space="0" w:color="000000" w:themeColor="background1"/>
        </w:tcBorders>
        <w:shd w:val="clear" w:color="auto" w:fill="000000" w:themeFill="accent3" w:themeFillShade="CC"/>
      </w:tcPr>
    </w:tblStylePr>
    <w:tblStylePr w:type="lastRow">
      <w:rPr>
        <w:b/>
        <w:bCs/>
        <w:color w:val="000000" w:themeColor="accent3"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5" w:themeFillTint="19"/>
    </w:tcPr>
    <w:tblStylePr w:type="firstRow">
      <w:rPr>
        <w:b/>
        <w:bCs/>
        <w:color w:val="000000" w:themeColor="background1"/>
      </w:rPr>
      <w:tblPr/>
      <w:tcPr>
        <w:tcBorders>
          <w:bottom w:val="single" w:sz="12" w:space="0" w:color="000000"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6" w:themeFillTint="19"/>
    </w:tcPr>
    <w:tblStylePr w:type="firstRow">
      <w:rPr>
        <w:b/>
        <w:bCs/>
        <w:color w:val="000000" w:themeColor="background1"/>
      </w:rPr>
      <w:tblPr/>
      <w:tcPr>
        <w:tcBorders>
          <w:bottom w:val="single" w:sz="12" w:space="0" w:color="000000"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000000" w:themeColor="background1"/>
      </w:rPr>
      <w:tblPr/>
      <w:tcPr>
        <w:shd w:val="clear" w:color="auto" w:fill="000000" w:themeFill="accent1" w:themeFillShade="BF"/>
      </w:tcPr>
    </w:tblStylePr>
    <w:tblStylePr w:type="lastCol">
      <w:rPr>
        <w:color w:val="000000"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000000" w:themeColor="background1"/>
      </w:rPr>
      <w:tblPr/>
      <w:tcPr>
        <w:shd w:val="clear" w:color="auto" w:fill="000000" w:themeFill="accent2" w:themeFillShade="BF"/>
      </w:tcPr>
    </w:tblStylePr>
    <w:tblStylePr w:type="lastCol">
      <w:rPr>
        <w:color w:val="000000"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3" w:themeFillTint="33"/>
    </w:tcPr>
    <w:tblStylePr w:type="firstRow">
      <w:rPr>
        <w:b/>
        <w:bCs/>
      </w:rPr>
      <w:tblPr/>
      <w:tcPr>
        <w:shd w:val="clear" w:color="auto" w:fill="999999" w:themeFill="accent3" w:themeFillTint="66"/>
      </w:tcPr>
    </w:tblStylePr>
    <w:tblStylePr w:type="lastRow">
      <w:rPr>
        <w:b/>
        <w:bCs/>
        <w:color w:val="000000" w:themeColor="text1"/>
      </w:rPr>
      <w:tblPr/>
      <w:tcPr>
        <w:shd w:val="clear" w:color="auto" w:fill="999999" w:themeFill="accent3" w:themeFillTint="66"/>
      </w:tcPr>
    </w:tblStylePr>
    <w:tblStylePr w:type="firstCol">
      <w:rPr>
        <w:color w:val="000000" w:themeColor="background1"/>
      </w:rPr>
      <w:tblPr/>
      <w:tcPr>
        <w:shd w:val="clear" w:color="auto" w:fill="000000" w:themeFill="accent3" w:themeFillShade="BF"/>
      </w:tcPr>
    </w:tblStylePr>
    <w:tblStylePr w:type="lastCol">
      <w:rPr>
        <w:color w:val="000000" w:themeColor="background1"/>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4" w:themeFillTint="33"/>
    </w:tcPr>
    <w:tblStylePr w:type="firstRow">
      <w:rPr>
        <w:b/>
        <w:bCs/>
      </w:rPr>
      <w:tblPr/>
      <w:tcPr>
        <w:shd w:val="clear" w:color="auto" w:fill="999999" w:themeFill="accent4" w:themeFillTint="66"/>
      </w:tcPr>
    </w:tblStylePr>
    <w:tblStylePr w:type="lastRow">
      <w:rPr>
        <w:b/>
        <w:bCs/>
        <w:color w:val="000000" w:themeColor="text1"/>
      </w:rPr>
      <w:tblPr/>
      <w:tcPr>
        <w:shd w:val="clear" w:color="auto" w:fill="999999" w:themeFill="accent4" w:themeFillTint="66"/>
      </w:tcPr>
    </w:tblStylePr>
    <w:tblStylePr w:type="firstCol">
      <w:rPr>
        <w:color w:val="000000" w:themeColor="background1"/>
      </w:rPr>
      <w:tblPr/>
      <w:tcPr>
        <w:shd w:val="clear" w:color="auto" w:fill="000000" w:themeFill="accent4" w:themeFillShade="BF"/>
      </w:tcPr>
    </w:tblStylePr>
    <w:tblStylePr w:type="lastCol">
      <w:rPr>
        <w:color w:val="000000" w:themeColor="background1"/>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000000" w:themeColor="background1"/>
      </w:rPr>
      <w:tblPr/>
      <w:tcPr>
        <w:shd w:val="clear" w:color="auto" w:fill="000000" w:themeFill="accent5" w:themeFillShade="BF"/>
      </w:tcPr>
    </w:tblStylePr>
    <w:tblStylePr w:type="lastCol">
      <w:rPr>
        <w:color w:val="000000"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000000"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000000" w:themeColor="background1"/>
      </w:rPr>
      <w:tblPr/>
      <w:tcPr>
        <w:shd w:val="clear" w:color="auto" w:fill="000000" w:themeFill="accent6" w:themeFillShade="BF"/>
      </w:tcPr>
    </w:tblStylePr>
    <w:tblStylePr w:type="lastCol">
      <w:rPr>
        <w:color w:val="000000"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paragraph" w:styleId="NormalWeb">
    <w:name w:val="Normal (Web)"/>
    <w:basedOn w:val="Normal"/>
    <w:uiPriority w:val="99"/>
    <w:unhideWhenUsed/>
    <w:rsid w:val="005C6C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597">
      <w:bodyDiv w:val="1"/>
      <w:marLeft w:val="0"/>
      <w:marRight w:val="0"/>
      <w:marTop w:val="0"/>
      <w:marBottom w:val="0"/>
      <w:divBdr>
        <w:top w:val="none" w:sz="0" w:space="0" w:color="auto"/>
        <w:left w:val="none" w:sz="0" w:space="0" w:color="auto"/>
        <w:bottom w:val="none" w:sz="0" w:space="0" w:color="auto"/>
        <w:right w:val="none" w:sz="0" w:space="0" w:color="auto"/>
      </w:divBdr>
    </w:div>
    <w:div w:id="148793633">
      <w:bodyDiv w:val="1"/>
      <w:marLeft w:val="0"/>
      <w:marRight w:val="0"/>
      <w:marTop w:val="0"/>
      <w:marBottom w:val="0"/>
      <w:divBdr>
        <w:top w:val="none" w:sz="0" w:space="0" w:color="auto"/>
        <w:left w:val="none" w:sz="0" w:space="0" w:color="auto"/>
        <w:bottom w:val="none" w:sz="0" w:space="0" w:color="auto"/>
        <w:right w:val="none" w:sz="0" w:space="0" w:color="auto"/>
      </w:divBdr>
    </w:div>
    <w:div w:id="482743134">
      <w:bodyDiv w:val="1"/>
      <w:marLeft w:val="0"/>
      <w:marRight w:val="0"/>
      <w:marTop w:val="0"/>
      <w:marBottom w:val="0"/>
      <w:divBdr>
        <w:top w:val="none" w:sz="0" w:space="0" w:color="auto"/>
        <w:left w:val="none" w:sz="0" w:space="0" w:color="auto"/>
        <w:bottom w:val="none" w:sz="0" w:space="0" w:color="auto"/>
        <w:right w:val="none" w:sz="0" w:space="0" w:color="auto"/>
      </w:divBdr>
    </w:div>
    <w:div w:id="725103103">
      <w:bodyDiv w:val="1"/>
      <w:marLeft w:val="0"/>
      <w:marRight w:val="0"/>
      <w:marTop w:val="0"/>
      <w:marBottom w:val="0"/>
      <w:divBdr>
        <w:top w:val="none" w:sz="0" w:space="0" w:color="auto"/>
        <w:left w:val="none" w:sz="0" w:space="0" w:color="auto"/>
        <w:bottom w:val="none" w:sz="0" w:space="0" w:color="auto"/>
        <w:right w:val="none" w:sz="0" w:space="0" w:color="auto"/>
      </w:divBdr>
    </w:div>
    <w:div w:id="18664819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6">
      <a:dk1>
        <a:sysClr val="windowText" lastClr="000000"/>
      </a:dk1>
      <a:lt1>
        <a:srgbClr val="000000"/>
      </a:lt1>
      <a:dk2>
        <a:srgbClr val="000000"/>
      </a:dk2>
      <a:lt2>
        <a:srgbClr val="7F7F7F"/>
      </a:lt2>
      <a:accent1>
        <a:srgbClr val="000000"/>
      </a:accent1>
      <a:accent2>
        <a:srgbClr val="000000"/>
      </a:accent2>
      <a:accent3>
        <a:srgbClr val="000000"/>
      </a:accent3>
      <a:accent4>
        <a:srgbClr val="000000"/>
      </a:accent4>
      <a:accent5>
        <a:srgbClr val="000000"/>
      </a:accent5>
      <a:accent6>
        <a:srgbClr val="000000"/>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destinee Cruthird</cp:lastModifiedBy>
  <cp:revision>25</cp:revision>
  <dcterms:created xsi:type="dcterms:W3CDTF">2025-06-05T23:55:00Z</dcterms:created>
  <dcterms:modified xsi:type="dcterms:W3CDTF">2025-06-28T04:08:00Z</dcterms:modified>
  <cp:category/>
</cp:coreProperties>
</file>