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60295" w14:textId="06613C7E" w:rsidR="008A3BB7" w:rsidRDefault="00EB020A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00000"/>
          <w:sz w:val="40"/>
          <w:szCs w:val="40"/>
        </w:rPr>
        <w:t>REVANTH REDDY</w:t>
      </w:r>
    </w:p>
    <w:p w14:paraId="6107ADB1" w14:textId="5DF22F6A" w:rsidR="008A3BB7" w:rsidRDefault="00000000" w:rsidP="00171DEE">
      <w:pPr>
        <w:spacing w:after="80"/>
        <w:jc w:val="center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AI/ML Engineer | Data Scientist</w:t>
      </w:r>
      <w:r w:rsidR="00171DEE">
        <w:t xml:space="preserve"> | </w:t>
      </w:r>
      <w:r w:rsidR="00FD317B">
        <w:rPr>
          <w:rFonts w:ascii="Calibri" w:eastAsia="Calibri" w:hAnsi="Calibri" w:cs="Calibri"/>
          <w:color w:val="000000"/>
          <w:sz w:val="19"/>
          <w:szCs w:val="19"/>
        </w:rPr>
        <w:t>redyyrevanth12</w:t>
      </w:r>
      <w:r w:rsidR="0034614A">
        <w:rPr>
          <w:rFonts w:ascii="Calibri" w:eastAsia="Calibri" w:hAnsi="Calibri" w:cs="Calibri"/>
          <w:color w:val="000000"/>
          <w:sz w:val="19"/>
          <w:szCs w:val="19"/>
        </w:rPr>
        <w:t>05</w:t>
      </w:r>
      <w:r w:rsidR="00FD317B">
        <w:rPr>
          <w:rFonts w:ascii="Calibri" w:eastAsia="Calibri" w:hAnsi="Calibri" w:cs="Calibri"/>
          <w:color w:val="000000"/>
          <w:sz w:val="19"/>
          <w:szCs w:val="19"/>
        </w:rPr>
        <w:t xml:space="preserve">@gmail.com | +1 9405363261 | </w:t>
      </w:r>
      <w:hyperlink r:id="rId5" w:history="1">
        <w:r w:rsidR="00171DEE" w:rsidRPr="00897C61">
          <w:rPr>
            <w:rStyle w:val="Hyperlink"/>
            <w:rFonts w:ascii="Calibri" w:eastAsia="Calibri" w:hAnsi="Calibri" w:cs="Calibri"/>
            <w:sz w:val="19"/>
            <w:szCs w:val="19"/>
          </w:rPr>
          <w:t>LinkedIn</w:t>
        </w:r>
      </w:hyperlink>
    </w:p>
    <w:p w14:paraId="154EFDD1" w14:textId="77777777" w:rsidR="00171DEE" w:rsidRDefault="00171DEE" w:rsidP="00171DEE">
      <w:pPr>
        <w:spacing w:after="80"/>
        <w:jc w:val="center"/>
      </w:pPr>
    </w:p>
    <w:p w14:paraId="7E9F4580" w14:textId="77777777" w:rsidR="008A3BB7" w:rsidRDefault="00000000">
      <w:pPr>
        <w:pBdr>
          <w:bottom w:val="single" w:sz="6" w:space="2" w:color="000000"/>
        </w:pBdr>
        <w:spacing w:before="220" w:after="90"/>
      </w:pPr>
      <w:r>
        <w:rPr>
          <w:rFonts w:ascii="Calibri" w:eastAsia="Calibri" w:hAnsi="Calibri" w:cs="Calibri"/>
          <w:b/>
          <w:bCs/>
          <w:caps/>
          <w:color w:val="000000"/>
          <w:sz w:val="22"/>
          <w:szCs w:val="22"/>
        </w:rPr>
        <w:t>Professional Summary</w:t>
      </w:r>
    </w:p>
    <w:p w14:paraId="3F3A3669" w14:textId="77777777" w:rsidR="008A3BB7" w:rsidRDefault="00000000">
      <w:pPr>
        <w:spacing w:after="60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Generative AI Engineer and Data Scientist specializing in applied machine learning, large language models, and end-to-end pipeline architecture across AWS, Azure, and GCP. Combines predictive analytics, NLP/GenAI, and forecasting to solve business problems in finance, healthcare, insurance, and retail — applying MLOps, prompt engineering, and ethical AI practices to deliver scalable, compliant, business-driven solutions. Motivated by turning raw data into real-world impact through systems that are reliable, auditable, and built to grow with the business.</w:t>
      </w:r>
    </w:p>
    <w:p w14:paraId="79F8AC02" w14:textId="77777777" w:rsidR="00171DEE" w:rsidRDefault="00171DEE">
      <w:pPr>
        <w:spacing w:after="60"/>
      </w:pPr>
    </w:p>
    <w:p w14:paraId="37463E2D" w14:textId="77777777" w:rsidR="008A3BB7" w:rsidRDefault="00000000">
      <w:pPr>
        <w:pBdr>
          <w:bottom w:val="single" w:sz="6" w:space="2" w:color="000000"/>
        </w:pBdr>
        <w:spacing w:before="220" w:after="90"/>
      </w:pPr>
      <w:r>
        <w:rPr>
          <w:rFonts w:ascii="Calibri" w:eastAsia="Calibri" w:hAnsi="Calibri" w:cs="Calibri"/>
          <w:b/>
          <w:bCs/>
          <w:caps/>
          <w:color w:val="000000"/>
          <w:sz w:val="22"/>
          <w:szCs w:val="22"/>
        </w:rPr>
        <w:t>Technical Skills</w:t>
      </w:r>
    </w:p>
    <w:p w14:paraId="10000000" w14:textId="77777777" w:rsidR="008A3BB7" w:rsidRDefault="00000000">
      <w:pPr>
        <w:spacing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Programming Languages: </w:t>
      </w:r>
      <w:r>
        <w:rPr>
          <w:rFonts w:ascii="Calibri" w:eastAsia="Calibri" w:hAnsi="Calibri" w:cs="Calibri"/>
          <w:color w:val="000000"/>
          <w:sz w:val="21"/>
          <w:szCs w:val="21"/>
        </w:rPr>
        <w:t>Python, R, SQL</w:t>
      </w:r>
    </w:p>
    <w:p w14:paraId="31BBDF63" w14:textId="77777777" w:rsidR="008A3BB7" w:rsidRDefault="00000000">
      <w:pPr>
        <w:spacing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ML / DL Frameworks: </w:t>
      </w:r>
      <w:r>
        <w:rPr>
          <w:rFonts w:ascii="Calibri" w:eastAsia="Calibri" w:hAnsi="Calibri" w:cs="Calibri"/>
          <w:color w:val="000000"/>
          <w:sz w:val="21"/>
          <w:szCs w:val="21"/>
        </w:rPr>
        <w:t>Scikit-learn, XGBoost, LightGBM, CatBoost, TensorFlow, PyTorch</w:t>
      </w:r>
    </w:p>
    <w:p w14:paraId="0819DC45" w14:textId="77777777" w:rsidR="008A3BB7" w:rsidRDefault="00000000">
      <w:pPr>
        <w:spacing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Data Science: </w:t>
      </w:r>
      <w:r>
        <w:rPr>
          <w:rFonts w:ascii="Calibri" w:eastAsia="Calibri" w:hAnsi="Calibri" w:cs="Calibri"/>
          <w:color w:val="000000"/>
          <w:sz w:val="21"/>
          <w:szCs w:val="21"/>
        </w:rPr>
        <w:t>Exploratory Data Analysis (EDA), Statistical Modeling, Hypothesis Testing, A/B Testing, Feature Engineering, Regression Analysis</w:t>
      </w:r>
    </w:p>
    <w:p w14:paraId="10000001" w14:textId="4950D825" w:rsidR="008A3BB7" w:rsidRDefault="00000000">
      <w:pPr>
        <w:spacing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NLP / LLMs / GenAI: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BERT, GPT, OpenAI APIs, Hugging Face Transformers, LangChain, </w:t>
      </w:r>
      <w:r w:rsidR="00171DEE">
        <w:rPr>
          <w:rFonts w:ascii="Calibri" w:eastAsia="Calibri" w:hAnsi="Calibri" w:cs="Calibri"/>
          <w:color w:val="000000"/>
          <w:sz w:val="21"/>
          <w:szCs w:val="21"/>
        </w:rPr>
        <w:t>Lang Graph</w:t>
      </w:r>
      <w:r>
        <w:rPr>
          <w:rFonts w:ascii="Calibri" w:eastAsia="Calibri" w:hAnsi="Calibri" w:cs="Calibri"/>
          <w:color w:val="000000"/>
          <w:sz w:val="21"/>
          <w:szCs w:val="21"/>
        </w:rPr>
        <w:t>, CrewAI, RAG, Model Context Protocol (MCP), n8n</w:t>
      </w:r>
    </w:p>
    <w:p w14:paraId="10000002" w14:textId="77777777" w:rsidR="008A3BB7" w:rsidRDefault="00000000">
      <w:pPr>
        <w:spacing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Prompt Engineering: </w:t>
      </w:r>
      <w:r>
        <w:rPr>
          <w:rFonts w:ascii="Calibri" w:eastAsia="Calibri" w:hAnsi="Calibri" w:cs="Calibri"/>
          <w:color w:val="000000"/>
          <w:sz w:val="21"/>
          <w:szCs w:val="21"/>
        </w:rPr>
        <w:t>Chain-of-Thought, Few-Shot Prompting, Prompt Guardrails</w:t>
      </w:r>
    </w:p>
    <w:p w14:paraId="56B7A631" w14:textId="77777777" w:rsidR="008A3BB7" w:rsidRDefault="00000000">
      <w:pPr>
        <w:spacing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Vector Databases: </w:t>
      </w:r>
      <w:r>
        <w:rPr>
          <w:rFonts w:ascii="Calibri" w:eastAsia="Calibri" w:hAnsi="Calibri" w:cs="Calibri"/>
          <w:color w:val="000000"/>
          <w:sz w:val="21"/>
          <w:szCs w:val="21"/>
        </w:rPr>
        <w:t>FAISS, Pinecone, Chroma</w:t>
      </w:r>
    </w:p>
    <w:p w14:paraId="10000003" w14:textId="77777777" w:rsidR="008A3BB7" w:rsidRDefault="00000000">
      <w:pPr>
        <w:spacing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Time-Series Forecasting: </w:t>
      </w:r>
      <w:r>
        <w:rPr>
          <w:rFonts w:ascii="Calibri" w:eastAsia="Calibri" w:hAnsi="Calibri" w:cs="Calibri"/>
          <w:color w:val="000000"/>
          <w:sz w:val="21"/>
          <w:szCs w:val="21"/>
        </w:rPr>
        <w:t>ARIMA, Prophet, TFT</w:t>
      </w:r>
    </w:p>
    <w:p w14:paraId="69DB2C28" w14:textId="77777777" w:rsidR="008A3BB7" w:rsidRDefault="00000000">
      <w:pPr>
        <w:spacing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Explainability &amp; Evaluation: </w:t>
      </w:r>
      <w:r>
        <w:rPr>
          <w:rFonts w:ascii="Calibri" w:eastAsia="Calibri" w:hAnsi="Calibri" w:cs="Calibri"/>
          <w:color w:val="000000"/>
          <w:sz w:val="21"/>
          <w:szCs w:val="21"/>
        </w:rPr>
        <w:t>SHAP, LIME, AUC-ROC, RAGAS Metrics, Red Teaming</w:t>
      </w:r>
    </w:p>
    <w:p w14:paraId="10000004" w14:textId="77777777" w:rsidR="008A3BB7" w:rsidRDefault="00000000">
      <w:pPr>
        <w:spacing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MLOps &amp; Deployment: </w:t>
      </w:r>
      <w:r>
        <w:rPr>
          <w:rFonts w:ascii="Calibri" w:eastAsia="Calibri" w:hAnsi="Calibri" w:cs="Calibri"/>
          <w:color w:val="000000"/>
          <w:sz w:val="21"/>
          <w:szCs w:val="21"/>
        </w:rPr>
        <w:t>MLflow, Docker, Kubernetes, Apache Airflow, FastAPI, CI/CD (GitHub Actions, Azure DevOps)</w:t>
      </w:r>
    </w:p>
    <w:p w14:paraId="10000005" w14:textId="77777777" w:rsidR="008A3BB7" w:rsidRDefault="00000000">
      <w:pPr>
        <w:spacing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Cloud: </w:t>
      </w:r>
      <w:r>
        <w:rPr>
          <w:rFonts w:ascii="Calibri" w:eastAsia="Calibri" w:hAnsi="Calibri" w:cs="Calibri"/>
          <w:color w:val="000000"/>
          <w:sz w:val="21"/>
          <w:szCs w:val="21"/>
        </w:rPr>
        <w:t>AWS (S3, Lambda, SageMaker, Glue), Azure (OpenAI, AKS), GCP (Vertex AI)</w:t>
      </w:r>
    </w:p>
    <w:p w14:paraId="10000006" w14:textId="77777777" w:rsidR="008A3BB7" w:rsidRDefault="00000000">
      <w:pPr>
        <w:spacing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Security &amp; Compliance: </w:t>
      </w:r>
      <w:r>
        <w:rPr>
          <w:rFonts w:ascii="Calibri" w:eastAsia="Calibri" w:hAnsi="Calibri" w:cs="Calibri"/>
          <w:color w:val="000000"/>
          <w:sz w:val="21"/>
          <w:szCs w:val="21"/>
        </w:rPr>
        <w:t>HIPAA, PII/PHI Redaction, Adversarial Prompt Testing, HITL Systems</w:t>
      </w:r>
    </w:p>
    <w:p w14:paraId="10000007" w14:textId="77777777" w:rsidR="008A3BB7" w:rsidRDefault="00000000">
      <w:pPr>
        <w:spacing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Visualization / Reporting: </w:t>
      </w:r>
      <w:r>
        <w:rPr>
          <w:rFonts w:ascii="Calibri" w:eastAsia="Calibri" w:hAnsi="Calibri" w:cs="Calibri"/>
          <w:color w:val="000000"/>
          <w:sz w:val="21"/>
          <w:szCs w:val="21"/>
        </w:rPr>
        <w:t>Power BI, Tableau, Matplotlib, Seaborn, Plotly</w:t>
      </w:r>
    </w:p>
    <w:p w14:paraId="10000008" w14:textId="77777777" w:rsidR="008A3BB7" w:rsidRDefault="00000000">
      <w:pPr>
        <w:spacing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Databases: </w:t>
      </w:r>
      <w:r>
        <w:rPr>
          <w:rFonts w:ascii="Calibri" w:eastAsia="Calibri" w:hAnsi="Calibri" w:cs="Calibri"/>
          <w:color w:val="000000"/>
          <w:sz w:val="21"/>
          <w:szCs w:val="21"/>
        </w:rPr>
        <w:t>SQL, MongoDB, Snowflake</w:t>
      </w:r>
    </w:p>
    <w:p w14:paraId="10000009" w14:textId="77777777" w:rsidR="008A3BB7" w:rsidRDefault="00000000">
      <w:pPr>
        <w:spacing w:after="55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Version Control: </w:t>
      </w:r>
      <w:r>
        <w:rPr>
          <w:rFonts w:ascii="Calibri" w:eastAsia="Calibri" w:hAnsi="Calibri" w:cs="Calibri"/>
          <w:color w:val="000000"/>
          <w:sz w:val="21"/>
          <w:szCs w:val="21"/>
        </w:rPr>
        <w:t>Git</w:t>
      </w:r>
    </w:p>
    <w:p w14:paraId="279C38AF" w14:textId="77777777" w:rsidR="00171DEE" w:rsidRDefault="00171DEE">
      <w:pPr>
        <w:spacing w:after="55"/>
      </w:pPr>
    </w:p>
    <w:p w14:paraId="1F9B3461" w14:textId="77777777" w:rsidR="008A3BB7" w:rsidRDefault="00000000">
      <w:pPr>
        <w:pBdr>
          <w:bottom w:val="single" w:sz="6" w:space="2" w:color="000000"/>
        </w:pBdr>
        <w:spacing w:before="220" w:after="90"/>
      </w:pPr>
      <w:r>
        <w:rPr>
          <w:rFonts w:ascii="Calibri" w:eastAsia="Calibri" w:hAnsi="Calibri" w:cs="Calibri"/>
          <w:b/>
          <w:bCs/>
          <w:caps/>
          <w:color w:val="000000"/>
          <w:sz w:val="22"/>
          <w:szCs w:val="22"/>
        </w:rPr>
        <w:t>Professional Experience</w:t>
      </w:r>
    </w:p>
    <w:p w14:paraId="203520B7" w14:textId="684125B0" w:rsidR="008A3BB7" w:rsidRDefault="00000000">
      <w:pPr>
        <w:tabs>
          <w:tab w:val="right" w:pos="9360"/>
        </w:tabs>
        <w:spacing w:before="160" w:after="1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Generative AI Engineer — Capital One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</w:r>
      <w:r w:rsidR="00171DEE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              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Aug 2025 – Present</w:t>
      </w:r>
    </w:p>
    <w:p w14:paraId="3134DE27" w14:textId="77777777" w:rsidR="008A3BB7" w:rsidRDefault="00000000">
      <w:pPr>
        <w:spacing w:after="70"/>
      </w:pPr>
      <w:r>
        <w:rPr>
          <w:rFonts w:ascii="Calibri" w:eastAsia="Calibri" w:hAnsi="Calibri" w:cs="Calibri"/>
          <w:i/>
          <w:iCs/>
          <w:color w:val="000000"/>
        </w:rPr>
        <w:t>Remote, USA | Domain: Finance &amp; Banking | Cloud: AWS</w:t>
      </w:r>
    </w:p>
    <w:p w14:paraId="543B578E" w14:textId="77777777" w:rsidR="008A3BB7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Spearheaded development of a GenAI-enabled banking intelligence platform for customer query automation, financial document parsing, and compliance validation using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GPT APIs, LangChain, and Hugging Face Transformers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— reducing customer query resolution time from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48–72 hours to under 2 hours</w:t>
      </w:r>
      <w:r>
        <w:rPr>
          <w:rFonts w:ascii="Calibri" w:eastAsia="Calibri" w:hAnsi="Calibri" w:cs="Calibri"/>
          <w:color w:val="000000"/>
          <w:sz w:val="21"/>
          <w:szCs w:val="21"/>
        </w:rPr>
        <w:t>.</w:t>
      </w:r>
    </w:p>
    <w:p w14:paraId="039AD72E" w14:textId="77777777" w:rsidR="008A3BB7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Integrated RAG pipelines with LangChain and vector databases to improve accuracy and contextual relevance of customer query responses.</w:t>
      </w:r>
    </w:p>
    <w:p w14:paraId="663DA519" w14:textId="77777777" w:rsidR="008A3BB7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Built multi-agent AI workflows using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LangGraph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to orchestrate financial compliance tasks and document automation, streamlining audit review.</w:t>
      </w:r>
    </w:p>
    <w:p w14:paraId="65F3A26C" w14:textId="77777777" w:rsidR="008A3BB7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Piloted multi-agent orchestration using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Model Context Protocol (MCP)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to automate compliance checks and document workflows in financial operations.</w:t>
      </w:r>
    </w:p>
    <w:p w14:paraId="4EAAEA1E" w14:textId="77777777" w:rsidR="008A3BB7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Implemented automated KYC and claims-verification workflows using n8n, integrated with external APIs to reduce manual processing effort.</w:t>
      </w:r>
    </w:p>
    <w:p w14:paraId="0DE4556C" w14:textId="77777777" w:rsidR="008A3BB7" w:rsidRPr="00171DEE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Built ETL pipelines using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AWS Glue, S3, and Lambda</w:t>
      </w:r>
      <w:r>
        <w:rPr>
          <w:rFonts w:ascii="Calibri" w:eastAsia="Calibri" w:hAnsi="Calibri" w:cs="Calibri"/>
          <w:color w:val="000000"/>
          <w:sz w:val="21"/>
          <w:szCs w:val="21"/>
        </w:rPr>
        <w:t>, enabling ingestion and preparation of structured and unstructured banking data.</w:t>
      </w:r>
    </w:p>
    <w:p w14:paraId="7C734F7B" w14:textId="77777777" w:rsidR="00171DEE" w:rsidRDefault="00171DEE" w:rsidP="00171DEE">
      <w:pPr>
        <w:spacing w:after="60"/>
      </w:pPr>
    </w:p>
    <w:p w14:paraId="683CF99F" w14:textId="77777777" w:rsidR="00171DEE" w:rsidRDefault="00171DEE" w:rsidP="00171DEE">
      <w:pPr>
        <w:spacing w:after="60"/>
      </w:pPr>
    </w:p>
    <w:p w14:paraId="0F6596C1" w14:textId="77777777" w:rsidR="00171DEE" w:rsidRDefault="00171DEE" w:rsidP="00171DEE">
      <w:pPr>
        <w:spacing w:after="60"/>
      </w:pPr>
    </w:p>
    <w:p w14:paraId="0BADBF85" w14:textId="1DE742FC" w:rsidR="008A3BB7" w:rsidRDefault="00000000">
      <w:pPr>
        <w:tabs>
          <w:tab w:val="right" w:pos="9360"/>
        </w:tabs>
        <w:spacing w:before="160" w:after="1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Associate Machine Learning Engineer (Data Scientist) — Cigna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  <w:t>J</w:t>
      </w:r>
      <w:r w:rsidR="00FD317B">
        <w:rPr>
          <w:rFonts w:ascii="Calibri" w:eastAsia="Calibri" w:hAnsi="Calibri" w:cs="Calibri"/>
          <w:b/>
          <w:bCs/>
          <w:color w:val="000000"/>
          <w:sz w:val="21"/>
          <w:szCs w:val="21"/>
        </w:rPr>
        <w:t>an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2022 – </w:t>
      </w:r>
      <w:r w:rsidR="00FD317B">
        <w:rPr>
          <w:rFonts w:ascii="Calibri" w:eastAsia="Calibri" w:hAnsi="Calibri" w:cs="Calibri"/>
          <w:b/>
          <w:bCs/>
          <w:color w:val="000000"/>
          <w:sz w:val="21"/>
          <w:szCs w:val="21"/>
        </w:rPr>
        <w:t>Dec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202</w:t>
      </w:r>
      <w:r w:rsidR="00FD317B">
        <w:rPr>
          <w:rFonts w:ascii="Calibri" w:eastAsia="Calibri" w:hAnsi="Calibri" w:cs="Calibri"/>
          <w:b/>
          <w:bCs/>
          <w:color w:val="000000"/>
          <w:sz w:val="21"/>
          <w:szCs w:val="21"/>
        </w:rPr>
        <w:t>3</w:t>
      </w:r>
    </w:p>
    <w:p w14:paraId="2398F609" w14:textId="77777777" w:rsidR="008A3BB7" w:rsidRDefault="00000000">
      <w:pPr>
        <w:spacing w:after="70"/>
      </w:pPr>
      <w:r>
        <w:rPr>
          <w:rFonts w:ascii="Calibri" w:eastAsia="Calibri" w:hAnsi="Calibri" w:cs="Calibri"/>
          <w:i/>
          <w:iCs/>
          <w:color w:val="000000"/>
        </w:rPr>
        <w:t>Hyderabad, India | Domain: Healthcare &amp; Life Sciences | Cloud: Azure</w:t>
      </w:r>
    </w:p>
    <w:p w14:paraId="3E236AE5" w14:textId="77777777" w:rsidR="008A3BB7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Engineered and deployed machine learning pipelines for patient outcome prediction, risk scoring, and early disease detection using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Scikit-learn, XGBoost, LightGBM, TensorFlow, and PyTorch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, improving risk-model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AUC-ROC from 0.71 to 0.89</w:t>
      </w:r>
      <w:r>
        <w:rPr>
          <w:rFonts w:ascii="Calibri" w:eastAsia="Calibri" w:hAnsi="Calibri" w:cs="Calibri"/>
          <w:color w:val="000000"/>
          <w:sz w:val="21"/>
          <w:szCs w:val="21"/>
        </w:rPr>
        <w:t>.</w:t>
      </w:r>
    </w:p>
    <w:p w14:paraId="6FC8B2CC" w14:textId="131AABD1" w:rsidR="008A3BB7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Applied Prophet, ARIMA, and TFT to analyze ICU vitals and longitudinal patient records, extending </w:t>
      </w:r>
      <w:r w:rsidR="00171DEE">
        <w:rPr>
          <w:rFonts w:ascii="Calibri" w:eastAsia="Calibri" w:hAnsi="Calibri" w:cs="Calibri"/>
          <w:color w:val="000000"/>
          <w:sz w:val="21"/>
          <w:szCs w:val="21"/>
        </w:rPr>
        <w:t>early alert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lead time to support timelier interventions.</w:t>
      </w:r>
    </w:p>
    <w:p w14:paraId="018033A0" w14:textId="77777777" w:rsidR="008A3BB7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Established end-to-end workflows with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MLflow, Docker, Kubernetes (AKS), and Apache Airflow</w:t>
      </w:r>
      <w:r>
        <w:rPr>
          <w:rFonts w:ascii="Calibri" w:eastAsia="Calibri" w:hAnsi="Calibri" w:cs="Calibri"/>
          <w:color w:val="000000"/>
          <w:sz w:val="21"/>
          <w:szCs w:val="21"/>
        </w:rPr>
        <w:t>, ensuring reproducibility, automated retraining, and scalable deployment.</w:t>
      </w:r>
    </w:p>
    <w:p w14:paraId="2E4929D0" w14:textId="77777777" w:rsidR="008A3BB7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Applied SHAP, LIME, and PDP to improve model transparency and support clinician trust and audit compliance.</w:t>
      </w:r>
    </w:p>
    <w:p w14:paraId="47D5DC3E" w14:textId="77777777" w:rsidR="008A3BB7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Enforced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HIPAA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safeguards including PII/PHI redaction, adversarial testing, and HITL systems to support ethical AI adoption.</w:t>
      </w:r>
    </w:p>
    <w:p w14:paraId="726F0708" w14:textId="77777777" w:rsidR="008A3BB7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Delivered interactive dashboards in Power BI and Plotly enabling administrators to monitor patient outcomes and hospital KPIs.</w:t>
      </w:r>
    </w:p>
    <w:p w14:paraId="37238049" w14:textId="77777777" w:rsidR="008A3BB7" w:rsidRDefault="00000000">
      <w:pPr>
        <w:pBdr>
          <w:bottom w:val="single" w:sz="6" w:space="2" w:color="000000"/>
        </w:pBdr>
        <w:spacing w:before="220" w:after="90"/>
      </w:pPr>
      <w:r>
        <w:rPr>
          <w:rFonts w:ascii="Calibri" w:eastAsia="Calibri" w:hAnsi="Calibri" w:cs="Calibri"/>
          <w:b/>
          <w:bCs/>
          <w:caps/>
          <w:color w:val="000000"/>
          <w:sz w:val="22"/>
          <w:szCs w:val="22"/>
        </w:rPr>
        <w:t>Certifications</w:t>
      </w:r>
    </w:p>
    <w:p w14:paraId="67FD48EF" w14:textId="77777777" w:rsidR="008A3BB7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AWS Certified: Machine Learning Engineer</w:t>
      </w:r>
    </w:p>
    <w:p w14:paraId="7AE3DF8C" w14:textId="77777777" w:rsidR="008A3BB7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Microsoft Certified: Developing AI Apps and Agents on Azure</w:t>
      </w:r>
    </w:p>
    <w:p w14:paraId="1303FF30" w14:textId="77777777" w:rsidR="008A3BB7" w:rsidRDefault="00000000">
      <w:pPr>
        <w:pBdr>
          <w:bottom w:val="single" w:sz="6" w:space="2" w:color="000000"/>
        </w:pBdr>
        <w:spacing w:before="220" w:after="90"/>
      </w:pPr>
      <w:r>
        <w:rPr>
          <w:rFonts w:ascii="Calibri" w:eastAsia="Calibri" w:hAnsi="Calibri" w:cs="Calibri"/>
          <w:b/>
          <w:bCs/>
          <w:caps/>
          <w:color w:val="000000"/>
          <w:sz w:val="22"/>
          <w:szCs w:val="22"/>
        </w:rPr>
        <w:t>Academic Credentials</w:t>
      </w:r>
    </w:p>
    <w:p w14:paraId="0A9ECB8B" w14:textId="5F36C253" w:rsidR="008A3BB7" w:rsidRPr="00171DEE" w:rsidRDefault="008E569C">
      <w:pPr>
        <w:spacing w:after="60"/>
        <w:rPr>
          <w:rFonts w:ascii="Calibri" w:hAnsi="Calibri" w:cs="Calibri"/>
          <w:sz w:val="21"/>
          <w:szCs w:val="21"/>
        </w:rPr>
      </w:pPr>
      <w:r w:rsidRPr="00171DEE">
        <w:rPr>
          <w:rFonts w:ascii="Calibri" w:hAnsi="Calibri" w:cs="Calibri"/>
          <w:b/>
          <w:bCs/>
          <w:sz w:val="21"/>
          <w:szCs w:val="21"/>
        </w:rPr>
        <w:t>University of North Texas</w:t>
      </w:r>
      <w:r w:rsidRPr="00171DEE">
        <w:rPr>
          <w:rFonts w:ascii="Calibri" w:hAnsi="Calibri" w:cs="Calibri"/>
          <w:sz w:val="21"/>
          <w:szCs w:val="21"/>
        </w:rPr>
        <w:t xml:space="preserve">                                                                                                                                     </w:t>
      </w:r>
      <w:r w:rsidR="00171DEE">
        <w:rPr>
          <w:rFonts w:ascii="Calibri" w:hAnsi="Calibri" w:cs="Calibri"/>
          <w:sz w:val="21"/>
          <w:szCs w:val="21"/>
        </w:rPr>
        <w:t xml:space="preserve">                 </w:t>
      </w:r>
      <w:r w:rsidRPr="00171DEE">
        <w:rPr>
          <w:rFonts w:ascii="Calibri" w:hAnsi="Calibri" w:cs="Calibri"/>
          <w:sz w:val="21"/>
          <w:szCs w:val="21"/>
        </w:rPr>
        <w:t xml:space="preserve">  </w:t>
      </w:r>
      <w:r w:rsidRPr="00171DEE">
        <w:rPr>
          <w:rFonts w:ascii="Calibri" w:hAnsi="Calibri" w:cs="Calibri"/>
          <w:b/>
          <w:bCs/>
          <w:sz w:val="21"/>
          <w:szCs w:val="21"/>
        </w:rPr>
        <w:t>Denton, TX</w:t>
      </w:r>
    </w:p>
    <w:p w14:paraId="6DC8EED0" w14:textId="10562D2D" w:rsidR="008E569C" w:rsidRPr="00171DEE" w:rsidRDefault="008E569C">
      <w:pPr>
        <w:spacing w:after="60"/>
        <w:rPr>
          <w:rFonts w:ascii="Calibri" w:hAnsi="Calibri" w:cs="Calibri"/>
          <w:sz w:val="21"/>
          <w:szCs w:val="21"/>
        </w:rPr>
      </w:pPr>
      <w:r w:rsidRPr="00171DEE">
        <w:rPr>
          <w:rFonts w:ascii="Calibri" w:hAnsi="Calibri" w:cs="Calibri"/>
          <w:sz w:val="21"/>
          <w:szCs w:val="21"/>
        </w:rPr>
        <w:t xml:space="preserve">M.S. in Information Systems &amp; Technology                                                                                                 </w:t>
      </w:r>
      <w:r w:rsidR="00171DEE">
        <w:rPr>
          <w:rFonts w:ascii="Calibri" w:hAnsi="Calibri" w:cs="Calibri"/>
          <w:sz w:val="21"/>
          <w:szCs w:val="21"/>
        </w:rPr>
        <w:t xml:space="preserve">            </w:t>
      </w:r>
      <w:r w:rsidRPr="00171DEE">
        <w:rPr>
          <w:rFonts w:ascii="Calibri" w:hAnsi="Calibri" w:cs="Calibri"/>
          <w:sz w:val="21"/>
          <w:szCs w:val="21"/>
        </w:rPr>
        <w:t>Jan 2024- dec 2025</w:t>
      </w:r>
    </w:p>
    <w:sectPr w:rsidR="008E569C" w:rsidRPr="00171DEE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E529A"/>
    <w:multiLevelType w:val="hybridMultilevel"/>
    <w:tmpl w:val="693CB25A"/>
    <w:lvl w:ilvl="0" w:tplc="951AA22E">
      <w:start w:val="1"/>
      <w:numFmt w:val="bullet"/>
      <w:lvlText w:val="●"/>
      <w:lvlJc w:val="left"/>
      <w:pPr>
        <w:ind w:left="720" w:hanging="360"/>
      </w:pPr>
    </w:lvl>
    <w:lvl w:ilvl="1" w:tplc="345AEA0E">
      <w:start w:val="1"/>
      <w:numFmt w:val="bullet"/>
      <w:lvlText w:val="○"/>
      <w:lvlJc w:val="left"/>
      <w:pPr>
        <w:ind w:left="1440" w:hanging="360"/>
      </w:pPr>
    </w:lvl>
    <w:lvl w:ilvl="2" w:tplc="D522EFB4">
      <w:start w:val="1"/>
      <w:numFmt w:val="bullet"/>
      <w:lvlText w:val="■"/>
      <w:lvlJc w:val="left"/>
      <w:pPr>
        <w:ind w:left="2160" w:hanging="360"/>
      </w:pPr>
    </w:lvl>
    <w:lvl w:ilvl="3" w:tplc="5590F11C">
      <w:start w:val="1"/>
      <w:numFmt w:val="bullet"/>
      <w:lvlText w:val="●"/>
      <w:lvlJc w:val="left"/>
      <w:pPr>
        <w:ind w:left="2880" w:hanging="360"/>
      </w:pPr>
    </w:lvl>
    <w:lvl w:ilvl="4" w:tplc="87EE4858">
      <w:start w:val="1"/>
      <w:numFmt w:val="bullet"/>
      <w:lvlText w:val="○"/>
      <w:lvlJc w:val="left"/>
      <w:pPr>
        <w:ind w:left="3600" w:hanging="360"/>
      </w:pPr>
    </w:lvl>
    <w:lvl w:ilvl="5" w:tplc="EF46FA0A">
      <w:start w:val="1"/>
      <w:numFmt w:val="bullet"/>
      <w:lvlText w:val="■"/>
      <w:lvlJc w:val="left"/>
      <w:pPr>
        <w:ind w:left="4320" w:hanging="360"/>
      </w:pPr>
    </w:lvl>
    <w:lvl w:ilvl="6" w:tplc="1242C33C">
      <w:start w:val="1"/>
      <w:numFmt w:val="bullet"/>
      <w:lvlText w:val="●"/>
      <w:lvlJc w:val="left"/>
      <w:pPr>
        <w:ind w:left="5040" w:hanging="360"/>
      </w:pPr>
    </w:lvl>
    <w:lvl w:ilvl="7" w:tplc="80FA9B2E">
      <w:start w:val="1"/>
      <w:numFmt w:val="bullet"/>
      <w:lvlText w:val="●"/>
      <w:lvlJc w:val="left"/>
      <w:pPr>
        <w:ind w:left="5760" w:hanging="360"/>
      </w:pPr>
    </w:lvl>
    <w:lvl w:ilvl="8" w:tplc="A84840B2">
      <w:start w:val="1"/>
      <w:numFmt w:val="bullet"/>
      <w:lvlText w:val="●"/>
      <w:lvlJc w:val="left"/>
      <w:pPr>
        <w:ind w:left="6480" w:hanging="360"/>
      </w:pPr>
    </w:lvl>
  </w:abstractNum>
  <w:num w:numId="1" w16cid:durableId="1006636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BB7"/>
    <w:rsid w:val="00171DEE"/>
    <w:rsid w:val="001A515B"/>
    <w:rsid w:val="0034614A"/>
    <w:rsid w:val="00440CDE"/>
    <w:rsid w:val="005B3362"/>
    <w:rsid w:val="00623ACB"/>
    <w:rsid w:val="00897C61"/>
    <w:rsid w:val="008A3BB7"/>
    <w:rsid w:val="008B0D45"/>
    <w:rsid w:val="008E569C"/>
    <w:rsid w:val="00985D91"/>
    <w:rsid w:val="00B11ACF"/>
    <w:rsid w:val="00CC0F18"/>
    <w:rsid w:val="00CD1228"/>
    <w:rsid w:val="00D821F2"/>
    <w:rsid w:val="00EB020A"/>
    <w:rsid w:val="00FD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7A003"/>
  <w15:docId w15:val="{C8502C14-32C2-4475-A6F2-90A8D524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A51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revanth-reddy-09542a3b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B. Revanth - reddy</cp:lastModifiedBy>
  <cp:revision>7</cp:revision>
  <cp:lastPrinted>2026-07-29T20:33:00Z</cp:lastPrinted>
  <dcterms:created xsi:type="dcterms:W3CDTF">2026-07-29T18:46:00Z</dcterms:created>
  <dcterms:modified xsi:type="dcterms:W3CDTF">2026-08-06T16:29:00Z</dcterms:modified>
</cp:coreProperties>
</file>