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line="240" w:lineRule="auto"/>
        <w:jc w:val="center"/>
      </w:pPr>
      <w:r>
        <w:rPr>
          <w:rFonts w:ascii="Calibri" w:hAnsi="Calibri" w:eastAsia="Calibri"/>
          <w:b/>
          <w:sz w:val="36"/>
        </w:rPr>
        <w:t>Sharath Chandra Reddy</w:t>
      </w:r>
      <w:r>
        <w:drawing>
          <wp:anchor distT="0" distB="0" distL="114300" distR="114300" simplePos="0" relativeHeight="251659264" behindDoc="0" locked="0" layoutInCell="1" allowOverlap="1" wp14:anchorId="19D02296" wp14:editId="28C0F8EB">
            <wp:simplePos x="0" y="0"/>
            <wp:positionH relativeFrom="margin">
              <wp:posOffset>5980430</wp:posOffset>
            </wp:positionH>
            <wp:positionV relativeFrom="paragraph">
              <wp:posOffset>66675</wp:posOffset>
            </wp:positionV>
            <wp:extent cx="635000" cy="628650"/>
            <wp:effectExtent l="0" t="0" r="0" b="0"/>
            <wp:wrapNone/>
            <wp:docPr id="481940696" name="Picture 1" descr="Azure AI Fundamentals Certification | CI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ure AI Fundamentals Certification | CIA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5000"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pPr>
        <w:spacing w:after="0" w:line="240" w:lineRule="auto"/>
        <w:jc w:val="center"/>
      </w:pPr>
      <w:r>
        <w:rPr>
          <w:rFonts w:ascii="Calibri" w:hAnsi="Calibri" w:eastAsia="Calibri"/>
          <w:b/>
          <w:sz w:val="22"/>
        </w:rPr>
        <w:t>Data Platform AI Engineer Databricks Snowflake</w:t>
      </w:r>
    </w:p>
    <w:p>
      <w:pPr>
        <w:spacing w:after="0" w:line="240" w:lineRule="auto"/>
        <w:jc w:val="center"/>
      </w:pPr>
      <w:r>
        <w:rPr>
          <w:rFonts w:ascii="Times New Roman" w:hAnsi="Times New Roman" w:eastAsia="Times New Roman"/>
          <w:sz w:val="22"/>
        </w:rPr>
        <w:t>vsharathcr@gmail.com</w:t>
      </w:r>
      <w:r>
        <w:rPr>
          <w:rFonts w:ascii="Times New Roman" w:hAnsi="Times New Roman" w:eastAsia="Times New Roman"/>
          <w:sz w:val="22"/>
        </w:rPr>
        <w:t xml:space="preserve"> | (408)210-6472 | </w:t>
      </w:r>
      <w:hyperlink r:id="rId9">
        <w:r>
          <w:rPr>
            <w:color w:val="0563C1"/>
            <w:u w:val="single"/>
            <w:rFonts w:ascii="Times New Roman" w:hAnsi="Times New Roman"/>
            <w:sz w:val="22"/>
          </w:rPr>
          <w:t>www.linkedin.com/in/vscr/</w:t>
        </w:r>
      </w:hyperlink>
    </w:p>
    <w:p>
      <w:pPr>
        <w:spacing w:after="0" w:line="240" w:lineRule="auto"/>
      </w:pPr>
    </w:p>
    <w:p>
      <w:pPr>
        <w:keepNext/>
        <w:spacing w:after="0" w:line="240" w:lineRule="auto"/>
      </w:pPr>
      <w:r>
        <w:rPr>
          <w:rFonts w:ascii="Times New Roman" w:hAnsi="Times New Roman" w:eastAsia="Times New Roman"/>
          <w:b/>
          <w:sz w:val="22"/>
          <w:u w:val="single"/>
        </w:rPr>
        <w:t>Professional Summary</w:t>
      </w:r>
    </w:p>
    <w:p>
      <w:pPr>
        <w:spacing w:after="0" w:line="240" w:lineRule="auto"/>
      </w:pPr>
    </w:p>
    <w:p>
      <w:pPr>
        <w:spacing w:after="0" w:line="240" w:lineRule="auto"/>
      </w:pPr>
      <w:r>
        <w:rPr>
          <w:rFonts w:ascii="Times New Roman" w:hAnsi="Times New Roman" w:eastAsia="Times New Roman"/>
          <w:b/>
          <w:sz w:val="22"/>
        </w:rPr>
        <w:t>Data Platform AI Engineer Databricks Snowflake</w:t>
      </w:r>
      <w:r>
        <w:rPr>
          <w:rFonts w:ascii="Times New Roman" w:hAnsi="Times New Roman" w:eastAsia="Times New Roman"/>
          <w:sz w:val="22"/>
        </w:rPr>
        <w:t xml:space="preserve"> with 10+ years of production experience across healthcare, financial services, retail, and telecom, focused on Databricks, Snowflake, lakehouse architecture, data modeling, feature pipelines, AI platform datasets, and governed analytics delivery. Builds Python/FastAPI systems, cloud AI platforms, data pipelines, model evaluation controls, and production release practices across AWS, Azure, and GCP. Known for leading a 6-engineer platform team, translating business requirements into scalable architecture, and improving latency, cost, quality, observability, and compliance outcomes in regulated environments.</w:t>
      </w:r>
    </w:p>
    <w:p>
      <w:pPr>
        <w:spacing w:after="0" w:line="240" w:lineRule="auto"/>
      </w:pPr>
    </w:p>
    <w:p>
      <w:pPr>
        <w:pStyle w:val="NormalWeb"/>
        <w:keepNext/>
        <w:spacing w:after="0" w:line="240" w:lineRule="auto"/>
      </w:pPr>
      <w:r>
        <w:rPr>
          <w:rFonts w:ascii="Times New Roman" w:hAnsi="Times New Roman" w:eastAsia="Times New Roman"/>
          <w:b/>
          <w:sz w:val="22"/>
        </w:rPr>
        <w:t>Key Highlights:</w:t>
      </w:r>
    </w:p>
    <w:p>
      <w:pPr>
        <w:pStyle w:val="NormalWeb"/>
        <w:spacing w:after="0" w:line="240" w:lineRule="auto"/>
        <w:ind w:left="360" w:hanging="360"/>
        <w:numPr>
          <w:ilvl w:val="0"/>
          <w:numId w:val="5"/>
        </w:numPr>
      </w:pPr>
      <w:r>
        <w:rPr>
          <w:rFonts w:ascii="Times New Roman" w:hAnsi="Times New Roman" w:eastAsia="Times New Roman"/>
          <w:sz w:val="22"/>
        </w:rPr>
        <w:t>Designed and delivered Databricks, Snowflake, lakehouse architecture, data modeling, feature pipelines, AI platform datasets, and governed analytics delivery across regulated healthcare, financial services, retail, and telecom environments, translating business requirements into production architecture, delivery milestones, and measurable outcomes.</w:t>
      </w:r>
    </w:p>
    <w:p>
      <w:pPr>
        <w:pStyle w:val="NormalWeb"/>
        <w:spacing w:after="0" w:line="240" w:lineRule="auto"/>
        <w:ind w:left="360" w:hanging="360"/>
        <w:numPr>
          <w:ilvl w:val="0"/>
          <w:numId w:val="5"/>
        </w:numPr>
      </w:pPr>
      <w:r>
        <w:rPr>
          <w:rFonts w:ascii="Times New Roman" w:hAnsi="Times New Roman" w:eastAsia="Times New Roman"/>
          <w:sz w:val="22"/>
        </w:rPr>
        <w:t>Served as lead engineer and technical mentor for a cross-functional platform team of 6 engineers, owning architecture reviews, sprint execution, coding standards, release readiness, and production support expectations.</w:t>
      </w:r>
    </w:p>
    <w:p>
      <w:pPr>
        <w:pStyle w:val="NormalWeb"/>
        <w:spacing w:after="0" w:line="240" w:lineRule="auto"/>
        <w:ind w:left="360" w:hanging="360"/>
        <w:numPr>
          <w:ilvl w:val="0"/>
          <w:numId w:val="5"/>
        </w:numPr>
      </w:pPr>
      <w:r>
        <w:rPr>
          <w:rFonts w:ascii="Times New Roman" w:hAnsi="Times New Roman" w:eastAsia="Times New Roman"/>
          <w:sz w:val="22"/>
        </w:rPr>
        <w:t>Built ML platform capabilities around model registry, feature stores, CI/CD gates, Kubernetes serving, evaluation evidence, monitoring dashboards, and clear production ownership for model-backed services.</w:t>
      </w:r>
    </w:p>
    <w:p>
      <w:pPr>
        <w:pStyle w:val="NormalWeb"/>
        <w:spacing w:after="0" w:line="240" w:lineRule="auto"/>
        <w:ind w:left="360" w:hanging="360"/>
        <w:numPr>
          <w:ilvl w:val="0"/>
          <w:numId w:val="5"/>
        </w:numPr>
      </w:pPr>
      <w:r>
        <w:rPr>
          <w:rFonts w:ascii="Times New Roman" w:hAnsi="Times New Roman" w:eastAsia="Times New Roman"/>
          <w:sz w:val="22"/>
        </w:rPr>
        <w:t>Improved release confidence by standardizing MLflow tracking, RAGAS and data-quality gates, Docker images, deployment reviews, rollback triggers, and Grafana-based operational visibility.</w:t>
      </w:r>
    </w:p>
    <w:p>
      <w:pPr>
        <w:pStyle w:val="NormalWeb"/>
        <w:spacing w:after="0" w:line="240" w:lineRule="auto"/>
        <w:ind w:left="360" w:hanging="360"/>
        <w:numPr>
          <w:ilvl w:val="0"/>
          <w:numId w:val="5"/>
        </w:numPr>
      </w:pPr>
      <w:r>
        <w:rPr>
          <w:rFonts w:ascii="Times New Roman" w:hAnsi="Times New Roman" w:eastAsia="Times New Roman"/>
          <w:sz w:val="22"/>
        </w:rPr>
        <w:t>Reduced GPT-class token spend by approximately 35% through semantic caching, model routing, prompt compaction, context-window optimization, and regression tests that protected response quality during releases.</w:t>
      </w:r>
    </w:p>
    <w:p>
      <w:pPr>
        <w:pStyle w:val="NormalWeb"/>
        <w:spacing w:after="0" w:line="240" w:lineRule="auto"/>
        <w:ind w:left="360" w:hanging="360"/>
        <w:numPr>
          <w:ilvl w:val="0"/>
          <w:numId w:val="5"/>
        </w:numPr>
      </w:pPr>
      <w:r>
        <w:rPr>
          <w:rFonts w:ascii="Times New Roman" w:hAnsi="Times New Roman" w:eastAsia="Times New Roman"/>
          <w:sz w:val="22"/>
        </w:rPr>
        <w:t>Built ML and data pipelines with PySpark, Databricks, Snowflake, Airflow, Kafka, Delta Lake, and Great Expectations to support feature engineering, model training, operational analytics, and searchable vector indexes.</w:t>
      </w:r>
    </w:p>
    <w:p>
      <w:pPr>
        <w:pStyle w:val="NormalWeb"/>
        <w:spacing w:after="0" w:line="240" w:lineRule="auto"/>
        <w:ind w:left="360" w:hanging="360"/>
        <w:numPr>
          <w:ilvl w:val="0"/>
          <w:numId w:val="5"/>
        </w:numPr>
      </w:pPr>
      <w:r>
        <w:rPr>
          <w:rFonts w:ascii="Times New Roman" w:hAnsi="Times New Roman" w:eastAsia="Times New Roman"/>
          <w:sz w:val="22"/>
        </w:rPr>
        <w:t>Managed MLOps and LLMOps practices using MLflow, RAGAS, Docker, Kubernetes, Terraform, GitHub Actions, Prometheus, Grafana, and deployment quality gates for production-grade AI/ML systems.</w:t>
      </w:r>
    </w:p>
    <w:p>
      <w:pPr>
        <w:pStyle w:val="NormalWeb"/>
        <w:spacing w:after="0" w:line="240" w:lineRule="auto"/>
        <w:ind w:left="360" w:hanging="360"/>
        <w:numPr>
          <w:ilvl w:val="0"/>
          <w:numId w:val="5"/>
        </w:numPr>
      </w:pPr>
      <w:r>
        <w:rPr>
          <w:rFonts w:ascii="Times New Roman" w:hAnsi="Times New Roman" w:eastAsia="Times New Roman"/>
          <w:sz w:val="22"/>
        </w:rPr>
        <w:t>Supported HIPAA, FINRA, and SOX environments with audit logging, PII controls, IAM boundaries, encrypted data handling, testing evidence, release documentation, and governance-ready production operations.</w:t>
      </w:r>
    </w:p>
    <w:p>
      <w:pPr>
        <w:pStyle w:val="NormalWeb"/>
        <w:spacing w:after="0" w:line="240" w:lineRule="auto"/>
        <w:ind w:left="360" w:hanging="360"/>
        <w:numPr>
          <w:ilvl w:val="0"/>
          <w:numId w:val="5"/>
        </w:numPr>
      </w:pPr>
      <w:r>
        <w:rPr>
          <w:rFonts w:ascii="Times New Roman" w:hAnsi="Times New Roman" w:eastAsia="Times New Roman"/>
          <w:sz w:val="22"/>
        </w:rPr>
        <w:t>Improved platform reliability by connecting SDLC, Agile delivery, MLOps validation, observability dashboards, incident review, rollback plans, and runbook ownership into each release lifecycle.</w:t>
      </w:r>
    </w:p>
    <w:p>
      <w:pPr>
        <w:pStyle w:val="NormalWeb"/>
        <w:spacing w:after="0" w:line="240" w:lineRule="auto"/>
        <w:ind w:left="360" w:hanging="360"/>
        <w:numPr>
          <w:ilvl w:val="0"/>
          <w:numId w:val="5"/>
        </w:numPr>
      </w:pPr>
      <w:r>
        <w:rPr>
          <w:rFonts w:ascii="Times New Roman" w:hAnsi="Times New Roman" w:eastAsia="Times New Roman"/>
          <w:sz w:val="22"/>
        </w:rPr>
        <w:t>Balanced hands-on Python engineering with senior ownership across architecture, API contracts, cloud deployment, cost optimization, stakeholder communication, model validation, and production hardening.</w:t>
      </w:r>
    </w:p>
    <w:p>
      <w:pPr>
        <w:pStyle w:val="NormalWeb"/>
        <w:spacing w:after="0" w:line="240" w:lineRule="auto"/>
        <w:ind w:left="360" w:hanging="360"/>
        <w:numPr>
          <w:ilvl w:val="0"/>
          <w:numId w:val="5"/>
        </w:numPr>
      </w:pPr>
      <w:r>
        <w:rPr>
          <w:rFonts w:ascii="Times New Roman" w:hAnsi="Times New Roman" w:eastAsia="Times New Roman"/>
          <w:sz w:val="22"/>
        </w:rPr>
        <w:t>Owned lifecycle practices from intake, discovery, solution design, data readiness, build sequencing, validation, release approvals, monitoring, and post-release continuous improvement backlog management.</w:t>
      </w:r>
    </w:p>
    <w:p>
      <w:pPr>
        <w:pStyle w:val="NormalWeb"/>
        <w:spacing w:after="0" w:line="240" w:lineRule="auto"/>
        <w:ind w:left="360" w:hanging="360"/>
        <w:numPr>
          <w:ilvl w:val="0"/>
          <w:numId w:val="5"/>
        </w:numPr>
      </w:pPr>
      <w:r>
        <w:rPr>
          <w:rFonts w:ascii="Times New Roman" w:hAnsi="Times New Roman" w:eastAsia="Times New Roman"/>
          <w:sz w:val="22"/>
        </w:rPr>
        <w:t>Converted technical architecture into business-facing outcomes such as faster retrieval, lower inference cost, stronger data quality, reliable APIs, measurable model performance, and audit-ready delivery.</w:t>
      </w:r>
    </w:p>
    <w:p>
      <w:pPr>
        <w:pStyle w:val="NormalWeb"/>
        <w:spacing w:after="0" w:line="240" w:lineRule="auto"/>
        <w:ind w:left="360" w:hanging="360"/>
        <w:numPr>
          <w:ilvl w:val="0"/>
          <w:numId w:val="5"/>
        </w:numPr>
      </w:pPr>
      <w:r>
        <w:rPr>
          <w:rFonts w:ascii="Times New Roman" w:hAnsi="Times New Roman" w:eastAsia="Times New Roman"/>
          <w:sz w:val="22"/>
        </w:rPr>
        <w:t>Maintained timeline credibility by keeping GenAI, RAG, LLM, LangChain, LangGraph, and agentic AI in recent roles while older roles focus on Python, ML, automation, APIs, analytics, and cloud services.</w:t>
      </w:r>
    </w:p>
    <w:p>
      <w:pPr>
        <w:keepNext/>
        <w:spacing w:after="0" w:line="240" w:lineRule="auto"/>
      </w:pPr>
      <w:r>
        <w:rPr>
          <w:rFonts w:ascii="Times New Roman" w:hAnsi="Times New Roman" w:eastAsia="Times New Roman"/>
          <w:b/>
          <w:sz w:val="22"/>
          <w:u w:val="single"/>
        </w:rPr>
        <w:t>Technical Skills:</w:t>
      </w:r>
    </w:p>
    <w:p>
      <w:pPr>
        <w:spacing w:after="0" w:line="240" w:lineRule="auto"/>
      </w:pPr>
    </w:p>
    <w:tbl>
      <w:tblPr>
        <w:tblStyle w:val="TableGrid"/>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c>
          <w:tcPr>
            <w:tcW w:type="dxa" w:w="2664"/>
            <w:vAlign w:val="center"/>
          </w:tcPr>
          <w:p>
            <w:pPr>
              <w:spacing w:after="0" w:line="240" w:lineRule="auto"/>
            </w:pPr>
            <w:r/>
            <w:r>
              <w:rPr>
                <w:rFonts w:ascii="Calibri" w:hAnsi="Calibri" w:eastAsia="Calibri"/>
                <w:b/>
                <w:sz w:val="22"/>
              </w:rPr>
              <w:t>Python &amp; Libraries</w:t>
            </w:r>
          </w:p>
        </w:tc>
        <w:tc>
          <w:tcPr>
            <w:tcW w:type="dxa" w:w="8136"/>
            <w:vAlign w:val="center"/>
          </w:tcPr>
          <w:p>
            <w:pPr>
              <w:spacing w:after="0" w:line="240" w:lineRule="auto"/>
            </w:pPr>
            <w:r/>
            <w:r>
              <w:rPr>
                <w:rFonts w:ascii="Times New Roman" w:hAnsi="Times New Roman" w:eastAsia="Times New Roman"/>
                <w:b w:val="0"/>
                <w:sz w:val="22"/>
              </w:rPr>
              <w:t>Python 3.x, SQL, Bash, FastAPI, asyncio, Pydantic, SQLAlchemy, Celery, Redis, pandas, NumPy, SciPy, Polars, PySpark</w:t>
            </w:r>
          </w:p>
        </w:tc>
      </w:tr>
      <w:tr>
        <w:tc>
          <w:tcPr>
            <w:tcW w:type="dxa" w:w="2664"/>
            <w:vAlign w:val="center"/>
          </w:tcPr>
          <w:p>
            <w:pPr>
              <w:spacing w:after="0" w:line="240" w:lineRule="auto"/>
            </w:pPr>
            <w:r/>
            <w:r>
              <w:rPr>
                <w:rFonts w:ascii="Calibri" w:hAnsi="Calibri" w:eastAsia="Calibri"/>
                <w:b/>
                <w:sz w:val="22"/>
              </w:rPr>
              <w:t>Agentic AI &amp; GenAI</w:t>
            </w:r>
          </w:p>
        </w:tc>
        <w:tc>
          <w:tcPr>
            <w:tcW w:type="dxa" w:w="8136"/>
            <w:vAlign w:val="center"/>
          </w:tcPr>
          <w:p>
            <w:pPr>
              <w:spacing w:after="0" w:line="240" w:lineRule="auto"/>
            </w:pPr>
            <w:r/>
            <w:r>
              <w:rPr>
                <w:rFonts w:ascii="Times New Roman" w:hAnsi="Times New Roman" w:eastAsia="Times New Roman"/>
                <w:b w:val="0"/>
                <w:sz w:val="22"/>
              </w:rPr>
              <w:t>LangChain, LangGraph, RAG, AI agents, Azure OpenAI, AWS Bedrock, PromptFlow, ReAct patterns, few-shot prompting, HITL workflows</w:t>
            </w:r>
          </w:p>
        </w:tc>
      </w:tr>
      <w:tr>
        <w:tc>
          <w:tcPr>
            <w:tcW w:type="dxa" w:w="2664"/>
            <w:vAlign w:val="center"/>
          </w:tcPr>
          <w:p>
            <w:pPr>
              <w:spacing w:after="0" w:line="240" w:lineRule="auto"/>
            </w:pPr>
            <w:r/>
            <w:r>
              <w:rPr>
                <w:rFonts w:ascii="Calibri" w:hAnsi="Calibri" w:eastAsia="Calibri"/>
                <w:b/>
                <w:sz w:val="22"/>
              </w:rPr>
              <w:t>LLMs &amp; Fine-Tuning</w:t>
            </w:r>
          </w:p>
        </w:tc>
        <w:tc>
          <w:tcPr>
            <w:tcW w:type="dxa" w:w="8136"/>
            <w:vAlign w:val="center"/>
          </w:tcPr>
          <w:p>
            <w:pPr>
              <w:spacing w:after="0" w:line="240" w:lineRule="auto"/>
            </w:pPr>
            <w:r/>
            <w:r>
              <w:rPr>
                <w:rFonts w:ascii="Times New Roman" w:hAnsi="Times New Roman" w:eastAsia="Times New Roman"/>
                <w:b w:val="0"/>
                <w:sz w:val="22"/>
              </w:rPr>
              <w:t>Azure OpenAI GPT-4o, AWS Bedrock Claude/Titan, Vertex AI Gemini, LLaMA 3, Mistral, BERT, T5, LoRA, QLoRA, PEFT, SageMaker fine-tuning</w:t>
            </w:r>
          </w:p>
        </w:tc>
      </w:tr>
      <w:tr>
        <w:tc>
          <w:tcPr>
            <w:tcW w:type="dxa" w:w="2664"/>
            <w:vAlign w:val="center"/>
          </w:tcPr>
          <w:p>
            <w:pPr>
              <w:spacing w:after="0" w:line="240" w:lineRule="auto"/>
            </w:pPr>
            <w:r/>
            <w:r>
              <w:rPr>
                <w:rFonts w:ascii="Calibri" w:hAnsi="Calibri" w:eastAsia="Calibri"/>
                <w:b/>
                <w:sz w:val="22"/>
              </w:rPr>
              <w:t>RAG &amp; Vector Search</w:t>
            </w:r>
          </w:p>
        </w:tc>
        <w:tc>
          <w:tcPr>
            <w:tcW w:type="dxa" w:w="8136"/>
            <w:vAlign w:val="center"/>
          </w:tcPr>
          <w:p>
            <w:pPr>
              <w:spacing w:after="0" w:line="240" w:lineRule="auto"/>
            </w:pPr>
            <w:r/>
            <w:r>
              <w:rPr>
                <w:rFonts w:ascii="Times New Roman" w:hAnsi="Times New Roman" w:eastAsia="Times New Roman"/>
                <w:b w:val="0"/>
                <w:sz w:val="22"/>
              </w:rPr>
              <w:t>FAISS, Pinecone, Milvus, ChromaDB, Weaviate, PGVector, OpenSearch, Azure AI Search, dense + BM25 retrieval, cross-encoder reranking, RAGAS</w:t>
            </w:r>
          </w:p>
        </w:tc>
      </w:tr>
      <w:tr>
        <w:tc>
          <w:tcPr>
            <w:tcW w:type="dxa" w:w="2664"/>
            <w:vAlign w:val="center"/>
          </w:tcPr>
          <w:p>
            <w:pPr>
              <w:spacing w:after="0" w:line="240" w:lineRule="auto"/>
            </w:pPr>
            <w:r/>
            <w:r>
              <w:rPr>
                <w:rFonts w:ascii="Calibri" w:hAnsi="Calibri" w:eastAsia="Calibri"/>
                <w:b/>
                <w:sz w:val="22"/>
              </w:rPr>
              <w:t>ML &amp; Deep Learning</w:t>
            </w:r>
          </w:p>
        </w:tc>
        <w:tc>
          <w:tcPr>
            <w:tcW w:type="dxa" w:w="8136"/>
            <w:vAlign w:val="center"/>
          </w:tcPr>
          <w:p>
            <w:pPr>
              <w:spacing w:after="0" w:line="240" w:lineRule="auto"/>
            </w:pPr>
            <w:r/>
            <w:r>
              <w:rPr>
                <w:rFonts w:ascii="Times New Roman" w:hAnsi="Times New Roman" w:eastAsia="Times New Roman"/>
                <w:b w:val="0"/>
                <w:sz w:val="22"/>
              </w:rPr>
              <w:t>Scikit-learn, XGBoost, LightGBM, MLflow, feature engineering, A/B testing, drift detection, model validation, SHAP, LIME</w:t>
            </w:r>
          </w:p>
        </w:tc>
      </w:tr>
      <w:tr>
        <w:tc>
          <w:tcPr>
            <w:tcW w:type="dxa" w:w="2664"/>
            <w:vAlign w:val="center"/>
          </w:tcPr>
          <w:p>
            <w:pPr>
              <w:spacing w:after="0" w:line="240" w:lineRule="auto"/>
            </w:pPr>
            <w:r/>
            <w:r>
              <w:rPr>
                <w:rFonts w:ascii="Calibri" w:hAnsi="Calibri" w:eastAsia="Calibri"/>
                <w:b/>
                <w:sz w:val="22"/>
              </w:rPr>
              <w:t>NLP</w:t>
            </w:r>
          </w:p>
        </w:tc>
        <w:tc>
          <w:tcPr>
            <w:tcW w:type="dxa" w:w="8136"/>
            <w:vAlign w:val="center"/>
          </w:tcPr>
          <w:p>
            <w:pPr>
              <w:spacing w:after="0" w:line="240" w:lineRule="auto"/>
            </w:pPr>
            <w:r/>
            <w:r>
              <w:rPr>
                <w:rFonts w:ascii="Times New Roman" w:hAnsi="Times New Roman" w:eastAsia="Times New Roman"/>
                <w:b w:val="0"/>
                <w:sz w:val="22"/>
              </w:rPr>
              <w:t>Hugging Face Transformers, spaCy, NLTK, Word2Vec, GloVe, TF-IDF, BM25, NER, text classification, summarization, document intelligence</w:t>
            </w:r>
          </w:p>
        </w:tc>
      </w:tr>
      <w:tr>
        <w:tc>
          <w:tcPr>
            <w:tcW w:type="dxa" w:w="2664"/>
            <w:vAlign w:val="center"/>
          </w:tcPr>
          <w:p>
            <w:pPr>
              <w:spacing w:after="0" w:line="240" w:lineRule="auto"/>
            </w:pPr>
            <w:r/>
            <w:r>
              <w:rPr>
                <w:rFonts w:ascii="Calibri" w:hAnsi="Calibri" w:eastAsia="Calibri"/>
                <w:b/>
                <w:sz w:val="22"/>
              </w:rPr>
              <w:t>Cloud AI Platforms</w:t>
            </w:r>
          </w:p>
        </w:tc>
        <w:tc>
          <w:tcPr>
            <w:tcW w:type="dxa" w:w="8136"/>
            <w:vAlign w:val="center"/>
          </w:tcPr>
          <w:p>
            <w:pPr>
              <w:spacing w:after="0" w:line="240" w:lineRule="auto"/>
            </w:pPr>
            <w:r/>
            <w:r>
              <w:rPr>
                <w:rFonts w:ascii="Times New Roman" w:hAnsi="Times New Roman" w:eastAsia="Times New Roman"/>
                <w:b w:val="0"/>
                <w:sz w:val="22"/>
              </w:rPr>
              <w:t>AWS Bedrock, SageMaker, EKS, Lambda, Glue, S3, CloudWatch, Step Functions, Azure OpenAI, Azure ML, AKS, Functions, Data Factory, GCP Vertex AI, BigQuery</w:t>
            </w:r>
          </w:p>
        </w:tc>
      </w:tr>
      <w:tr>
        <w:tc>
          <w:tcPr>
            <w:tcW w:type="dxa" w:w="2664"/>
            <w:vAlign w:val="center"/>
          </w:tcPr>
          <w:p>
            <w:pPr>
              <w:spacing w:after="0" w:line="240" w:lineRule="auto"/>
            </w:pPr>
            <w:r/>
            <w:r>
              <w:rPr>
                <w:rFonts w:ascii="Calibri" w:hAnsi="Calibri" w:eastAsia="Calibri"/>
                <w:b/>
                <w:sz w:val="22"/>
              </w:rPr>
              <w:t>Data Engineering</w:t>
            </w:r>
          </w:p>
        </w:tc>
        <w:tc>
          <w:tcPr>
            <w:tcW w:type="dxa" w:w="8136"/>
            <w:vAlign w:val="center"/>
          </w:tcPr>
          <w:p>
            <w:pPr>
              <w:spacing w:after="0" w:line="240" w:lineRule="auto"/>
            </w:pPr>
            <w:r/>
            <w:r>
              <w:rPr>
                <w:rFonts w:ascii="Times New Roman" w:hAnsi="Times New Roman" w:eastAsia="Times New Roman"/>
                <w:b w:val="0"/>
                <w:sz w:val="22"/>
              </w:rPr>
              <w:t>Databricks, Snowflake, Delta Lake, Apache Iceberg, PySpark, Spark SQL, dbt, Airflow, Kafka, data modeling, lineage, ML feature pipelines</w:t>
            </w:r>
          </w:p>
        </w:tc>
      </w:tr>
      <w:tr>
        <w:tc>
          <w:tcPr>
            <w:tcW w:type="dxa" w:w="2664"/>
            <w:vAlign w:val="center"/>
          </w:tcPr>
          <w:p>
            <w:pPr>
              <w:spacing w:after="0" w:line="240" w:lineRule="auto"/>
            </w:pPr>
            <w:r/>
            <w:r>
              <w:rPr>
                <w:rFonts w:ascii="Calibri" w:hAnsi="Calibri" w:eastAsia="Calibri"/>
                <w:b/>
                <w:sz w:val="22"/>
              </w:rPr>
              <w:t>Databases</w:t>
            </w:r>
          </w:p>
        </w:tc>
        <w:tc>
          <w:tcPr>
            <w:tcW w:type="dxa" w:w="8136"/>
            <w:vAlign w:val="center"/>
          </w:tcPr>
          <w:p>
            <w:pPr>
              <w:spacing w:after="0" w:line="240" w:lineRule="auto"/>
            </w:pPr>
            <w:r/>
            <w:r>
              <w:rPr>
                <w:rFonts w:ascii="Times New Roman" w:hAnsi="Times New Roman" w:eastAsia="Times New Roman"/>
                <w:b w:val="0"/>
                <w:sz w:val="22"/>
              </w:rPr>
              <w:t>PostgreSQL, SQL Server, Oracle, MongoDB, Snowflake, BigQuery, Databricks, Delta Lake, Apache Iceberg, Redshift</w:t>
            </w:r>
          </w:p>
        </w:tc>
      </w:tr>
      <w:tr>
        <w:tc>
          <w:tcPr>
            <w:tcW w:type="dxa" w:w="2664"/>
            <w:vAlign w:val="center"/>
          </w:tcPr>
          <w:p>
            <w:pPr>
              <w:spacing w:after="0" w:line="240" w:lineRule="auto"/>
            </w:pPr>
            <w:r/>
            <w:r>
              <w:rPr>
                <w:rFonts w:ascii="Calibri" w:hAnsi="Calibri" w:eastAsia="Calibri"/>
                <w:b/>
                <w:sz w:val="22"/>
              </w:rPr>
              <w:t>MLOps &amp; DevOps</w:t>
            </w:r>
          </w:p>
        </w:tc>
        <w:tc>
          <w:tcPr>
            <w:tcW w:type="dxa" w:w="8136"/>
            <w:vAlign w:val="center"/>
          </w:tcPr>
          <w:p>
            <w:pPr>
              <w:spacing w:after="0" w:line="240" w:lineRule="auto"/>
            </w:pPr>
            <w:r/>
            <w:r>
              <w:rPr>
                <w:rFonts w:ascii="Times New Roman" w:hAnsi="Times New Roman" w:eastAsia="Times New Roman"/>
                <w:b w:val="0"/>
                <w:sz w:val="22"/>
              </w:rPr>
              <w:t>Docker, Kubernetes, EKS, AKS, Helm, Terraform, GitHub Actions, Jenkins, Azure DevOps, Prometheus, Grafana, ELK Stack, Splunk, CloudWatch</w:t>
            </w:r>
          </w:p>
        </w:tc>
      </w:tr>
      <w:tr>
        <w:tc>
          <w:tcPr>
            <w:tcW w:type="dxa" w:w="2664"/>
            <w:vAlign w:val="center"/>
          </w:tcPr>
          <w:p>
            <w:pPr>
              <w:spacing w:after="0" w:line="240" w:lineRule="auto"/>
            </w:pPr>
            <w:r/>
            <w:r>
              <w:rPr>
                <w:rFonts w:ascii="Calibri" w:hAnsi="Calibri" w:eastAsia="Calibri"/>
                <w:b/>
                <w:sz w:val="22"/>
              </w:rPr>
              <w:t>Testing &amp; Quality</w:t>
            </w:r>
          </w:p>
        </w:tc>
        <w:tc>
          <w:tcPr>
            <w:tcW w:type="dxa" w:w="8136"/>
            <w:vAlign w:val="center"/>
          </w:tcPr>
          <w:p>
            <w:pPr>
              <w:spacing w:after="0" w:line="240" w:lineRule="auto"/>
            </w:pPr>
            <w:r/>
            <w:r>
              <w:rPr>
                <w:rFonts w:ascii="Times New Roman" w:hAnsi="Times New Roman" w:eastAsia="Times New Roman"/>
                <w:b w:val="0"/>
                <w:sz w:val="22"/>
              </w:rPr>
              <w:t>PyTest, unittest, Great Expectations, dbt tests, SonarQube, RAGAS, DeepEval, LLM-as-a-Judge, CI/CD quality gates, integration testing</w:t>
            </w:r>
          </w:p>
        </w:tc>
      </w:tr>
      <w:tr>
        <w:tc>
          <w:tcPr>
            <w:tcW w:type="dxa" w:w="2664"/>
            <w:vAlign w:val="center"/>
          </w:tcPr>
          <w:p>
            <w:pPr>
              <w:spacing w:after="0" w:line="240" w:lineRule="auto"/>
            </w:pPr>
            <w:r/>
            <w:r>
              <w:rPr>
                <w:rFonts w:ascii="Calibri" w:hAnsi="Calibri" w:eastAsia="Calibri"/>
                <w:b/>
                <w:sz w:val="22"/>
              </w:rPr>
              <w:t>Security &amp; Compliance</w:t>
            </w:r>
          </w:p>
        </w:tc>
        <w:tc>
          <w:tcPr>
            <w:tcW w:type="dxa" w:w="8136"/>
            <w:vAlign w:val="center"/>
          </w:tcPr>
          <w:p>
            <w:pPr>
              <w:spacing w:after="0" w:line="240" w:lineRule="auto"/>
            </w:pPr>
            <w:r/>
            <w:r>
              <w:rPr>
                <w:rFonts w:ascii="Times New Roman" w:hAnsi="Times New Roman" w:eastAsia="Times New Roman"/>
                <w:b w:val="0"/>
                <w:sz w:val="22"/>
              </w:rPr>
              <w:t>HIPAA/PHI, FINRA, SOX, PCI-DSS, GDPR, PII redaction, prompt injection defense, IAM, RBAC, KMS encryption, audit logging</w:t>
            </w:r>
          </w:p>
        </w:tc>
      </w:tr>
      <w:tr>
        <w:tc>
          <w:tcPr>
            <w:tcW w:type="dxa" w:w="2664"/>
            <w:vAlign w:val="center"/>
          </w:tcPr>
          <w:p>
            <w:pPr>
              <w:spacing w:after="0" w:line="240" w:lineRule="auto"/>
            </w:pPr>
            <w:r/>
            <w:r>
              <w:rPr>
                <w:rFonts w:ascii="Calibri" w:hAnsi="Calibri" w:eastAsia="Calibri"/>
                <w:b/>
                <w:sz w:val="22"/>
              </w:rPr>
              <w:t>Version Control &amp; Collaboration</w:t>
            </w:r>
          </w:p>
        </w:tc>
        <w:tc>
          <w:tcPr>
            <w:tcW w:type="dxa" w:w="8136"/>
            <w:vAlign w:val="center"/>
          </w:tcPr>
          <w:p>
            <w:pPr>
              <w:spacing w:after="0" w:line="240" w:lineRule="auto"/>
            </w:pPr>
            <w:r/>
            <w:r>
              <w:rPr>
                <w:rFonts w:ascii="Times New Roman" w:hAnsi="Times New Roman" w:eastAsia="Times New Roman"/>
                <w:b w:val="0"/>
                <w:sz w:val="22"/>
              </w:rPr>
              <w:t>Git, GitHub, Bitbucket, GitLab, JIRA, Confluence</w:t>
            </w:r>
          </w:p>
        </w:tc>
      </w:tr>
      <w:tr>
        <w:tc>
          <w:tcPr>
            <w:tcW w:type="dxa" w:w="2664"/>
            <w:vAlign w:val="center"/>
          </w:tcPr>
          <w:p>
            <w:pPr>
              <w:spacing w:after="0" w:line="240" w:lineRule="auto"/>
            </w:pPr>
            <w:r/>
            <w:r>
              <w:rPr>
                <w:rFonts w:ascii="Calibri" w:hAnsi="Calibri" w:eastAsia="Calibri"/>
                <w:b/>
                <w:sz w:val="22"/>
              </w:rPr>
              <w:t>Development Tools &amp; IDEs</w:t>
            </w:r>
          </w:p>
        </w:tc>
        <w:tc>
          <w:tcPr>
            <w:tcW w:type="dxa" w:w="8136"/>
            <w:vAlign w:val="center"/>
          </w:tcPr>
          <w:p>
            <w:pPr>
              <w:spacing w:after="0" w:line="240" w:lineRule="auto"/>
            </w:pPr>
            <w:r/>
            <w:r>
              <w:rPr>
                <w:rFonts w:ascii="Times New Roman" w:hAnsi="Times New Roman" w:eastAsia="Times New Roman"/>
                <w:b w:val="0"/>
                <w:sz w:val="22"/>
              </w:rPr>
              <w:t>PyCharm, VS Code, Sublime Text, Postman, Linux, Bash/Shell scripting</w:t>
            </w:r>
          </w:p>
        </w:tc>
      </w:tr>
      <w:tr>
        <w:tc>
          <w:tcPr>
            <w:tcW w:type="dxa" w:w="2664"/>
            <w:vAlign w:val="center"/>
          </w:tcPr>
          <w:p>
            <w:pPr>
              <w:spacing w:after="0" w:line="240" w:lineRule="auto"/>
            </w:pPr>
            <w:r/>
            <w:r>
              <w:rPr>
                <w:rFonts w:ascii="Calibri" w:hAnsi="Calibri" w:eastAsia="Calibri"/>
                <w:b/>
                <w:sz w:val="22"/>
              </w:rPr>
              <w:t>Methodologies</w:t>
            </w:r>
          </w:p>
        </w:tc>
        <w:tc>
          <w:tcPr>
            <w:tcW w:type="dxa" w:w="8136"/>
            <w:vAlign w:val="center"/>
          </w:tcPr>
          <w:p>
            <w:pPr>
              <w:spacing w:after="0" w:line="240" w:lineRule="auto"/>
            </w:pPr>
            <w:r/>
            <w:r>
              <w:rPr>
                <w:rFonts w:ascii="Times New Roman" w:hAnsi="Times New Roman" w:eastAsia="Times New Roman"/>
                <w:b w:val="0"/>
                <w:sz w:val="22"/>
              </w:rPr>
              <w:t>Agile, Scrum, Kanban, Waterfall, DevOps, MLOps, SDLC, production readiness reviews, incident management</w:t>
            </w:r>
          </w:p>
        </w:tc>
      </w:tr>
    </w:tbl>
    <w:p>
      <w:pPr>
        <w:spacing w:after="0" w:line="240" w:lineRule="auto"/>
      </w:pPr>
    </w:p>
    <w:p>
      <w:pPr>
        <w:keepNext/>
        <w:spacing w:after="0" w:line="240" w:lineRule="auto"/>
      </w:pPr>
      <w:r>
        <w:rPr>
          <w:rFonts w:ascii="Times New Roman" w:hAnsi="Times New Roman" w:eastAsia="Times New Roman"/>
          <w:b/>
          <w:sz w:val="22"/>
          <w:u w:val="single"/>
        </w:rPr>
        <w:t>Certifications</w:t>
      </w:r>
    </w:p>
    <w:p>
      <w:pPr>
        <w:pStyle w:val="ListParagraph"/>
        <w:spacing w:after="0" w:line="240" w:lineRule="auto"/>
        <w:ind w:left="360" w:hanging="360"/>
        <w:numPr>
          <w:ilvl w:val="0"/>
          <w:numId w:val="5"/>
        </w:numPr>
      </w:pPr>
      <w:r>
        <w:rPr>
          <w:rFonts w:ascii="Times New Roman" w:hAnsi="Times New Roman" w:eastAsia="Times New Roman"/>
          <w:sz w:val="22"/>
        </w:rPr>
        <w:t>Certified Python Developer (PCAP)</w:t>
      </w:r>
    </w:p>
    <w:p>
      <w:pPr>
        <w:pStyle w:val="ListParagraph"/>
        <w:spacing w:after="0" w:line="240" w:lineRule="auto"/>
        <w:ind w:left="360" w:hanging="360"/>
        <w:numPr>
          <w:ilvl w:val="0"/>
          <w:numId w:val="5"/>
        </w:numPr>
      </w:pPr>
      <w:r>
        <w:rPr>
          <w:rFonts w:ascii="Times New Roman" w:hAnsi="Times New Roman" w:eastAsia="Times New Roman"/>
          <w:sz w:val="22"/>
        </w:rPr>
        <w:t>Microsoft Certified: Python for Data Science</w:t>
      </w:r>
    </w:p>
    <w:p>
      <w:pPr>
        <w:pStyle w:val="ListParagraph"/>
        <w:spacing w:after="0" w:line="240" w:lineRule="auto"/>
        <w:ind w:left="360" w:hanging="360"/>
        <w:numPr>
          <w:ilvl w:val="0"/>
          <w:numId w:val="5"/>
        </w:numPr>
      </w:pPr>
      <w:r>
        <w:rPr>
          <w:rFonts w:ascii="Times New Roman" w:hAnsi="Times New Roman" w:eastAsia="Times New Roman"/>
          <w:sz w:val="22"/>
        </w:rPr>
        <w:t>Azure AI Fundamentals</w:t>
      </w:r>
    </w:p>
    <w:p>
      <w:pPr>
        <w:pStyle w:val="ListParagraph"/>
        <w:spacing w:after="0" w:line="240" w:lineRule="auto"/>
        <w:ind w:left="360" w:hanging="360"/>
        <w:numPr>
          <w:ilvl w:val="0"/>
          <w:numId w:val="5"/>
        </w:numPr>
      </w:pPr>
      <w:r>
        <w:rPr>
          <w:rFonts w:ascii="Times New Roman" w:hAnsi="Times New Roman" w:eastAsia="Times New Roman"/>
          <w:sz w:val="22"/>
        </w:rPr>
        <w:t>GCP Professional Data Engineer</w:t>
      </w:r>
    </w:p>
    <w:p>
      <w:pPr>
        <w:spacing w:after="0" w:line="240" w:lineRule="auto"/>
      </w:pPr>
    </w:p>
    <w:p>
      <w:pPr>
        <w:keepNext/>
        <w:spacing w:after="0" w:line="240" w:lineRule="auto"/>
      </w:pPr>
      <w:r>
        <w:rPr>
          <w:rFonts w:ascii="Times New Roman" w:hAnsi="Times New Roman" w:eastAsia="Times New Roman"/>
          <w:b/>
          <w:sz w:val="22"/>
          <w:u w:val="single"/>
        </w:rPr>
        <w:t>Professional Experience:</w:t>
      </w:r>
    </w:p>
    <w:p>
      <w:pPr>
        <w:spacing w:after="0" w:line="240" w:lineRule="auto"/>
      </w:pPr>
    </w:p>
    <w:p>
      <w:pPr>
        <w:keepNext/>
        <w:spacing w:after="0" w:line="240" w:lineRule="auto"/>
      </w:pPr>
      <w:r>
        <w:rPr>
          <w:rFonts w:ascii="Calibri" w:hAnsi="Calibri" w:eastAsia="Calibri"/>
          <w:b/>
          <w:sz w:val="22"/>
        </w:rPr>
        <w:t>Client: Kaiser Permanente, Oakland, CA</w:t>
        <w:tab/>
        <w:tab/>
        <w:tab/>
        <w:tab/>
        <w:tab/>
        <w:t>Oct 2024 - Present</w:t>
      </w:r>
    </w:p>
    <w:p>
      <w:pPr>
        <w:keepNext/>
        <w:spacing w:after="0" w:line="240" w:lineRule="auto"/>
      </w:pPr>
      <w:r>
        <w:rPr>
          <w:rFonts w:ascii="Calibri" w:hAnsi="Calibri" w:eastAsia="Calibri"/>
          <w:b/>
          <w:sz w:val="22"/>
        </w:rPr>
        <w:t>Role: Sr. Lead Python GenAI Engineer</w:t>
      </w:r>
    </w:p>
    <w:p>
      <w:pPr>
        <w:keepNext/>
        <w:spacing w:after="0" w:line="240" w:lineRule="auto"/>
      </w:pPr>
      <w:r>
        <w:rPr>
          <w:rFonts w:ascii="Calibri" w:hAnsi="Calibri" w:eastAsia="Calibri"/>
          <w:b/>
          <w:sz w:val="22"/>
          <w:u w:val="single"/>
        </w:rPr>
        <w:t>Responsibilities:</w:t>
      </w:r>
    </w:p>
    <w:p>
      <w:pPr>
        <w:pStyle w:val="NormalWeb"/>
        <w:spacing w:after="0" w:line="240" w:lineRule="auto"/>
        <w:ind w:left="360" w:hanging="360"/>
        <w:numPr>
          <w:ilvl w:val="0"/>
          <w:numId w:val="5"/>
        </w:numPr>
      </w:pPr>
      <w:r>
        <w:rPr>
          <w:rFonts w:ascii="Times New Roman" w:hAnsi="Times New Roman" w:eastAsia="Times New Roman"/>
          <w:sz w:val="22"/>
        </w:rPr>
        <w:t>Owned architecture and delivery for a clinical AI assistant platform, converting care operations needs into service boundaries, agent workflows, release gates, and support ownership.</w:t>
      </w:r>
    </w:p>
    <w:p>
      <w:pPr>
        <w:pStyle w:val="NormalWeb"/>
        <w:spacing w:after="0" w:line="240" w:lineRule="auto"/>
        <w:ind w:left="360" w:hanging="360"/>
        <w:numPr>
          <w:ilvl w:val="0"/>
          <w:numId w:val="5"/>
        </w:numPr>
      </w:pPr>
      <w:r>
        <w:rPr>
          <w:rFonts w:ascii="Times New Roman" w:hAnsi="Times New Roman" w:eastAsia="Times New Roman"/>
          <w:sz w:val="22"/>
        </w:rPr>
        <w:t>Led a 6-engineer GenAI platform team across architecture reviews, coding standards, sprint execution, incident learning, and production-readiness decisions.</w:t>
      </w:r>
    </w:p>
    <w:p>
      <w:pPr>
        <w:pStyle w:val="NormalWeb"/>
        <w:spacing w:after="0" w:line="240" w:lineRule="auto"/>
        <w:ind w:left="360" w:hanging="360"/>
        <w:numPr>
          <w:ilvl w:val="0"/>
          <w:numId w:val="5"/>
        </w:numPr>
      </w:pPr>
      <w:r>
        <w:rPr>
          <w:rFonts w:ascii="Times New Roman" w:hAnsi="Times New Roman" w:eastAsia="Times New Roman"/>
          <w:sz w:val="22"/>
        </w:rPr>
        <w:t>Designed LangGraph-based RAG services with hybrid retrieval, Redis semantic caching, model fallback, audit logging, and human-in-the-loop controls for regulated clinical workflows.</w:t>
      </w:r>
    </w:p>
    <w:p>
      <w:pPr>
        <w:pStyle w:val="NormalWeb"/>
        <w:spacing w:after="0" w:line="240" w:lineRule="auto"/>
        <w:ind w:left="360" w:hanging="360"/>
        <w:numPr>
          <w:ilvl w:val="0"/>
          <w:numId w:val="5"/>
        </w:numPr>
      </w:pPr>
      <w:r>
        <w:rPr>
          <w:rFonts w:ascii="Times New Roman" w:hAnsi="Times New Roman" w:eastAsia="Times New Roman"/>
          <w:sz w:val="22"/>
        </w:rPr>
        <w:t>Led Databricks and Snowflake platform patterns for clinical AI data products, retrieval datasets, model features, and analytics marts.</w:t>
      </w:r>
    </w:p>
    <w:p>
      <w:pPr>
        <w:pStyle w:val="NormalWeb"/>
        <w:spacing w:after="0" w:line="240" w:lineRule="auto"/>
        <w:ind w:left="360" w:hanging="360"/>
        <w:numPr>
          <w:ilvl w:val="0"/>
          <w:numId w:val="5"/>
        </w:numPr>
      </w:pPr>
      <w:r>
        <w:rPr>
          <w:rFonts w:ascii="Times New Roman" w:hAnsi="Times New Roman" w:eastAsia="Times New Roman"/>
          <w:sz w:val="22"/>
        </w:rPr>
        <w:t>Guided a 6-engineer team on data modeling, code reviews, quality gates, performance tuning, and release readiness.</w:t>
      </w:r>
    </w:p>
    <w:p>
      <w:pPr>
        <w:pStyle w:val="NormalWeb"/>
        <w:spacing w:after="0" w:line="240" w:lineRule="auto"/>
        <w:ind w:left="360" w:hanging="360"/>
        <w:numPr>
          <w:ilvl w:val="0"/>
          <w:numId w:val="5"/>
        </w:numPr>
      </w:pPr>
      <w:r>
        <w:rPr>
          <w:rFonts w:ascii="Times New Roman" w:hAnsi="Times New Roman" w:eastAsia="Times New Roman"/>
          <w:sz w:val="22"/>
        </w:rPr>
        <w:t>Designed Delta Lake pipelines with schema evolution, partitioning, metadata controls, and validation before AI workload promotion.</w:t>
      </w:r>
    </w:p>
    <w:p>
      <w:pPr>
        <w:pStyle w:val="NormalWeb"/>
        <w:spacing w:after="0" w:line="240" w:lineRule="auto"/>
        <w:ind w:left="360" w:hanging="360"/>
        <w:numPr>
          <w:ilvl w:val="0"/>
          <w:numId w:val="5"/>
        </w:numPr>
      </w:pPr>
      <w:r>
        <w:rPr>
          <w:rFonts w:ascii="Times New Roman" w:hAnsi="Times New Roman" w:eastAsia="Times New Roman"/>
          <w:sz w:val="22"/>
        </w:rPr>
        <w:t>Reduced warehouse and Spark runtime cost by 29% through clustering strategy, query tuning, autoscaling review, and workload schedules.</w:t>
      </w:r>
    </w:p>
    <w:p>
      <w:pPr>
        <w:pStyle w:val="NormalWeb"/>
        <w:spacing w:after="0" w:line="240" w:lineRule="auto"/>
        <w:ind w:left="360" w:hanging="360"/>
        <w:numPr>
          <w:ilvl w:val="0"/>
          <w:numId w:val="5"/>
        </w:numPr>
      </w:pPr>
      <w:r>
        <w:rPr>
          <w:rFonts w:ascii="Times New Roman" w:hAnsi="Times New Roman" w:eastAsia="Times New Roman"/>
          <w:sz w:val="22"/>
        </w:rPr>
        <w:t>Defined governance practices for lineage, data access, audit evidence, PII handling, and ownership across clinical data domains.</w:t>
      </w:r>
    </w:p>
    <w:p>
      <w:pPr>
        <w:pStyle w:val="NormalWeb"/>
        <w:spacing w:after="0" w:line="240" w:lineRule="auto"/>
        <w:ind w:left="360" w:hanging="360"/>
        <w:numPr>
          <w:ilvl w:val="0"/>
          <w:numId w:val="5"/>
        </w:numPr>
      </w:pPr>
      <w:r>
        <w:rPr>
          <w:rFonts w:ascii="Times New Roman" w:hAnsi="Times New Roman" w:eastAsia="Times New Roman"/>
          <w:sz w:val="22"/>
        </w:rPr>
        <w:t>Built quality controls for row counts, duplication, null thresholds, source drift, feature validity, and retrieval dataset readiness.</w:t>
      </w:r>
    </w:p>
    <w:p>
      <w:pPr>
        <w:pStyle w:val="NormalWeb"/>
        <w:spacing w:after="0" w:line="240" w:lineRule="auto"/>
        <w:ind w:left="360" w:hanging="360"/>
        <w:numPr>
          <w:ilvl w:val="0"/>
          <w:numId w:val="5"/>
        </w:numPr>
      </w:pPr>
      <w:r>
        <w:rPr>
          <w:rFonts w:ascii="Times New Roman" w:hAnsi="Times New Roman" w:eastAsia="Times New Roman"/>
          <w:sz w:val="22"/>
        </w:rPr>
        <w:t>Partnered with analytics, AI, and platform teams to turn data needs into stable lakehouse products and supportable runbooks.</w:t>
      </w:r>
    </w:p>
    <w:p>
      <w:pPr>
        <w:pStyle w:val="NormalWeb"/>
        <w:spacing w:after="0" w:line="240" w:lineRule="auto"/>
        <w:ind w:left="360" w:hanging="360"/>
        <w:numPr>
          <w:ilvl w:val="0"/>
          <w:numId w:val="5"/>
        </w:numPr>
      </w:pPr>
      <w:r>
        <w:rPr>
          <w:rFonts w:ascii="Times New Roman" w:hAnsi="Times New Roman" w:eastAsia="Times New Roman"/>
          <w:sz w:val="22"/>
        </w:rPr>
        <w:t>Monitored platform health through dashboards for freshness, job duration, query cost, failed tasks, and downstream model impact.</w:t>
      </w:r>
    </w:p>
    <w:p>
      <w:pPr>
        <w:pStyle w:val="NormalWeb"/>
        <w:spacing w:after="0" w:line="240" w:lineRule="auto"/>
        <w:ind w:left="360" w:hanging="360"/>
        <w:numPr>
          <w:ilvl w:val="0"/>
          <w:numId w:val="5"/>
        </w:numPr>
      </w:pPr>
      <w:r>
        <w:rPr>
          <w:rFonts w:ascii="Times New Roman" w:hAnsi="Times New Roman" w:eastAsia="Times New Roman"/>
          <w:sz w:val="22"/>
        </w:rPr>
        <w:t>Reviewed architecture tradeoffs for latency, cost, privacy, supportability, and rollout risk before production release decisions.</w:t>
      </w:r>
    </w:p>
    <w:p>
      <w:pPr>
        <w:pStyle w:val="NormalWeb"/>
        <w:spacing w:after="0" w:line="240" w:lineRule="auto"/>
        <w:ind w:left="360" w:hanging="360"/>
        <w:numPr>
          <w:ilvl w:val="0"/>
          <w:numId w:val="5"/>
        </w:numPr>
      </w:pPr>
      <w:r>
        <w:rPr>
          <w:rFonts w:ascii="Times New Roman" w:hAnsi="Times New Roman" w:eastAsia="Times New Roman"/>
          <w:sz w:val="22"/>
        </w:rPr>
        <w:t>Maintained delivery lifecycle discipline across discovery, design, build, validation, release, monitoring, and continuous improvement.</w:t>
      </w:r>
    </w:p>
    <w:p>
      <w:pPr>
        <w:pStyle w:val="NormalWeb"/>
        <w:spacing w:after="0" w:line="240" w:lineRule="auto"/>
        <w:ind w:left="360" w:hanging="360"/>
        <w:numPr>
          <w:ilvl w:val="0"/>
          <w:numId w:val="5"/>
        </w:numPr>
      </w:pPr>
      <w:r>
        <w:rPr>
          <w:rFonts w:ascii="Times New Roman" w:hAnsi="Times New Roman" w:eastAsia="Times New Roman"/>
          <w:sz w:val="22"/>
        </w:rPr>
        <w:t>Prioritized technical debt, observability gaps, and platform hardening work based on incident history and business-critical workflows.</w:t>
      </w:r>
    </w:p>
    <w:p>
      <w:pPr>
        <w:pStyle w:val="NormalWeb"/>
        <w:spacing w:after="0" w:line="240" w:lineRule="auto"/>
        <w:ind w:left="360" w:hanging="360"/>
        <w:numPr>
          <w:ilvl w:val="0"/>
          <w:numId w:val="5"/>
        </w:numPr>
      </w:pPr>
      <w:r>
        <w:rPr>
          <w:rFonts w:ascii="Times New Roman" w:hAnsi="Times New Roman" w:eastAsia="Times New Roman"/>
          <w:sz w:val="22"/>
        </w:rPr>
        <w:t>Defined platform lifecycle practices covering intake, solution design, build sequencing, data readiness, model evaluation, release approvals, monitoring, and post-release improvement backlog.</w:t>
      </w:r>
    </w:p>
    <w:p>
      <w:pPr>
        <w:pStyle w:val="NormalWeb"/>
        <w:spacing w:after="0" w:line="240" w:lineRule="auto"/>
        <w:ind w:left="360" w:hanging="360"/>
        <w:numPr>
          <w:ilvl w:val="0"/>
          <w:numId w:val="5"/>
        </w:numPr>
      </w:pPr>
      <w:r>
        <w:rPr>
          <w:rFonts w:ascii="Times New Roman" w:hAnsi="Times New Roman" w:eastAsia="Times New Roman"/>
          <w:sz w:val="22"/>
        </w:rPr>
        <w:t>Partnered with product, clinical operations, security, data engineering, and platform teams to convert ambiguous clinical AI needs into secure APIs and measurable delivery milestones.</w:t>
      </w:r>
    </w:p>
    <w:p>
      <w:pPr>
        <w:pStyle w:val="NormalWeb"/>
        <w:spacing w:after="0" w:line="240" w:lineRule="auto"/>
        <w:ind w:left="360" w:hanging="360"/>
        <w:numPr>
          <w:ilvl w:val="0"/>
          <w:numId w:val="5"/>
        </w:numPr>
      </w:pPr>
      <w:r>
        <w:rPr>
          <w:rFonts w:ascii="Times New Roman" w:hAnsi="Times New Roman" w:eastAsia="Times New Roman"/>
          <w:sz w:val="22"/>
        </w:rPr>
        <w:t>Standardized prompt templates, retrieval contracts, response logging, model fallback rules, and reviewer workflows so GenAI behavior remained supportable after release.</w:t>
      </w:r>
    </w:p>
    <w:p>
      <w:pPr>
        <w:pStyle w:val="NormalWeb"/>
        <w:spacing w:after="0" w:line="240" w:lineRule="auto"/>
        <w:ind w:left="360" w:hanging="360"/>
        <w:numPr>
          <w:ilvl w:val="0"/>
          <w:numId w:val="5"/>
        </w:numPr>
      </w:pPr>
      <w:r>
        <w:rPr>
          <w:rFonts w:ascii="Times New Roman" w:hAnsi="Times New Roman" w:eastAsia="Times New Roman"/>
          <w:sz w:val="22"/>
        </w:rPr>
        <w:t>Established observability dashboards for latency, retrieval drift, hallucination risk, token cost, cache hit rate, error budgets, and release health indicators used by engineering leadership.</w:t>
      </w:r>
    </w:p>
    <w:p>
      <w:pPr>
        <w:pStyle w:val="NormalWeb"/>
        <w:spacing w:after="0" w:line="240" w:lineRule="auto"/>
        <w:ind w:left="360" w:hanging="360"/>
        <w:numPr>
          <w:ilvl w:val="0"/>
          <w:numId w:val="5"/>
        </w:numPr>
      </w:pPr>
      <w:r>
        <w:rPr>
          <w:rFonts w:ascii="Times New Roman" w:hAnsi="Times New Roman" w:eastAsia="Times New Roman"/>
          <w:sz w:val="22"/>
        </w:rPr>
        <w:t>Reviewed design tradeoffs across vector database selection, embedding refresh cadence, chunking strategy, model latency, PHI handling, cloud cost, and operational support risk.</w:t>
      </w:r>
    </w:p>
    <w:p>
      <w:pPr>
        <w:pStyle w:val="NormalWeb"/>
        <w:spacing w:after="0" w:line="240" w:lineRule="auto"/>
        <w:ind w:left="360" w:hanging="360"/>
        <w:numPr>
          <w:ilvl w:val="0"/>
          <w:numId w:val="5"/>
        </w:numPr>
      </w:pPr>
      <w:r>
        <w:rPr>
          <w:rFonts w:ascii="Times New Roman" w:hAnsi="Times New Roman" w:eastAsia="Times New Roman"/>
          <w:sz w:val="22"/>
        </w:rPr>
        <w:t>Strengthened production support by documenting runbooks, escalation paths, rollback triggers, defect triage steps, dependency maps, and compliance evidence for each AI service.</w:t>
      </w:r>
    </w:p>
    <w:p>
      <w:pPr>
        <w:pStyle w:val="NormalWeb"/>
        <w:spacing w:after="0" w:line="240" w:lineRule="auto"/>
        <w:ind w:left="360" w:hanging="360"/>
        <w:numPr>
          <w:ilvl w:val="0"/>
          <w:numId w:val="5"/>
        </w:numPr>
      </w:pPr>
      <w:r>
        <w:rPr>
          <w:rFonts w:ascii="Times New Roman" w:hAnsi="Times New Roman" w:eastAsia="Times New Roman"/>
          <w:sz w:val="22"/>
        </w:rPr>
        <w:t>Coordinated backlog sequencing for platform hardening, quality improvements, security fixes, model retraining, performance tuning, and integration work across parallel engineering tracks.</w:t>
      </w:r>
    </w:p>
    <w:p>
      <w:pPr>
        <w:pStyle w:val="NormalWeb"/>
        <w:spacing w:after="0" w:line="240" w:lineRule="auto"/>
        <w:ind w:left="360" w:hanging="360"/>
        <w:numPr>
          <w:ilvl w:val="0"/>
          <w:numId w:val="5"/>
        </w:numPr>
      </w:pPr>
      <w:r>
        <w:rPr>
          <w:rFonts w:ascii="Times New Roman" w:hAnsi="Times New Roman" w:eastAsia="Times New Roman"/>
          <w:sz w:val="22"/>
        </w:rPr>
        <w:t>Maintained architecture decision records for prompt strategy, vector store configuration, model routing, data contracts, compliance evidence, and rollout dependencies.</w:t>
      </w:r>
    </w:p>
    <w:p>
      <w:pPr>
        <w:spacing w:after="0" w:line="240" w:lineRule="auto"/>
      </w:pPr>
      <w:r>
        <w:rPr>
          <w:rFonts w:ascii="Times New Roman" w:hAnsi="Times New Roman" w:eastAsia="Times New Roman"/>
          <w:b/>
          <w:sz w:val="22"/>
          <w:u w:val="none"/>
        </w:rPr>
        <w:t>Key Technologies:</w:t>
      </w:r>
      <w:r>
        <w:rPr>
          <w:rFonts w:ascii="Times New Roman" w:hAnsi="Times New Roman" w:eastAsia="Times New Roman"/>
          <w:sz w:val="22"/>
        </w:rPr>
        <w:t xml:space="preserve"> Python 3, FastAPI, asyncio, Pydantic, LangChain, LangGraph, Azure OpenAI, AWS Bedrock, LLaMA 3, Mistral, Pinecone, Milvus, FAISS, PGVector, Redis, Kafka, PostgreSQL, PySpark, Databricks, Delta Lake, Great Expectations, MLflow, RAGAS, SageMaker, EKS, Helm, Terraform, Prometheus, Grafana, GitHub Actions, PyTest, SonarQube, Splunk</w:t>
      </w:r>
    </w:p>
    <w:p>
      <w:pPr>
        <w:spacing w:after="0" w:line="240" w:lineRule="auto"/>
      </w:pPr>
    </w:p>
    <w:p>
      <w:pPr>
        <w:keepNext/>
        <w:spacing w:after="0" w:line="240" w:lineRule="auto"/>
      </w:pPr>
      <w:r>
        <w:rPr>
          <w:rFonts w:ascii="Calibri" w:hAnsi="Calibri" w:eastAsia="Calibri"/>
          <w:b/>
          <w:sz w:val="22"/>
        </w:rPr>
        <w:t>Client: Goldman Sachs, New York, NY</w:t>
        <w:tab/>
        <w:tab/>
        <w:tab/>
        <w:tab/>
        <w:tab/>
        <w:tab/>
        <w:t>Sep 2022 - Aug 2024</w:t>
      </w:r>
    </w:p>
    <w:p>
      <w:pPr>
        <w:keepNext/>
        <w:spacing w:after="0" w:line="240" w:lineRule="auto"/>
      </w:pPr>
      <w:r>
        <w:rPr>
          <w:rFonts w:ascii="Calibri" w:hAnsi="Calibri" w:eastAsia="Calibri"/>
          <w:b/>
          <w:sz w:val="22"/>
        </w:rPr>
        <w:t>Role: Sr. Python GenAI Engineer</w:t>
      </w:r>
    </w:p>
    <w:p>
      <w:pPr>
        <w:keepNext/>
        <w:spacing w:after="0" w:line="240" w:lineRule="auto"/>
      </w:pPr>
      <w:r>
        <w:rPr>
          <w:rFonts w:ascii="Calibri" w:hAnsi="Calibri" w:eastAsia="Calibri"/>
          <w:b/>
          <w:sz w:val="22"/>
          <w:u w:val="single"/>
        </w:rPr>
        <w:t>Responsibilities:</w:t>
      </w:r>
    </w:p>
    <w:p>
      <w:pPr>
        <w:pStyle w:val="NormalWeb"/>
        <w:spacing w:after="0" w:line="240" w:lineRule="auto"/>
        <w:ind w:left="360" w:hanging="360"/>
        <w:numPr>
          <w:ilvl w:val="0"/>
          <w:numId w:val="5"/>
        </w:numPr>
      </w:pPr>
      <w:r>
        <w:rPr>
          <w:rFonts w:ascii="Times New Roman" w:hAnsi="Times New Roman" w:eastAsia="Times New Roman"/>
          <w:sz w:val="22"/>
        </w:rPr>
        <w:t>Owned production design for fraud intelligence services, aligning Python APIs, streaming features, model outputs, decision logs, and compliance evidence with risk stakeholders.</w:t>
      </w:r>
    </w:p>
    <w:p>
      <w:pPr>
        <w:pStyle w:val="NormalWeb"/>
        <w:spacing w:after="0" w:line="240" w:lineRule="auto"/>
        <w:ind w:left="360" w:hanging="360"/>
        <w:numPr>
          <w:ilvl w:val="0"/>
          <w:numId w:val="5"/>
        </w:numPr>
      </w:pPr>
      <w:r>
        <w:rPr>
          <w:rFonts w:ascii="Times New Roman" w:hAnsi="Times New Roman" w:eastAsia="Times New Roman"/>
          <w:sz w:val="22"/>
        </w:rPr>
        <w:t>Re-architected batch scoring into lower-latency event-driven ML services using Kafka, Databricks, FastAPI, SageMaker, Snowflake, and Redis-backed feature access.</w:t>
      </w:r>
    </w:p>
    <w:p>
      <w:pPr>
        <w:pStyle w:val="NormalWeb"/>
        <w:spacing w:after="0" w:line="240" w:lineRule="auto"/>
        <w:ind w:left="360" w:hanging="360"/>
        <w:numPr>
          <w:ilvl w:val="0"/>
          <w:numId w:val="5"/>
        </w:numPr>
      </w:pPr>
      <w:r>
        <w:rPr>
          <w:rFonts w:ascii="Times New Roman" w:hAnsi="Times New Roman" w:eastAsia="Times New Roman"/>
          <w:sz w:val="22"/>
        </w:rPr>
        <w:t>Built Snowflake and Spark data platform patterns for fraud, credit risk, feature pipelines, and model-monitoring workloads.</w:t>
      </w:r>
    </w:p>
    <w:p>
      <w:pPr>
        <w:pStyle w:val="NormalWeb"/>
        <w:spacing w:after="0" w:line="240" w:lineRule="auto"/>
        <w:ind w:left="360" w:hanging="360"/>
        <w:numPr>
          <w:ilvl w:val="0"/>
          <w:numId w:val="5"/>
        </w:numPr>
      </w:pPr>
      <w:r>
        <w:rPr>
          <w:rFonts w:ascii="Times New Roman" w:hAnsi="Times New Roman" w:eastAsia="Times New Roman"/>
          <w:sz w:val="22"/>
        </w:rPr>
        <w:t>Improved query performance by 36% by tuning warehouse sizing, clustering, SQL plans, materialized views, and workload routing.</w:t>
      </w:r>
    </w:p>
    <w:p>
      <w:pPr>
        <w:pStyle w:val="NormalWeb"/>
        <w:spacing w:after="0" w:line="240" w:lineRule="auto"/>
        <w:ind w:left="360" w:hanging="360"/>
        <w:numPr>
          <w:ilvl w:val="0"/>
          <w:numId w:val="5"/>
        </w:numPr>
      </w:pPr>
      <w:r>
        <w:rPr>
          <w:rFonts w:ascii="Times New Roman" w:hAnsi="Times New Roman" w:eastAsia="Times New Roman"/>
          <w:sz w:val="22"/>
        </w:rPr>
        <w:t>Established feature and mart contracts that reduced rework for 15+ risk models and reporting workflows.</w:t>
      </w:r>
    </w:p>
    <w:p>
      <w:pPr>
        <w:pStyle w:val="NormalWeb"/>
        <w:spacing w:after="0" w:line="240" w:lineRule="auto"/>
        <w:ind w:left="360" w:hanging="360"/>
        <w:numPr>
          <w:ilvl w:val="0"/>
          <w:numId w:val="5"/>
        </w:numPr>
      </w:pPr>
      <w:r>
        <w:rPr>
          <w:rFonts w:ascii="Times New Roman" w:hAnsi="Times New Roman" w:eastAsia="Times New Roman"/>
          <w:sz w:val="22"/>
        </w:rPr>
        <w:t>Created Airflow dependencies, data validation, and incident runbooks for production data assets used by ML services.</w:t>
      </w:r>
    </w:p>
    <w:p>
      <w:pPr>
        <w:pStyle w:val="NormalWeb"/>
        <w:spacing w:after="0" w:line="240" w:lineRule="auto"/>
        <w:ind w:left="360" w:hanging="360"/>
        <w:numPr>
          <w:ilvl w:val="0"/>
          <w:numId w:val="5"/>
        </w:numPr>
      </w:pPr>
      <w:r>
        <w:rPr>
          <w:rFonts w:ascii="Times New Roman" w:hAnsi="Times New Roman" w:eastAsia="Times New Roman"/>
          <w:sz w:val="22"/>
        </w:rPr>
        <w:t>Partnered with risk users and modelers to prioritize governed datasets, retention needs, traceability, and release documentation.</w:t>
      </w:r>
    </w:p>
    <w:p>
      <w:pPr>
        <w:pStyle w:val="NormalWeb"/>
        <w:spacing w:after="0" w:line="240" w:lineRule="auto"/>
        <w:ind w:left="360" w:hanging="360"/>
        <w:numPr>
          <w:ilvl w:val="0"/>
          <w:numId w:val="5"/>
        </w:numPr>
      </w:pPr>
      <w:r>
        <w:rPr>
          <w:rFonts w:ascii="Times New Roman" w:hAnsi="Times New Roman" w:eastAsia="Times New Roman"/>
          <w:sz w:val="22"/>
        </w:rPr>
        <w:t>Built Grafana and CloudWatch views for warehouse cost, pipeline failures, freshness, and downstream service errors.</w:t>
      </w:r>
    </w:p>
    <w:p>
      <w:pPr>
        <w:pStyle w:val="NormalWeb"/>
        <w:spacing w:after="0" w:line="240" w:lineRule="auto"/>
        <w:ind w:left="360" w:hanging="360"/>
        <w:numPr>
          <w:ilvl w:val="0"/>
          <w:numId w:val="5"/>
        </w:numPr>
      </w:pPr>
      <w:r>
        <w:rPr>
          <w:rFonts w:ascii="Times New Roman" w:hAnsi="Times New Roman" w:eastAsia="Times New Roman"/>
          <w:sz w:val="22"/>
        </w:rPr>
        <w:t>Owned production support improvements across logging, alert quality, data contracts, service behavior, and model release documentation.</w:t>
      </w:r>
    </w:p>
    <w:p>
      <w:pPr>
        <w:pStyle w:val="NormalWeb"/>
        <w:spacing w:after="0" w:line="240" w:lineRule="auto"/>
        <w:ind w:left="360" w:hanging="360"/>
        <w:numPr>
          <w:ilvl w:val="0"/>
          <w:numId w:val="5"/>
        </w:numPr>
      </w:pPr>
      <w:r>
        <w:rPr>
          <w:rFonts w:ascii="Times New Roman" w:hAnsi="Times New Roman" w:eastAsia="Times New Roman"/>
          <w:sz w:val="22"/>
        </w:rPr>
        <w:t>Balanced delivery speed with regulatory expectations by documenting assumptions, validation evidence, and operational ownership for releases.</w:t>
      </w:r>
    </w:p>
    <w:p>
      <w:pPr>
        <w:pStyle w:val="NormalWeb"/>
        <w:spacing w:after="0" w:line="240" w:lineRule="auto"/>
        <w:ind w:left="360" w:hanging="360"/>
        <w:numPr>
          <w:ilvl w:val="0"/>
          <w:numId w:val="5"/>
        </w:numPr>
      </w:pPr>
      <w:r>
        <w:rPr>
          <w:rFonts w:ascii="Times New Roman" w:hAnsi="Times New Roman" w:eastAsia="Times New Roman"/>
          <w:sz w:val="22"/>
        </w:rPr>
        <w:t>Built release lifecycle controls for fraud ML services, including feature validation, champion/challenger review, model artifact approval, monitoring thresholds, and audit-ready deployment notes.</w:t>
      </w:r>
    </w:p>
    <w:p>
      <w:pPr>
        <w:pStyle w:val="NormalWeb"/>
        <w:spacing w:after="0" w:line="240" w:lineRule="auto"/>
        <w:ind w:left="360" w:hanging="360"/>
        <w:numPr>
          <w:ilvl w:val="0"/>
          <w:numId w:val="5"/>
        </w:numPr>
      </w:pPr>
      <w:r>
        <w:rPr>
          <w:rFonts w:ascii="Times New Roman" w:hAnsi="Times New Roman" w:eastAsia="Times New Roman"/>
          <w:sz w:val="22"/>
        </w:rPr>
        <w:t>Partnered with risk, compliance, data platform, and SRE teams to translate model changes into operationally safe releases with clear ownership and rollback criteria.</w:t>
      </w:r>
    </w:p>
    <w:p>
      <w:pPr>
        <w:pStyle w:val="NormalWeb"/>
        <w:spacing w:after="0" w:line="240" w:lineRule="auto"/>
        <w:ind w:left="360" w:hanging="360"/>
        <w:numPr>
          <w:ilvl w:val="0"/>
          <w:numId w:val="5"/>
        </w:numPr>
      </w:pPr>
      <w:r>
        <w:rPr>
          <w:rFonts w:ascii="Times New Roman" w:hAnsi="Times New Roman" w:eastAsia="Times New Roman"/>
          <w:sz w:val="22"/>
        </w:rPr>
        <w:t>Improved production confidence by connecting MLflow experiment tracking, DVC dataset versions, SageMaker deployment gates, and Grafana service metrics into one supportable release path.</w:t>
      </w:r>
    </w:p>
    <w:p>
      <w:pPr>
        <w:pStyle w:val="NormalWeb"/>
        <w:spacing w:after="0" w:line="240" w:lineRule="auto"/>
        <w:ind w:left="360" w:hanging="360"/>
        <w:numPr>
          <w:ilvl w:val="0"/>
          <w:numId w:val="5"/>
        </w:numPr>
      </w:pPr>
      <w:r>
        <w:rPr>
          <w:rFonts w:ascii="Times New Roman" w:hAnsi="Times New Roman" w:eastAsia="Times New Roman"/>
          <w:sz w:val="22"/>
        </w:rPr>
        <w:t>Hardened scoring services through API validation, retry policies, rate limits, immutable decision logs, PII access boundaries, and incident follow-up reviews for regulated use cases.</w:t>
      </w:r>
    </w:p>
    <w:p>
      <w:pPr>
        <w:pStyle w:val="NormalWeb"/>
        <w:spacing w:after="0" w:line="240" w:lineRule="auto"/>
        <w:ind w:left="360" w:hanging="360"/>
        <w:numPr>
          <w:ilvl w:val="0"/>
          <w:numId w:val="5"/>
        </w:numPr>
      </w:pPr>
      <w:r>
        <w:rPr>
          <w:rFonts w:ascii="Times New Roman" w:hAnsi="Times New Roman" w:eastAsia="Times New Roman"/>
          <w:sz w:val="22"/>
        </w:rPr>
        <w:t>Reduced false-positive review burden by improving feature consistency, model explainability, threshold review, and alert quality in partnership with fraud operations users.</w:t>
      </w:r>
    </w:p>
    <w:p>
      <w:pPr>
        <w:pStyle w:val="NormalWeb"/>
        <w:spacing w:after="0" w:line="240" w:lineRule="auto"/>
        <w:ind w:left="360" w:hanging="360"/>
        <w:numPr>
          <w:ilvl w:val="0"/>
          <w:numId w:val="5"/>
        </w:numPr>
      </w:pPr>
      <w:r>
        <w:rPr>
          <w:rFonts w:ascii="Times New Roman" w:hAnsi="Times New Roman" w:eastAsia="Times New Roman"/>
          <w:sz w:val="22"/>
        </w:rPr>
        <w:t>Maintained service ownership across release planning, data readiness, API stability, support documentation, incident review, and recurring model-performance governance.</w:t>
      </w:r>
    </w:p>
    <w:p>
      <w:pPr>
        <w:pStyle w:val="NormalWeb"/>
        <w:spacing w:after="0" w:line="240" w:lineRule="auto"/>
        <w:ind w:left="360" w:hanging="360"/>
        <w:numPr>
          <w:ilvl w:val="0"/>
          <w:numId w:val="5"/>
        </w:numPr>
      </w:pPr>
      <w:r>
        <w:rPr>
          <w:rFonts w:ascii="Times New Roman" w:hAnsi="Times New Roman" w:eastAsia="Times New Roman"/>
          <w:sz w:val="22"/>
        </w:rPr>
        <w:t>Converted fraud operations feedback into feature backlog changes, threshold tuning, model evaluation updates, API hardening, and alert-quality improvement work.</w:t>
      </w:r>
    </w:p>
    <w:p>
      <w:pPr>
        <w:pStyle w:val="NormalWeb"/>
        <w:spacing w:after="0" w:line="240" w:lineRule="auto"/>
        <w:ind w:left="360" w:hanging="360"/>
        <w:numPr>
          <w:ilvl w:val="0"/>
          <w:numId w:val="5"/>
        </w:numPr>
      </w:pPr>
      <w:r>
        <w:rPr>
          <w:rFonts w:ascii="Times New Roman" w:hAnsi="Times New Roman" w:eastAsia="Times New Roman"/>
          <w:sz w:val="22"/>
        </w:rPr>
        <w:t>Documented tradeoffs across model precision, alert volume, explainability, data freshness, infrastructure cost, and reviewer workload for senior risk stakeholders.</w:t>
      </w:r>
    </w:p>
    <w:p>
      <w:pPr>
        <w:spacing w:after="0" w:line="240" w:lineRule="auto"/>
      </w:pPr>
      <w:r>
        <w:rPr>
          <w:rFonts w:ascii="Times New Roman" w:hAnsi="Times New Roman" w:eastAsia="Times New Roman"/>
          <w:b/>
          <w:sz w:val="22"/>
          <w:u w:val="none"/>
        </w:rPr>
        <w:t>Key Technologies:</w:t>
      </w:r>
      <w:r>
        <w:rPr>
          <w:rFonts w:ascii="Times New Roman" w:hAnsi="Times New Roman" w:eastAsia="Times New Roman"/>
          <w:sz w:val="22"/>
        </w:rPr>
        <w:t xml:space="preserve"> Python 3, FastAPI, PyTorch, Scikit-learn, XGBoost, PySpark, Spark Structured Streaming, Databricks, Kafka, Snowflake, SageMaker, Glue, EMR, S3, MLflow, DVC, BERT, Hugging Face, spaCy, Redis, Airflow, Docker, EKS, Terraform, GitHub Actions, Grafana, SHAP, LIME</w:t>
      </w:r>
    </w:p>
    <w:p>
      <w:pPr>
        <w:spacing w:after="0" w:line="240" w:lineRule="auto"/>
      </w:pPr>
    </w:p>
    <w:p>
      <w:pPr>
        <w:keepNext/>
        <w:spacing w:after="0" w:line="240" w:lineRule="auto"/>
      </w:pPr>
      <w:r>
        <w:rPr>
          <w:rFonts w:ascii="Calibri" w:hAnsi="Calibri" w:eastAsia="Calibri"/>
          <w:b/>
          <w:sz w:val="22"/>
        </w:rPr>
        <w:t>Client: Best Buy, Richfield, MN - Remote</w:t>
        <w:tab/>
        <w:tab/>
        <w:tab/>
        <w:tab/>
        <w:tab/>
        <w:t>Jan 2021 - Aug 2022</w:t>
      </w:r>
    </w:p>
    <w:p>
      <w:pPr>
        <w:keepNext/>
        <w:spacing w:after="0" w:line="240" w:lineRule="auto"/>
      </w:pPr>
      <w:r>
        <w:rPr>
          <w:rFonts w:ascii="Calibri" w:hAnsi="Calibri" w:eastAsia="Calibri"/>
          <w:b/>
          <w:sz w:val="22"/>
        </w:rPr>
        <w:t>Role: Python AI/ML Engineer</w:t>
      </w:r>
    </w:p>
    <w:p>
      <w:pPr>
        <w:keepNext/>
        <w:spacing w:after="0" w:line="240" w:lineRule="auto"/>
      </w:pPr>
      <w:r>
        <w:rPr>
          <w:rFonts w:ascii="Calibri" w:hAnsi="Calibri" w:eastAsia="Calibri"/>
          <w:b/>
          <w:sz w:val="22"/>
          <w:u w:val="single"/>
        </w:rPr>
        <w:t>Responsibilities:</w:t>
      </w:r>
    </w:p>
    <w:p>
      <w:pPr>
        <w:pStyle w:val="NormalWeb"/>
        <w:spacing w:after="0" w:line="240" w:lineRule="auto"/>
        <w:ind w:left="360" w:hanging="360"/>
        <w:numPr>
          <w:ilvl w:val="0"/>
          <w:numId w:val="5"/>
        </w:numPr>
      </w:pPr>
      <w:r>
        <w:rPr>
          <w:rFonts w:ascii="Times New Roman" w:hAnsi="Times New Roman" w:eastAsia="Times New Roman"/>
          <w:sz w:val="22"/>
        </w:rPr>
        <w:t>Delivered production ML services for recommendations, demand signals, and inventory-aware personalization, connecting model performance to merchandising and customer experience outcomes.</w:t>
      </w:r>
    </w:p>
    <w:p>
      <w:pPr>
        <w:pStyle w:val="NormalWeb"/>
        <w:spacing w:after="0" w:line="240" w:lineRule="auto"/>
        <w:ind w:left="360" w:hanging="360"/>
        <w:numPr>
          <w:ilvl w:val="0"/>
          <w:numId w:val="5"/>
        </w:numPr>
      </w:pPr>
      <w:r>
        <w:rPr>
          <w:rFonts w:ascii="Times New Roman" w:hAnsi="Times New Roman" w:eastAsia="Times New Roman"/>
          <w:sz w:val="22"/>
        </w:rPr>
        <w:t>Built streaming feature and inference flows using Kafka, PySpark, Redis, FastAPI, and Kubernetes deployment patterns to support peak retail traffic windows.</w:t>
      </w:r>
    </w:p>
    <w:p>
      <w:pPr>
        <w:pStyle w:val="NormalWeb"/>
        <w:spacing w:after="0" w:line="240" w:lineRule="auto"/>
        <w:ind w:left="360" w:hanging="360"/>
        <w:numPr>
          <w:ilvl w:val="0"/>
          <w:numId w:val="5"/>
        </w:numPr>
      </w:pPr>
      <w:r>
        <w:rPr>
          <w:rFonts w:ascii="Times New Roman" w:hAnsi="Times New Roman" w:eastAsia="Times New Roman"/>
          <w:sz w:val="22"/>
        </w:rPr>
        <w:t>Built Python ML services for demand forecasting, recommendations, and inventory signals using PySpark features and batch scoring pipelines.</w:t>
      </w:r>
    </w:p>
    <w:p>
      <w:pPr>
        <w:pStyle w:val="NormalWeb"/>
        <w:spacing w:after="0" w:line="240" w:lineRule="auto"/>
        <w:ind w:left="360" w:hanging="360"/>
        <w:numPr>
          <w:ilvl w:val="0"/>
          <w:numId w:val="5"/>
        </w:numPr>
      </w:pPr>
      <w:r>
        <w:rPr>
          <w:rFonts w:ascii="Times New Roman" w:hAnsi="Times New Roman" w:eastAsia="Times New Roman"/>
          <w:sz w:val="22"/>
        </w:rPr>
        <w:t>Published FastAPI endpoints for model outputs with Redis caching, PostgreSQL lookups, structured logs, and deployment runbooks.</w:t>
      </w:r>
    </w:p>
    <w:p>
      <w:pPr>
        <w:pStyle w:val="NormalWeb"/>
        <w:spacing w:after="0" w:line="240" w:lineRule="auto"/>
        <w:ind w:left="360" w:hanging="360"/>
        <w:numPr>
          <w:ilvl w:val="0"/>
          <w:numId w:val="5"/>
        </w:numPr>
      </w:pPr>
      <w:r>
        <w:rPr>
          <w:rFonts w:ascii="Times New Roman" w:hAnsi="Times New Roman" w:eastAsia="Times New Roman"/>
          <w:sz w:val="22"/>
        </w:rPr>
        <w:t>Improved forecast refresh reliability by 24% by standardizing Airflow retries, data checks, model validation, and rollback steps.</w:t>
      </w:r>
    </w:p>
    <w:p>
      <w:pPr>
        <w:pStyle w:val="NormalWeb"/>
        <w:spacing w:after="0" w:line="240" w:lineRule="auto"/>
        <w:ind w:left="360" w:hanging="360"/>
        <w:numPr>
          <w:ilvl w:val="0"/>
          <w:numId w:val="5"/>
        </w:numPr>
      </w:pPr>
      <w:r>
        <w:rPr>
          <w:rFonts w:ascii="Times New Roman" w:hAnsi="Times New Roman" w:eastAsia="Times New Roman"/>
          <w:sz w:val="22"/>
        </w:rPr>
        <w:t>Used MLflow experiments and model registry practices to compare features, track training runs, and move approved models into production.</w:t>
      </w:r>
    </w:p>
    <w:p>
      <w:pPr>
        <w:pStyle w:val="NormalWeb"/>
        <w:spacing w:after="0" w:line="240" w:lineRule="auto"/>
        <w:ind w:left="360" w:hanging="360"/>
        <w:numPr>
          <w:ilvl w:val="0"/>
          <w:numId w:val="5"/>
        </w:numPr>
      </w:pPr>
      <w:r>
        <w:rPr>
          <w:rFonts w:ascii="Times New Roman" w:hAnsi="Times New Roman" w:eastAsia="Times New Roman"/>
          <w:sz w:val="22"/>
        </w:rPr>
        <w:t>Partnered with merchandising and platform teams to translate model results into dashboards, alerts, and operational decision support.</w:t>
      </w:r>
    </w:p>
    <w:p>
      <w:pPr>
        <w:pStyle w:val="NormalWeb"/>
        <w:spacing w:after="0" w:line="240" w:lineRule="auto"/>
        <w:ind w:left="360" w:hanging="360"/>
        <w:numPr>
          <w:ilvl w:val="0"/>
          <w:numId w:val="5"/>
        </w:numPr>
      </w:pPr>
      <w:r>
        <w:rPr>
          <w:rFonts w:ascii="Times New Roman" w:hAnsi="Times New Roman" w:eastAsia="Times New Roman"/>
          <w:sz w:val="22"/>
        </w:rPr>
        <w:t>Reduced deployment cycle time by 26% through Docker packaging, Jenkins automation, smoke tests, and Kubernetes readiness checks.</w:t>
      </w:r>
    </w:p>
    <w:p>
      <w:pPr>
        <w:pStyle w:val="NormalWeb"/>
        <w:spacing w:after="0" w:line="240" w:lineRule="auto"/>
        <w:ind w:left="360" w:hanging="360"/>
        <w:numPr>
          <w:ilvl w:val="0"/>
          <w:numId w:val="5"/>
        </w:numPr>
      </w:pPr>
      <w:r>
        <w:rPr>
          <w:rFonts w:ascii="Times New Roman" w:hAnsi="Times New Roman" w:eastAsia="Times New Roman"/>
          <w:sz w:val="22"/>
        </w:rPr>
        <w:t>Monitored model drift, data gaps, service latency, and feature quality with Grafana dashboards and recurring production reviews.</w:t>
      </w:r>
    </w:p>
    <w:p>
      <w:pPr>
        <w:pStyle w:val="NormalWeb"/>
        <w:spacing w:after="0" w:line="240" w:lineRule="auto"/>
        <w:ind w:left="360" w:hanging="360"/>
        <w:numPr>
          <w:ilvl w:val="0"/>
          <w:numId w:val="5"/>
        </w:numPr>
      </w:pPr>
      <w:r>
        <w:rPr>
          <w:rFonts w:ascii="Times New Roman" w:hAnsi="Times New Roman" w:eastAsia="Times New Roman"/>
          <w:sz w:val="22"/>
        </w:rPr>
        <w:t>Translated experimentation results into production-ready features by defining validation rules, model thresholds, and support expectations.</w:t>
      </w:r>
    </w:p>
    <w:p>
      <w:pPr>
        <w:pStyle w:val="NormalWeb"/>
        <w:spacing w:after="0" w:line="240" w:lineRule="auto"/>
        <w:ind w:left="360" w:hanging="360"/>
        <w:numPr>
          <w:ilvl w:val="0"/>
          <w:numId w:val="5"/>
        </w:numPr>
      </w:pPr>
      <w:r>
        <w:rPr>
          <w:rFonts w:ascii="Times New Roman" w:hAnsi="Times New Roman" w:eastAsia="Times New Roman"/>
          <w:sz w:val="22"/>
        </w:rPr>
        <w:t>Partnered with product and operations teams to connect model performance changes with inventory, personalization, and reporting outcomes.</w:t>
      </w:r>
    </w:p>
    <w:p>
      <w:pPr>
        <w:pStyle w:val="NormalWeb"/>
        <w:spacing w:after="0" w:line="240" w:lineRule="auto"/>
        <w:ind w:left="360" w:hanging="360"/>
        <w:numPr>
          <w:ilvl w:val="0"/>
          <w:numId w:val="5"/>
        </w:numPr>
      </w:pPr>
      <w:r>
        <w:rPr>
          <w:rFonts w:ascii="Times New Roman" w:hAnsi="Times New Roman" w:eastAsia="Times New Roman"/>
          <w:sz w:val="22"/>
        </w:rPr>
        <w:t>Managed full ML delivery lifecycle from feature discovery and offline experimentation through API deployment, A/B validation, monitoring, rollback planning, and production support.</w:t>
      </w:r>
    </w:p>
    <w:p>
      <w:pPr>
        <w:pStyle w:val="NormalWeb"/>
        <w:spacing w:after="0" w:line="240" w:lineRule="auto"/>
        <w:ind w:left="360" w:hanging="360"/>
        <w:numPr>
          <w:ilvl w:val="0"/>
          <w:numId w:val="5"/>
        </w:numPr>
      </w:pPr>
      <w:r>
        <w:rPr>
          <w:rFonts w:ascii="Times New Roman" w:hAnsi="Times New Roman" w:eastAsia="Times New Roman"/>
          <w:sz w:val="22"/>
        </w:rPr>
        <w:t>Partnered with merchandising, inventory, data platform, and operations teams to ensure recommendation outputs matched product availability, seasonality, and customer behavior changes.</w:t>
      </w:r>
    </w:p>
    <w:p>
      <w:pPr>
        <w:pStyle w:val="NormalWeb"/>
        <w:spacing w:after="0" w:line="240" w:lineRule="auto"/>
        <w:ind w:left="360" w:hanging="360"/>
        <w:numPr>
          <w:ilvl w:val="0"/>
          <w:numId w:val="5"/>
        </w:numPr>
      </w:pPr>
      <w:r>
        <w:rPr>
          <w:rFonts w:ascii="Times New Roman" w:hAnsi="Times New Roman" w:eastAsia="Times New Roman"/>
          <w:sz w:val="22"/>
        </w:rPr>
        <w:t>Improved model-serving reliability by defining cache behavior, freshness expectations, endpoint health checks, deployment smoke tests, and dashboard-based support procedures.</w:t>
      </w:r>
    </w:p>
    <w:p>
      <w:pPr>
        <w:spacing w:after="0" w:line="240" w:lineRule="auto"/>
      </w:pPr>
      <w:r>
        <w:rPr>
          <w:rFonts w:ascii="Times New Roman" w:hAnsi="Times New Roman" w:eastAsia="Times New Roman"/>
          <w:b/>
          <w:sz w:val="22"/>
          <w:u w:val="none"/>
        </w:rPr>
        <w:t>Key Technologies:</w:t>
      </w:r>
      <w:r>
        <w:rPr>
          <w:rFonts w:ascii="Times New Roman" w:hAnsi="Times New Roman" w:eastAsia="Times New Roman"/>
          <w:sz w:val="22"/>
        </w:rPr>
        <w:t xml:space="preserve"> Python 3, FastAPI, PySpark, Scikit-learn, PyTorch, Spark Structured Streaming, Kafka, Redis, Azure AKS, Azure Data Factory, Azure Functions, Event Grid, Azure DevOps, PostgreSQL, MongoDB, Great Expectations, Airflow, MLflow, Docker, Helm, Prometheus, Grafana, ELK Stack</w:t>
      </w:r>
    </w:p>
    <w:p>
      <w:pPr>
        <w:spacing w:after="0" w:line="240" w:lineRule="auto"/>
      </w:pPr>
    </w:p>
    <w:p>
      <w:pPr>
        <w:keepNext/>
        <w:spacing w:after="0" w:line="240" w:lineRule="auto"/>
      </w:pPr>
      <w:r>
        <w:rPr>
          <w:rFonts w:ascii="Calibri" w:hAnsi="Calibri" w:eastAsia="Calibri"/>
          <w:b/>
          <w:sz w:val="22"/>
        </w:rPr>
        <w:t>Client: Ericsson, Mumbai, India</w:t>
        <w:tab/>
        <w:tab/>
        <w:tab/>
        <w:tab/>
        <w:tab/>
        <w:tab/>
        <w:t>Nov 2016 - Dec 2019</w:t>
      </w:r>
    </w:p>
    <w:p>
      <w:pPr>
        <w:keepNext/>
        <w:spacing w:after="0" w:line="240" w:lineRule="auto"/>
      </w:pPr>
      <w:r>
        <w:rPr>
          <w:rFonts w:ascii="Calibri" w:hAnsi="Calibri" w:eastAsia="Calibri"/>
          <w:b/>
          <w:sz w:val="22"/>
        </w:rPr>
        <w:t>Role: Python Machine Learning Developer</w:t>
      </w:r>
    </w:p>
    <w:p>
      <w:pPr>
        <w:keepNext/>
        <w:spacing w:after="0" w:line="240" w:lineRule="auto"/>
      </w:pPr>
      <w:r>
        <w:rPr>
          <w:rFonts w:ascii="Calibri" w:hAnsi="Calibri" w:eastAsia="Calibri"/>
          <w:b/>
          <w:sz w:val="22"/>
          <w:u w:val="single"/>
        </w:rPr>
        <w:t>Responsibilities:</w:t>
      </w:r>
    </w:p>
    <w:p>
      <w:pPr>
        <w:pStyle w:val="NormalWeb"/>
        <w:spacing w:after="0" w:line="240" w:lineRule="auto"/>
        <w:ind w:left="360" w:hanging="360"/>
        <w:numPr>
          <w:ilvl w:val="0"/>
          <w:numId w:val="5"/>
        </w:numPr>
      </w:pPr>
      <w:r>
        <w:rPr>
          <w:rFonts w:ascii="Times New Roman" w:hAnsi="Times New Roman" w:eastAsia="Times New Roman"/>
          <w:sz w:val="22"/>
        </w:rPr>
        <w:t>Developed ML and analytics services for telecom network performance, anomaly detection, capacity trends, and operations reporting using timeline-safe Python and AWS services.</w:t>
      </w:r>
    </w:p>
    <w:p>
      <w:pPr>
        <w:pStyle w:val="NormalWeb"/>
        <w:spacing w:after="0" w:line="240" w:lineRule="auto"/>
        <w:ind w:left="360" w:hanging="360"/>
        <w:numPr>
          <w:ilvl w:val="0"/>
          <w:numId w:val="5"/>
        </w:numPr>
      </w:pPr>
      <w:r>
        <w:rPr>
          <w:rFonts w:ascii="Times New Roman" w:hAnsi="Times New Roman" w:eastAsia="Times New Roman"/>
          <w:sz w:val="22"/>
        </w:rPr>
        <w:t>Developed Python analytics jobs for telecom performance data, anomaly detection, capacity trends, and service-quality reporting.</w:t>
      </w:r>
    </w:p>
    <w:p>
      <w:pPr>
        <w:pStyle w:val="NormalWeb"/>
        <w:spacing w:after="0" w:line="240" w:lineRule="auto"/>
        <w:ind w:left="360" w:hanging="360"/>
        <w:numPr>
          <w:ilvl w:val="0"/>
          <w:numId w:val="5"/>
        </w:numPr>
      </w:pPr>
      <w:r>
        <w:rPr>
          <w:rFonts w:ascii="Times New Roman" w:hAnsi="Times New Roman" w:eastAsia="Times New Roman"/>
          <w:sz w:val="22"/>
        </w:rPr>
        <w:t>Built Flask APIs and scheduled data pipelines that exposed model outputs to operations teams without manual spreadsheet handling.</w:t>
      </w:r>
    </w:p>
    <w:p>
      <w:pPr>
        <w:pStyle w:val="NormalWeb"/>
        <w:spacing w:after="0" w:line="240" w:lineRule="auto"/>
        <w:ind w:left="360" w:hanging="360"/>
        <w:numPr>
          <w:ilvl w:val="0"/>
          <w:numId w:val="5"/>
        </w:numPr>
      </w:pPr>
      <w:r>
        <w:rPr>
          <w:rFonts w:ascii="Times New Roman" w:hAnsi="Times New Roman" w:eastAsia="Times New Roman"/>
          <w:sz w:val="22"/>
        </w:rPr>
        <w:t>Applied scikit-learn, TensorFlow 1.x, ARIMA, Isolation Forest, and k-means for forecasting, clustering, and network event analysis.</w:t>
      </w:r>
    </w:p>
    <w:p>
      <w:pPr>
        <w:pStyle w:val="NormalWeb"/>
        <w:spacing w:after="0" w:line="240" w:lineRule="auto"/>
        <w:ind w:left="360" w:hanging="360"/>
        <w:numPr>
          <w:ilvl w:val="0"/>
          <w:numId w:val="5"/>
        </w:numPr>
      </w:pPr>
      <w:r>
        <w:rPr>
          <w:rFonts w:ascii="Times New Roman" w:hAnsi="Times New Roman" w:eastAsia="Times New Roman"/>
          <w:sz w:val="22"/>
        </w:rPr>
        <w:t>Improved issue triage by 18% by combining Kafka event feeds, PostgreSQL/Oracle datasets, and Grafana operational dashboards.</w:t>
      </w:r>
    </w:p>
    <w:p>
      <w:pPr>
        <w:pStyle w:val="NormalWeb"/>
        <w:spacing w:after="0" w:line="240" w:lineRule="auto"/>
        <w:ind w:left="360" w:hanging="360"/>
        <w:numPr>
          <w:ilvl w:val="0"/>
          <w:numId w:val="5"/>
        </w:numPr>
      </w:pPr>
      <w:r>
        <w:rPr>
          <w:rFonts w:ascii="Times New Roman" w:hAnsi="Times New Roman" w:eastAsia="Times New Roman"/>
          <w:sz w:val="22"/>
        </w:rPr>
        <w:t>Automated AWS Lambda, S3, CloudWatch, SNS, and SQS workflows for alert enrichment, batch processing, and production notifications.</w:t>
      </w:r>
    </w:p>
    <w:p>
      <w:pPr>
        <w:pStyle w:val="NormalWeb"/>
        <w:spacing w:after="0" w:line="240" w:lineRule="auto"/>
        <w:ind w:left="360" w:hanging="360"/>
        <w:numPr>
          <w:ilvl w:val="0"/>
          <w:numId w:val="5"/>
        </w:numPr>
      </w:pPr>
      <w:r>
        <w:rPr>
          <w:rFonts w:ascii="Times New Roman" w:hAnsi="Times New Roman" w:eastAsia="Times New Roman"/>
          <w:sz w:val="22"/>
        </w:rPr>
        <w:t>Wrote PyTest coverage, data validation scripts, and Jenkins build steps to stabilize releases across Python services and ML jobs.</w:t>
      </w:r>
    </w:p>
    <w:p>
      <w:pPr>
        <w:pStyle w:val="NormalWeb"/>
        <w:spacing w:after="0" w:line="240" w:lineRule="auto"/>
        <w:ind w:left="360" w:hanging="360"/>
        <w:numPr>
          <w:ilvl w:val="0"/>
          <w:numId w:val="5"/>
        </w:numPr>
      </w:pPr>
      <w:r>
        <w:rPr>
          <w:rFonts w:ascii="Times New Roman" w:hAnsi="Times New Roman" w:eastAsia="Times New Roman"/>
          <w:sz w:val="22"/>
        </w:rPr>
        <w:t>Collaborated with network operations teams to validate analytics outputs, tune alert thresholds, and make recurring reports actionable.</w:t>
      </w:r>
    </w:p>
    <w:p>
      <w:pPr>
        <w:pStyle w:val="NormalWeb"/>
        <w:spacing w:after="0" w:line="240" w:lineRule="auto"/>
        <w:ind w:left="360" w:hanging="360"/>
        <w:numPr>
          <w:ilvl w:val="0"/>
          <w:numId w:val="5"/>
        </w:numPr>
      </w:pPr>
      <w:r>
        <w:rPr>
          <w:rFonts w:ascii="Times New Roman" w:hAnsi="Times New Roman" w:eastAsia="Times New Roman"/>
          <w:sz w:val="22"/>
        </w:rPr>
        <w:t>Supported the full analytics lifecycle from raw KPI ingestion and feature preparation through model validation, scheduled inference, dashboard delivery, and operations feedback loops.</w:t>
      </w:r>
    </w:p>
    <w:p>
      <w:pPr>
        <w:pStyle w:val="NormalWeb"/>
        <w:spacing w:after="0" w:line="240" w:lineRule="auto"/>
        <w:ind w:left="360" w:hanging="360"/>
        <w:numPr>
          <w:ilvl w:val="0"/>
          <w:numId w:val="5"/>
        </w:numPr>
      </w:pPr>
      <w:r>
        <w:rPr>
          <w:rFonts w:ascii="Times New Roman" w:hAnsi="Times New Roman" w:eastAsia="Times New Roman"/>
          <w:sz w:val="22"/>
        </w:rPr>
        <w:t>Improved maintainability of Python ML jobs by introducing reusable feature modules, configuration-driven thresholds, automated tests, and repeatable Jenkins deployment steps.</w:t>
      </w:r>
    </w:p>
    <w:p>
      <w:pPr>
        <w:pStyle w:val="NormalWeb"/>
        <w:spacing w:after="0" w:line="240" w:lineRule="auto"/>
        <w:ind w:left="360" w:hanging="360"/>
        <w:numPr>
          <w:ilvl w:val="0"/>
          <w:numId w:val="5"/>
        </w:numPr>
      </w:pPr>
      <w:r>
        <w:rPr>
          <w:rFonts w:ascii="Times New Roman" w:hAnsi="Times New Roman" w:eastAsia="Times New Roman"/>
          <w:sz w:val="22"/>
        </w:rPr>
        <w:t>Partnered with network operations teams to tune alert thresholds, validate anomaly labels, document known failure patterns, and improve trust in model-assisted troubleshooting.</w:t>
      </w:r>
    </w:p>
    <w:p>
      <w:pPr>
        <w:pStyle w:val="NormalWeb"/>
        <w:spacing w:after="0" w:line="240" w:lineRule="auto"/>
        <w:ind w:left="360" w:hanging="360"/>
        <w:numPr>
          <w:ilvl w:val="0"/>
          <w:numId w:val="5"/>
        </w:numPr>
      </w:pPr>
      <w:r>
        <w:rPr>
          <w:rFonts w:ascii="Times New Roman" w:hAnsi="Times New Roman" w:eastAsia="Times New Roman"/>
          <w:sz w:val="22"/>
        </w:rPr>
        <w:t>Maintained release notes, operational guides, data issue logs, and model-result explanations so network users could understand forecast and anomaly outputs.</w:t>
      </w:r>
    </w:p>
    <w:p>
      <w:pPr>
        <w:pStyle w:val="NormalWeb"/>
        <w:spacing w:after="0" w:line="240" w:lineRule="auto"/>
        <w:ind w:left="360" w:hanging="360"/>
        <w:numPr>
          <w:ilvl w:val="0"/>
          <w:numId w:val="5"/>
        </w:numPr>
      </w:pPr>
      <w:r>
        <w:rPr>
          <w:rFonts w:ascii="Times New Roman" w:hAnsi="Times New Roman" w:eastAsia="Times New Roman"/>
          <w:sz w:val="22"/>
        </w:rPr>
        <w:t>Improved scheduled analytics reliability by coordinating data-source checks, SQL validation, Python error handling, deployment logs, and production dashboard reviews.</w:t>
      </w:r>
    </w:p>
    <w:p>
      <w:pPr>
        <w:spacing w:after="0" w:line="240" w:lineRule="auto"/>
      </w:pPr>
      <w:r>
        <w:rPr>
          <w:rFonts w:ascii="Times New Roman" w:hAnsi="Times New Roman" w:eastAsia="Times New Roman"/>
          <w:b/>
          <w:sz w:val="22"/>
          <w:u w:val="none"/>
        </w:rPr>
        <w:t>Key Technologies:</w:t>
      </w:r>
      <w:r>
        <w:rPr>
          <w:rFonts w:ascii="Times New Roman" w:hAnsi="Times New Roman" w:eastAsia="Times New Roman"/>
          <w:sz w:val="22"/>
        </w:rPr>
        <w:t xml:space="preserve"> Python 3, TensorFlow 1.x, scikit-learn, Flask, pandas, NumPy, ARIMA, Isolation Forest, k-means, Kafka, AWS Lambda, S3, CloudWatch, SNS, SQS, PostgreSQL, Oracle, Docker, Jenkins, Grafana, PyTest, Git</w:t>
      </w:r>
    </w:p>
    <w:p>
      <w:pPr>
        <w:spacing w:after="0" w:line="240" w:lineRule="auto"/>
      </w:pPr>
    </w:p>
    <w:p>
      <w:pPr>
        <w:keepNext/>
        <w:spacing w:after="0" w:line="240" w:lineRule="auto"/>
      </w:pPr>
      <w:r>
        <w:rPr>
          <w:rFonts w:ascii="Calibri" w:hAnsi="Calibri" w:eastAsia="Calibri"/>
          <w:b/>
          <w:sz w:val="22"/>
        </w:rPr>
        <w:t>Client: Innovision Technologies, Hyderabad, India</w:t>
        <w:tab/>
        <w:tab/>
        <w:tab/>
        <w:tab/>
        <w:t>Jun 2014 - Oct 2016</w:t>
      </w:r>
    </w:p>
    <w:p>
      <w:pPr>
        <w:keepNext/>
        <w:spacing w:after="0" w:line="240" w:lineRule="auto"/>
      </w:pPr>
      <w:r>
        <w:rPr>
          <w:rFonts w:ascii="Calibri" w:hAnsi="Calibri" w:eastAsia="Calibri"/>
          <w:b/>
          <w:sz w:val="22"/>
        </w:rPr>
        <w:t>Role: Python Developer</w:t>
      </w:r>
    </w:p>
    <w:p>
      <w:pPr>
        <w:keepNext/>
        <w:spacing w:after="0" w:line="240" w:lineRule="auto"/>
      </w:pPr>
      <w:r>
        <w:rPr>
          <w:rFonts w:ascii="Calibri" w:hAnsi="Calibri" w:eastAsia="Calibri"/>
          <w:b/>
          <w:sz w:val="22"/>
          <w:u w:val="single"/>
        </w:rPr>
        <w:t>Responsibilities:</w:t>
      </w:r>
    </w:p>
    <w:p>
      <w:pPr>
        <w:pStyle w:val="NormalWeb"/>
        <w:spacing w:after="0" w:line="240" w:lineRule="auto"/>
        <w:ind w:left="360" w:hanging="360"/>
        <w:numPr>
          <w:ilvl w:val="0"/>
          <w:numId w:val="5"/>
        </w:numPr>
      </w:pPr>
      <w:r>
        <w:rPr>
          <w:rFonts w:ascii="Times New Roman" w:hAnsi="Times New Roman" w:eastAsia="Times New Roman"/>
          <w:sz w:val="22"/>
        </w:rPr>
        <w:t>Developed Python applications, ETL scripts, REST endpoints, and reporting automations for healthcare analytics users, building the foundation for later ML and cloud engineering work.</w:t>
      </w:r>
    </w:p>
    <w:p>
      <w:pPr>
        <w:pStyle w:val="NormalWeb"/>
        <w:spacing w:after="0" w:line="240" w:lineRule="auto"/>
        <w:ind w:left="360" w:hanging="360"/>
        <w:numPr>
          <w:ilvl w:val="0"/>
          <w:numId w:val="5"/>
        </w:numPr>
      </w:pPr>
      <w:r>
        <w:rPr>
          <w:rFonts w:ascii="Times New Roman" w:hAnsi="Times New Roman" w:eastAsia="Times New Roman"/>
          <w:sz w:val="22"/>
        </w:rPr>
        <w:t>Built Python backend services, REST endpoints, and reporting automations for internal business applications and analytics users.</w:t>
      </w:r>
    </w:p>
    <w:p>
      <w:pPr>
        <w:pStyle w:val="NormalWeb"/>
        <w:spacing w:after="0" w:line="240" w:lineRule="auto"/>
        <w:ind w:left="360" w:hanging="360"/>
        <w:numPr>
          <w:ilvl w:val="0"/>
          <w:numId w:val="5"/>
        </w:numPr>
      </w:pPr>
      <w:r>
        <w:rPr>
          <w:rFonts w:ascii="Times New Roman" w:hAnsi="Times New Roman" w:eastAsia="Times New Roman"/>
          <w:sz w:val="22"/>
        </w:rPr>
        <w:t>Created ETL scripts with pandas, NumPy, SQL, and shell scheduling to clean source data and reduce recurring manual reporting effort.</w:t>
      </w:r>
    </w:p>
    <w:p>
      <w:pPr>
        <w:pStyle w:val="NormalWeb"/>
        <w:spacing w:after="0" w:line="240" w:lineRule="auto"/>
        <w:ind w:left="360" w:hanging="360"/>
        <w:numPr>
          <w:ilvl w:val="0"/>
          <w:numId w:val="5"/>
        </w:numPr>
      </w:pPr>
      <w:r>
        <w:rPr>
          <w:rFonts w:ascii="Times New Roman" w:hAnsi="Times New Roman" w:eastAsia="Times New Roman"/>
          <w:sz w:val="22"/>
        </w:rPr>
        <w:t>Developed Flask modules for authentication, forms, dashboards, and database-backed workflows using MySQL and PostgreSQL.</w:t>
      </w:r>
    </w:p>
    <w:p>
      <w:pPr>
        <w:pStyle w:val="NormalWeb"/>
        <w:spacing w:after="0" w:line="240" w:lineRule="auto"/>
        <w:ind w:left="360" w:hanging="360"/>
        <w:numPr>
          <w:ilvl w:val="0"/>
          <w:numId w:val="5"/>
        </w:numPr>
      </w:pPr>
      <w:r>
        <w:rPr>
          <w:rFonts w:ascii="Times New Roman" w:hAnsi="Times New Roman" w:eastAsia="Times New Roman"/>
          <w:sz w:val="22"/>
        </w:rPr>
        <w:t>Applied scikit-learn and XGBoost to early classification and scoring use cases after preparing features from transactional datasets.</w:t>
      </w:r>
    </w:p>
    <w:p>
      <w:pPr>
        <w:pStyle w:val="NormalWeb"/>
        <w:spacing w:after="0" w:line="240" w:lineRule="auto"/>
        <w:ind w:left="360" w:hanging="360"/>
        <w:numPr>
          <w:ilvl w:val="0"/>
          <w:numId w:val="5"/>
        </w:numPr>
      </w:pPr>
      <w:r>
        <w:rPr>
          <w:rFonts w:ascii="Times New Roman" w:hAnsi="Times New Roman" w:eastAsia="Times New Roman"/>
          <w:sz w:val="22"/>
        </w:rPr>
        <w:t>Improved release quality by adding PyTest checks, Git branching discipline, logging standards, and repeatable deployment notes.</w:t>
      </w:r>
    </w:p>
    <w:p>
      <w:pPr>
        <w:pStyle w:val="NormalWeb"/>
        <w:spacing w:after="0" w:line="240" w:lineRule="auto"/>
        <w:ind w:left="360" w:hanging="360"/>
        <w:numPr>
          <w:ilvl w:val="0"/>
          <w:numId w:val="5"/>
        </w:numPr>
      </w:pPr>
      <w:r>
        <w:rPr>
          <w:rFonts w:ascii="Times New Roman" w:hAnsi="Times New Roman" w:eastAsia="Times New Roman"/>
          <w:sz w:val="22"/>
        </w:rPr>
        <w:t>Supported requirement clarification, defect fixes, release notes, and production troubleshooting for Python application modules.</w:t>
      </w:r>
    </w:p>
    <w:p>
      <w:pPr>
        <w:pStyle w:val="NormalWeb"/>
        <w:spacing w:after="0" w:line="240" w:lineRule="auto"/>
        <w:ind w:left="360" w:hanging="360"/>
        <w:numPr>
          <w:ilvl w:val="0"/>
          <w:numId w:val="5"/>
        </w:numPr>
      </w:pPr>
      <w:r>
        <w:rPr>
          <w:rFonts w:ascii="Times New Roman" w:hAnsi="Times New Roman" w:eastAsia="Times New Roman"/>
          <w:sz w:val="22"/>
        </w:rPr>
        <w:t>Participated in SDLC activities including requirements clarification, data mapping, Python module design, unit testing, defect resolution, deployment notes, and production issue support.</w:t>
      </w:r>
    </w:p>
    <w:p>
      <w:pPr>
        <w:pStyle w:val="NormalWeb"/>
        <w:spacing w:after="0" w:line="240" w:lineRule="auto"/>
        <w:ind w:left="360" w:hanging="360"/>
        <w:numPr>
          <w:ilvl w:val="0"/>
          <w:numId w:val="5"/>
        </w:numPr>
      </w:pPr>
      <w:r>
        <w:rPr>
          <w:rFonts w:ascii="Times New Roman" w:hAnsi="Times New Roman" w:eastAsia="Times New Roman"/>
          <w:sz w:val="22"/>
        </w:rPr>
        <w:t>Improved early analytics delivery by converting manual SQL extracts and spreadsheet steps into repeatable Python scripts, reusable data transformations, and validated reporting outputs.</w:t>
      </w:r>
    </w:p>
    <w:p>
      <w:pPr>
        <w:pStyle w:val="NormalWeb"/>
        <w:spacing w:after="0" w:line="240" w:lineRule="auto"/>
        <w:ind w:left="360" w:hanging="360"/>
        <w:numPr>
          <w:ilvl w:val="0"/>
          <w:numId w:val="5"/>
        </w:numPr>
      </w:pPr>
      <w:r>
        <w:rPr>
          <w:rFonts w:ascii="Times New Roman" w:hAnsi="Times New Roman" w:eastAsia="Times New Roman"/>
          <w:sz w:val="22"/>
        </w:rPr>
        <w:t>Supported application maintenance by troubleshooting data defects, validating SQL outputs, fixing Python logic, updating Flask endpoints, and documenting deployment steps.</w:t>
      </w:r>
    </w:p>
    <w:p>
      <w:pPr>
        <w:pStyle w:val="NormalWeb"/>
        <w:spacing w:after="0" w:line="240" w:lineRule="auto"/>
        <w:ind w:left="360" w:hanging="360"/>
        <w:numPr>
          <w:ilvl w:val="0"/>
          <w:numId w:val="5"/>
        </w:numPr>
      </w:pPr>
      <w:r>
        <w:rPr>
          <w:rFonts w:ascii="Times New Roman" w:hAnsi="Times New Roman" w:eastAsia="Times New Roman"/>
          <w:sz w:val="22"/>
        </w:rPr>
        <w:t>Built reusable utility functions for data parsing, validation, logging, and exception handling so early Python modules were easier to maintain and troubleshoot.</w:t>
      </w:r>
    </w:p>
    <w:p>
      <w:pPr>
        <w:spacing w:after="0" w:line="240" w:lineRule="auto"/>
      </w:pPr>
      <w:r>
        <w:rPr>
          <w:rFonts w:ascii="Times New Roman" w:hAnsi="Times New Roman" w:eastAsia="Times New Roman"/>
          <w:b/>
          <w:sz w:val="22"/>
          <w:u w:val="none"/>
        </w:rPr>
        <w:t>Key Technologies:</w:t>
      </w:r>
      <w:r>
        <w:rPr>
          <w:rFonts w:ascii="Times New Roman" w:hAnsi="Times New Roman" w:eastAsia="Times New Roman"/>
          <w:sz w:val="22"/>
        </w:rPr>
        <w:t xml:space="preserve"> Python 2.7/3.x, Flask, REST APIs, MySQL, PostgreSQL, pandas, NumPy, scikit-learn, XGBoost, Theano, matplotlib, PyTest, Git, Linux, shell scripting, cron jobs</w:t>
      </w:r>
    </w:p>
    <w:p>
      <w:pPr>
        <w:spacing w:after="0" w:line="240" w:lineRule="auto"/>
      </w:pPr>
    </w:p>
    <w:p>
      <w:pPr>
        <w:keepNext/>
        <w:spacing w:after="0" w:line="240" w:lineRule="auto"/>
      </w:pPr>
      <w:r>
        <w:rPr>
          <w:rFonts w:ascii="Times New Roman" w:hAnsi="Times New Roman" w:eastAsia="Times New Roman"/>
          <w:b/>
          <w:sz w:val="22"/>
          <w:u w:val="single"/>
        </w:rPr>
        <w:t>Educational Details:</w:t>
      </w:r>
    </w:p>
    <w:p>
      <w:pPr>
        <w:pStyle w:val="ListParagraph"/>
        <w:spacing w:after="0" w:line="240" w:lineRule="auto"/>
        <w:ind w:left="360" w:hanging="360"/>
        <w:numPr>
          <w:ilvl w:val="0"/>
          <w:numId w:val="5"/>
        </w:numPr>
      </w:pPr>
      <w:r>
        <w:rPr>
          <w:rFonts w:ascii="Times New Roman" w:hAnsi="Times New Roman" w:eastAsia="Times New Roman"/>
          <w:sz w:val="22"/>
        </w:rPr>
        <w:t>Master of Science, Data Science - University at Buffalo, SUNY, Buffalo, NY  May 2021</w:t>
      </w:r>
    </w:p>
    <w:p>
      <w:pPr>
        <w:pStyle w:val="ListParagraph"/>
        <w:spacing w:after="0" w:line="240" w:lineRule="auto"/>
        <w:ind w:left="360" w:hanging="360"/>
        <w:numPr>
          <w:ilvl w:val="0"/>
          <w:numId w:val="5"/>
        </w:numPr>
      </w:pPr>
      <w:r>
        <w:rPr>
          <w:rFonts w:ascii="Times New Roman" w:hAnsi="Times New Roman" w:eastAsia="Times New Roman"/>
          <w:sz w:val="22"/>
        </w:rPr>
        <w:t>Bachelor of Technology, Computer Science &amp; Engineering - VNRVJIET, Hyderabad, India  May 2014</w:t>
      </w:r>
    </w:p>
    <w:sectPr w:rsidR="008A460B" w:rsidRPr="00D960E4" w:rsidSect="007E7709">
      <w:pgSz w:w="11906" w:h="16838" w:code="9"/>
      <w:pgMar w:top="720" w:right="720" w:bottom="85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80906"/>
    <w:multiLevelType w:val="hybridMultilevel"/>
    <w:tmpl w:val="C9D44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F55BB9"/>
    <w:multiLevelType w:val="multilevel"/>
    <w:tmpl w:val="1A66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C3A29"/>
    <w:multiLevelType w:val="multilevel"/>
    <w:tmpl w:val="0D20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E67FA"/>
    <w:multiLevelType w:val="hybridMultilevel"/>
    <w:tmpl w:val="4816D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104A1"/>
    <w:multiLevelType w:val="hybridMultilevel"/>
    <w:tmpl w:val="A10A6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A2191D"/>
    <w:multiLevelType w:val="multilevel"/>
    <w:tmpl w:val="27EC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44593"/>
    <w:multiLevelType w:val="hybridMultilevel"/>
    <w:tmpl w:val="C45A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5532C5"/>
    <w:multiLevelType w:val="hybridMultilevel"/>
    <w:tmpl w:val="C350833E"/>
    <w:lvl w:ilvl="0" w:tplc="372E302E">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7228215">
    <w:abstractNumId w:val="6"/>
  </w:num>
  <w:num w:numId="2" w16cid:durableId="798916394">
    <w:abstractNumId w:val="0"/>
  </w:num>
  <w:num w:numId="3" w16cid:durableId="1195735073">
    <w:abstractNumId w:val="4"/>
  </w:num>
  <w:num w:numId="4" w16cid:durableId="1457679643">
    <w:abstractNumId w:val="7"/>
  </w:num>
  <w:num w:numId="5" w16cid:durableId="1879199156">
    <w:abstractNumId w:val="3"/>
  </w:num>
  <w:num w:numId="6" w16cid:durableId="1942951736">
    <w:abstractNumId w:val="1"/>
  </w:num>
  <w:num w:numId="7" w16cid:durableId="1135022973">
    <w:abstractNumId w:val="2"/>
  </w:num>
  <w:num w:numId="8" w16cid:durableId="1645892310">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3AE"/>
    <w:rsid w:val="00001FF9"/>
    <w:rsid w:val="0001243B"/>
    <w:rsid w:val="00013001"/>
    <w:rsid w:val="00021B18"/>
    <w:rsid w:val="00035243"/>
    <w:rsid w:val="000539DA"/>
    <w:rsid w:val="000604C4"/>
    <w:rsid w:val="00061195"/>
    <w:rsid w:val="00061275"/>
    <w:rsid w:val="00064DFA"/>
    <w:rsid w:val="000B02B1"/>
    <w:rsid w:val="000B1897"/>
    <w:rsid w:val="000B4621"/>
    <w:rsid w:val="000C625E"/>
    <w:rsid w:val="000E1F42"/>
    <w:rsid w:val="00101355"/>
    <w:rsid w:val="0011241D"/>
    <w:rsid w:val="001132A8"/>
    <w:rsid w:val="001341DA"/>
    <w:rsid w:val="00143C5B"/>
    <w:rsid w:val="00144DA8"/>
    <w:rsid w:val="00147D2E"/>
    <w:rsid w:val="00162111"/>
    <w:rsid w:val="00174A35"/>
    <w:rsid w:val="00180CD1"/>
    <w:rsid w:val="00192031"/>
    <w:rsid w:val="001A6FBA"/>
    <w:rsid w:val="001B2470"/>
    <w:rsid w:val="001B7164"/>
    <w:rsid w:val="001F599E"/>
    <w:rsid w:val="001F6A1F"/>
    <w:rsid w:val="00220EB8"/>
    <w:rsid w:val="00224490"/>
    <w:rsid w:val="00243592"/>
    <w:rsid w:val="00247F45"/>
    <w:rsid w:val="0026475A"/>
    <w:rsid w:val="00270756"/>
    <w:rsid w:val="00285866"/>
    <w:rsid w:val="002907A1"/>
    <w:rsid w:val="002963AE"/>
    <w:rsid w:val="002B2A06"/>
    <w:rsid w:val="002B2AC3"/>
    <w:rsid w:val="002B76B0"/>
    <w:rsid w:val="002D7280"/>
    <w:rsid w:val="002E0F3D"/>
    <w:rsid w:val="002E5ACF"/>
    <w:rsid w:val="00314E41"/>
    <w:rsid w:val="00317148"/>
    <w:rsid w:val="003414D2"/>
    <w:rsid w:val="00341517"/>
    <w:rsid w:val="0034211A"/>
    <w:rsid w:val="00345313"/>
    <w:rsid w:val="00364301"/>
    <w:rsid w:val="003869A9"/>
    <w:rsid w:val="003970A9"/>
    <w:rsid w:val="003A36C4"/>
    <w:rsid w:val="003A66DB"/>
    <w:rsid w:val="003A7E5D"/>
    <w:rsid w:val="003B07B8"/>
    <w:rsid w:val="003B2AB0"/>
    <w:rsid w:val="003C2420"/>
    <w:rsid w:val="003C610D"/>
    <w:rsid w:val="003D3C08"/>
    <w:rsid w:val="00402663"/>
    <w:rsid w:val="004055AA"/>
    <w:rsid w:val="004225C5"/>
    <w:rsid w:val="0044503C"/>
    <w:rsid w:val="00452923"/>
    <w:rsid w:val="00455714"/>
    <w:rsid w:val="00457DBB"/>
    <w:rsid w:val="00460084"/>
    <w:rsid w:val="004A6AD5"/>
    <w:rsid w:val="004C0648"/>
    <w:rsid w:val="004C6AAF"/>
    <w:rsid w:val="004D3494"/>
    <w:rsid w:val="004E4D80"/>
    <w:rsid w:val="00505E4B"/>
    <w:rsid w:val="00513BD9"/>
    <w:rsid w:val="00515F5E"/>
    <w:rsid w:val="00520CBA"/>
    <w:rsid w:val="00524EEE"/>
    <w:rsid w:val="005251C9"/>
    <w:rsid w:val="005271BE"/>
    <w:rsid w:val="00531500"/>
    <w:rsid w:val="005363FF"/>
    <w:rsid w:val="00541A75"/>
    <w:rsid w:val="00541D9B"/>
    <w:rsid w:val="005540F2"/>
    <w:rsid w:val="0055486A"/>
    <w:rsid w:val="00557305"/>
    <w:rsid w:val="00557C68"/>
    <w:rsid w:val="00571ED2"/>
    <w:rsid w:val="0059252F"/>
    <w:rsid w:val="005A3A61"/>
    <w:rsid w:val="005A6470"/>
    <w:rsid w:val="005A6E22"/>
    <w:rsid w:val="005B0EC4"/>
    <w:rsid w:val="005C7C67"/>
    <w:rsid w:val="005D1E6B"/>
    <w:rsid w:val="005E234F"/>
    <w:rsid w:val="005F2B6E"/>
    <w:rsid w:val="005F662B"/>
    <w:rsid w:val="00604126"/>
    <w:rsid w:val="00627284"/>
    <w:rsid w:val="0064495D"/>
    <w:rsid w:val="00646B97"/>
    <w:rsid w:val="00656434"/>
    <w:rsid w:val="0066014D"/>
    <w:rsid w:val="006646BD"/>
    <w:rsid w:val="00685A47"/>
    <w:rsid w:val="00695D11"/>
    <w:rsid w:val="006A6317"/>
    <w:rsid w:val="006B253C"/>
    <w:rsid w:val="006C13AD"/>
    <w:rsid w:val="006D442C"/>
    <w:rsid w:val="006E0083"/>
    <w:rsid w:val="006E53F7"/>
    <w:rsid w:val="006E612C"/>
    <w:rsid w:val="006F2EA3"/>
    <w:rsid w:val="00716713"/>
    <w:rsid w:val="007324C8"/>
    <w:rsid w:val="0074159F"/>
    <w:rsid w:val="00751D37"/>
    <w:rsid w:val="00761D7E"/>
    <w:rsid w:val="007671D6"/>
    <w:rsid w:val="00772744"/>
    <w:rsid w:val="00785E79"/>
    <w:rsid w:val="0079046F"/>
    <w:rsid w:val="00791EF1"/>
    <w:rsid w:val="007A08C2"/>
    <w:rsid w:val="007A1479"/>
    <w:rsid w:val="007B5963"/>
    <w:rsid w:val="007D3D7F"/>
    <w:rsid w:val="007E7709"/>
    <w:rsid w:val="007F65C1"/>
    <w:rsid w:val="00802E6D"/>
    <w:rsid w:val="00804A22"/>
    <w:rsid w:val="00810A25"/>
    <w:rsid w:val="0081576A"/>
    <w:rsid w:val="0081732A"/>
    <w:rsid w:val="00822A5C"/>
    <w:rsid w:val="00827325"/>
    <w:rsid w:val="008344D2"/>
    <w:rsid w:val="00834C38"/>
    <w:rsid w:val="008369B1"/>
    <w:rsid w:val="00844337"/>
    <w:rsid w:val="00857E66"/>
    <w:rsid w:val="00864FA4"/>
    <w:rsid w:val="00866677"/>
    <w:rsid w:val="008674A6"/>
    <w:rsid w:val="00867E28"/>
    <w:rsid w:val="008905B9"/>
    <w:rsid w:val="0089288E"/>
    <w:rsid w:val="008A460B"/>
    <w:rsid w:val="008D5E61"/>
    <w:rsid w:val="008E4807"/>
    <w:rsid w:val="008E7AB0"/>
    <w:rsid w:val="009166A0"/>
    <w:rsid w:val="00920FA2"/>
    <w:rsid w:val="009403ED"/>
    <w:rsid w:val="00947CD3"/>
    <w:rsid w:val="00956317"/>
    <w:rsid w:val="00963DAC"/>
    <w:rsid w:val="0097030F"/>
    <w:rsid w:val="009733AF"/>
    <w:rsid w:val="00980315"/>
    <w:rsid w:val="009A67D6"/>
    <w:rsid w:val="009B347C"/>
    <w:rsid w:val="009C1FAE"/>
    <w:rsid w:val="009D3C13"/>
    <w:rsid w:val="009E561A"/>
    <w:rsid w:val="009F26AD"/>
    <w:rsid w:val="00A033C0"/>
    <w:rsid w:val="00A15E99"/>
    <w:rsid w:val="00A25B18"/>
    <w:rsid w:val="00A33512"/>
    <w:rsid w:val="00A3432A"/>
    <w:rsid w:val="00A572ED"/>
    <w:rsid w:val="00A57BF2"/>
    <w:rsid w:val="00A77288"/>
    <w:rsid w:val="00A92D9A"/>
    <w:rsid w:val="00AA2918"/>
    <w:rsid w:val="00AC38AF"/>
    <w:rsid w:val="00AC7436"/>
    <w:rsid w:val="00B01C2E"/>
    <w:rsid w:val="00B1476C"/>
    <w:rsid w:val="00B442BE"/>
    <w:rsid w:val="00B6217F"/>
    <w:rsid w:val="00B7147A"/>
    <w:rsid w:val="00B74071"/>
    <w:rsid w:val="00B8484B"/>
    <w:rsid w:val="00B907F0"/>
    <w:rsid w:val="00BB07B1"/>
    <w:rsid w:val="00BD00A5"/>
    <w:rsid w:val="00BD06AB"/>
    <w:rsid w:val="00BD1250"/>
    <w:rsid w:val="00BF0810"/>
    <w:rsid w:val="00C011EB"/>
    <w:rsid w:val="00C16A24"/>
    <w:rsid w:val="00C37504"/>
    <w:rsid w:val="00C557A7"/>
    <w:rsid w:val="00C61CFD"/>
    <w:rsid w:val="00C65F85"/>
    <w:rsid w:val="00C67E9D"/>
    <w:rsid w:val="00C730CC"/>
    <w:rsid w:val="00C73D56"/>
    <w:rsid w:val="00C75ED0"/>
    <w:rsid w:val="00C77183"/>
    <w:rsid w:val="00C83F36"/>
    <w:rsid w:val="00CB5A00"/>
    <w:rsid w:val="00CF0AF7"/>
    <w:rsid w:val="00CF5EC9"/>
    <w:rsid w:val="00CF6800"/>
    <w:rsid w:val="00D0147F"/>
    <w:rsid w:val="00D12344"/>
    <w:rsid w:val="00D150D1"/>
    <w:rsid w:val="00D23958"/>
    <w:rsid w:val="00D47F09"/>
    <w:rsid w:val="00D72DB0"/>
    <w:rsid w:val="00D81236"/>
    <w:rsid w:val="00D9265C"/>
    <w:rsid w:val="00D93BBF"/>
    <w:rsid w:val="00D960E4"/>
    <w:rsid w:val="00D97FBC"/>
    <w:rsid w:val="00DC6891"/>
    <w:rsid w:val="00DE1CF7"/>
    <w:rsid w:val="00DE504F"/>
    <w:rsid w:val="00DF1175"/>
    <w:rsid w:val="00DF377E"/>
    <w:rsid w:val="00DF4A15"/>
    <w:rsid w:val="00E016F7"/>
    <w:rsid w:val="00E113B2"/>
    <w:rsid w:val="00E12C30"/>
    <w:rsid w:val="00E604DF"/>
    <w:rsid w:val="00E60E5A"/>
    <w:rsid w:val="00E62402"/>
    <w:rsid w:val="00E71736"/>
    <w:rsid w:val="00E75E0C"/>
    <w:rsid w:val="00EA2F5D"/>
    <w:rsid w:val="00EA4B8E"/>
    <w:rsid w:val="00EB3019"/>
    <w:rsid w:val="00F029AA"/>
    <w:rsid w:val="00F116C7"/>
    <w:rsid w:val="00F170F9"/>
    <w:rsid w:val="00F61C62"/>
    <w:rsid w:val="00F81869"/>
    <w:rsid w:val="00F83600"/>
    <w:rsid w:val="00F83DD4"/>
    <w:rsid w:val="00FB2DF9"/>
    <w:rsid w:val="00FC1F7F"/>
    <w:rsid w:val="00FC4124"/>
    <w:rsid w:val="00FD40FD"/>
    <w:rsid w:val="00FE1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17EC"/>
  <w15:chartTrackingRefBased/>
  <w15:docId w15:val="{40673833-9659-4229-82BB-F0BEED74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3AE"/>
    <w:pPr>
      <w:spacing w:after="0" w:line="240" w:lineRule="auto"/>
    </w:pPr>
    <w:rPr>
      <w:rFonts w:eastAsiaTheme="minorEastAsia" w:ascii="Times New Roman" w:hAnsi="Times New Roman"/>
      <w:sz w:val="22"/>
      <w:szCs w:val="21"/>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evel 2 dot,Bullets,Indented Paragraph,Bullet 1,Use Case List Paragraph,b1,Bullet for no #'s,B1,list1,List Paragraph Char Char,Number_1,Normal Sentence,ListPar1,new,SGLText List Paragraph,List Paragraph2,List Paragraph11,lp1,number"/>
    <w:basedOn w:val="Normal"/>
    <w:link w:val="ListParagraphChar"/>
    <w:qFormat/>
    <w:rsid w:val="002963AE"/>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list1 Char,List Paragraph Char Char Char,Number_1 Char,Normal Sentence Char,ListPar1 Char"/>
    <w:link w:val="ListParagraph"/>
    <w:qFormat/>
    <w:rsid w:val="002963AE"/>
    <w:rPr>
      <w:rFonts w:eastAsiaTheme="minorEastAsia"/>
      <w:sz w:val="21"/>
      <w:szCs w:val="21"/>
      <w:lang w:val="en-IN" w:eastAsia="en-IN"/>
    </w:rPr>
  </w:style>
  <w:style w:type="paragraph" w:styleId="NoSpacing">
    <w:name w:val="No Spacing"/>
    <w:aliases w:val="Content"/>
    <w:link w:val="NoSpacingChar"/>
    <w:uiPriority w:val="1"/>
    <w:qFormat/>
    <w:rsid w:val="00A3432A"/>
    <w:pPr>
      <w:spacing w:after="0" w:line="240" w:lineRule="auto"/>
    </w:pPr>
  </w:style>
  <w:style w:type="character" w:customStyle="1" w:styleId="NoSpacingChar">
    <w:name w:val="No Spacing Char"/>
    <w:aliases w:val="Content Char"/>
    <w:link w:val="NoSpacing"/>
    <w:uiPriority w:val="1"/>
    <w:qFormat/>
    <w:rsid w:val="00A3432A"/>
  </w:style>
  <w:style w:type="paragraph" w:styleId="Header">
    <w:name w:val="header"/>
    <w:basedOn w:val="Normal"/>
    <w:link w:val="HeaderChar"/>
    <w:uiPriority w:val="99"/>
    <w:rsid w:val="00101355"/>
    <w:pPr>
      <w:tabs>
        <w:tab w:val="center" w:pos="4680"/>
        <w:tab w:val="right" w:pos="9360"/>
      </w:tabs>
      <w:spacing w:after="0" w:line="240" w:lineRule="auto"/>
    </w:pPr>
    <w:rPr>
      <w:rFonts w:ascii="Times New Roman" w:eastAsia="Times New Roman" w:hAnsi="Times New Roman" w:cs="Times New Roman"/>
      <w:sz w:val="20"/>
      <w:szCs w:val="20"/>
      <w:lang w:val="en-US" w:eastAsia="en-US"/>
    </w:rPr>
  </w:style>
  <w:style w:type="character" w:customStyle="1" w:styleId="HeaderChar">
    <w:name w:val="Header Char"/>
    <w:basedOn w:val="DefaultParagraphFont"/>
    <w:link w:val="Header"/>
    <w:uiPriority w:val="99"/>
    <w:rsid w:val="00101355"/>
    <w:rPr>
      <w:rFonts w:ascii="Times New Roman" w:eastAsia="Times New Roman" w:hAnsi="Times New Roman" w:cs="Times New Roman"/>
      <w:sz w:val="20"/>
      <w:szCs w:val="20"/>
    </w:rPr>
  </w:style>
  <w:style w:type="character" w:customStyle="1" w:styleId="NormalWebChar">
    <w:name w:val="Normal (Web) Char"/>
    <w:link w:val="NormalWeb"/>
    <w:uiPriority w:val="99"/>
    <w:locked/>
    <w:rsid w:val="00101355"/>
    <w:rPr>
      <w:rFonts w:ascii="Times New Roman" w:eastAsia="Times New Roman" w:hAnsi="Times New Roman" w:cs="Times New Roman"/>
    </w:rPr>
  </w:style>
  <w:style w:type="paragraph" w:styleId="NormalWeb">
    <w:name w:val="Normal (Web)"/>
    <w:basedOn w:val="Normal"/>
    <w:link w:val="NormalWebChar"/>
    <w:uiPriority w:val="99"/>
    <w:unhideWhenUsed/>
    <w:rsid w:val="00101355"/>
    <w:pPr>
      <w:spacing w:before="100" w:beforeAutospacing="1" w:after="0" w:afterAutospacing="1" w:line="240" w:lineRule="auto"/>
    </w:pPr>
    <w:rPr>
      <w:rFonts w:ascii="Times New Roman" w:eastAsia="Times New Roman" w:hAnsi="Times New Roman" w:cs="Times New Roman"/>
      <w:sz w:val="22"/>
      <w:szCs w:val="22"/>
      <w:lang w:val="en-US" w:eastAsia="en-US"/>
    </w:rPr>
  </w:style>
  <w:style w:type="character" w:styleId="Strong">
    <w:name w:val="Strong"/>
    <w:basedOn w:val="DefaultParagraphFont"/>
    <w:uiPriority w:val="22"/>
    <w:qFormat/>
    <w:rsid w:val="00174A35"/>
    <w:rPr>
      <w:b/>
      <w:bCs/>
    </w:rPr>
  </w:style>
  <w:style w:type="paragraph" w:styleId="BodyText">
    <w:name w:val="Body Text"/>
    <w:basedOn w:val="Normal"/>
    <w:link w:val="BodyTextChar"/>
    <w:uiPriority w:val="1"/>
    <w:qFormat/>
    <w:rsid w:val="0081576A"/>
    <w:pPr>
      <w:widowControl w:val="0"/>
      <w:autoSpaceDE w:val="0"/>
      <w:autoSpaceDN w:val="0"/>
      <w:spacing w:after="0" w:line="240" w:lineRule="auto"/>
      <w:ind w:left="1081" w:hanging="361"/>
    </w:pPr>
    <w:rPr>
      <w:rFonts w:ascii="Calibri" w:eastAsia="Calibri" w:hAnsi="Calibri" w:cs="Calibri"/>
      <w:lang w:val="en-US" w:eastAsia="en-US"/>
    </w:rPr>
  </w:style>
  <w:style w:type="character" w:customStyle="1" w:styleId="BodyTextChar">
    <w:name w:val="Body Text Char"/>
    <w:basedOn w:val="DefaultParagraphFont"/>
    <w:link w:val="BodyText"/>
    <w:uiPriority w:val="1"/>
    <w:rsid w:val="0081576A"/>
    <w:rPr>
      <w:rFonts w:ascii="Calibri" w:eastAsia="Calibri" w:hAnsi="Calibri" w:cs="Calibri"/>
      <w:sz w:val="21"/>
      <w:szCs w:val="21"/>
    </w:rPr>
  </w:style>
  <w:style w:type="paragraph" w:customStyle="1" w:styleId="TableParagraph">
    <w:name w:val="Table Paragraph"/>
    <w:basedOn w:val="Normal"/>
    <w:uiPriority w:val="1"/>
    <w:qFormat/>
    <w:rsid w:val="0081576A"/>
    <w:pPr>
      <w:widowControl w:val="0"/>
      <w:autoSpaceDE w:val="0"/>
      <w:autoSpaceDN w:val="0"/>
      <w:spacing w:after="0" w:line="240" w:lineRule="auto"/>
      <w:ind w:left="112"/>
    </w:pPr>
    <w:rPr>
      <w:rFonts w:ascii="Calibri" w:eastAsia="Calibri" w:hAnsi="Calibri" w:cs="Calibri"/>
      <w:sz w:val="22"/>
      <w:szCs w:val="22"/>
      <w:lang w:val="en-US" w:eastAsia="en-US"/>
    </w:rPr>
  </w:style>
  <w:style w:type="character" w:styleId="Hyperlink">
    <w:name w:val="Hyperlink"/>
    <w:basedOn w:val="DefaultParagraphFont"/>
    <w:uiPriority w:val="99"/>
    <w:unhideWhenUsed/>
    <w:rsid w:val="00DE504F"/>
    <w:rPr>
      <w:color w:val="0000FF" w:themeColor="hyperlink"/>
      <w:u w:val="single"/>
    </w:rPr>
  </w:style>
  <w:style w:type="table" w:styleId="TableGrid">
    <w:name w:val="Table Grid"/>
    <w:basedOn w:val="TableNormal"/>
    <w:uiPriority w:val="39"/>
    <w:rsid w:val="00785E79"/>
    <w:pPr>
      <w:spacing w:after="0" w:line="240" w:lineRule="auto"/>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671D6"/>
    <w:rPr>
      <w:color w:val="605E5C"/>
      <w:shd w:val="clear" w:color="auto" w:fill="E1DFDD"/>
    </w:rPr>
  </w:style>
  <w:style w:type="character" w:styleId="HTMLCode">
    <w:name w:val="HTML Code"/>
    <w:basedOn w:val="DefaultParagraphFont"/>
    <w:uiPriority w:val="99"/>
    <w:semiHidden/>
    <w:unhideWhenUsed/>
    <w:rsid w:val="00D960E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421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810415">
      <w:bodyDiv w:val="1"/>
      <w:marLeft w:val="0"/>
      <w:marRight w:val="0"/>
      <w:marTop w:val="0"/>
      <w:marBottom w:val="0"/>
      <w:divBdr>
        <w:top w:val="none" w:sz="0" w:space="0" w:color="auto"/>
        <w:left w:val="none" w:sz="0" w:space="0" w:color="auto"/>
        <w:bottom w:val="none" w:sz="0" w:space="0" w:color="auto"/>
        <w:right w:val="none" w:sz="0" w:space="0" w:color="auto"/>
      </w:divBdr>
    </w:div>
    <w:div w:id="320164280">
      <w:bodyDiv w:val="1"/>
      <w:marLeft w:val="0"/>
      <w:marRight w:val="0"/>
      <w:marTop w:val="0"/>
      <w:marBottom w:val="0"/>
      <w:divBdr>
        <w:top w:val="none" w:sz="0" w:space="0" w:color="auto"/>
        <w:left w:val="none" w:sz="0" w:space="0" w:color="auto"/>
        <w:bottom w:val="none" w:sz="0" w:space="0" w:color="auto"/>
        <w:right w:val="none" w:sz="0" w:space="0" w:color="auto"/>
      </w:divBdr>
    </w:div>
    <w:div w:id="444924827">
      <w:bodyDiv w:val="1"/>
      <w:marLeft w:val="0"/>
      <w:marRight w:val="0"/>
      <w:marTop w:val="0"/>
      <w:marBottom w:val="0"/>
      <w:divBdr>
        <w:top w:val="none" w:sz="0" w:space="0" w:color="auto"/>
        <w:left w:val="none" w:sz="0" w:space="0" w:color="auto"/>
        <w:bottom w:val="none" w:sz="0" w:space="0" w:color="auto"/>
        <w:right w:val="none" w:sz="0" w:space="0" w:color="auto"/>
      </w:divBdr>
    </w:div>
    <w:div w:id="448665006">
      <w:bodyDiv w:val="1"/>
      <w:marLeft w:val="0"/>
      <w:marRight w:val="0"/>
      <w:marTop w:val="0"/>
      <w:marBottom w:val="0"/>
      <w:divBdr>
        <w:top w:val="none" w:sz="0" w:space="0" w:color="auto"/>
        <w:left w:val="none" w:sz="0" w:space="0" w:color="auto"/>
        <w:bottom w:val="none" w:sz="0" w:space="0" w:color="auto"/>
        <w:right w:val="none" w:sz="0" w:space="0" w:color="auto"/>
      </w:divBdr>
    </w:div>
    <w:div w:id="663971964">
      <w:bodyDiv w:val="1"/>
      <w:marLeft w:val="0"/>
      <w:marRight w:val="0"/>
      <w:marTop w:val="0"/>
      <w:marBottom w:val="0"/>
      <w:divBdr>
        <w:top w:val="none" w:sz="0" w:space="0" w:color="auto"/>
        <w:left w:val="none" w:sz="0" w:space="0" w:color="auto"/>
        <w:bottom w:val="none" w:sz="0" w:space="0" w:color="auto"/>
        <w:right w:val="none" w:sz="0" w:space="0" w:color="auto"/>
      </w:divBdr>
    </w:div>
    <w:div w:id="683094732">
      <w:bodyDiv w:val="1"/>
      <w:marLeft w:val="0"/>
      <w:marRight w:val="0"/>
      <w:marTop w:val="0"/>
      <w:marBottom w:val="0"/>
      <w:divBdr>
        <w:top w:val="none" w:sz="0" w:space="0" w:color="auto"/>
        <w:left w:val="none" w:sz="0" w:space="0" w:color="auto"/>
        <w:bottom w:val="none" w:sz="0" w:space="0" w:color="auto"/>
        <w:right w:val="none" w:sz="0" w:space="0" w:color="auto"/>
      </w:divBdr>
    </w:div>
    <w:div w:id="1086416516">
      <w:bodyDiv w:val="1"/>
      <w:marLeft w:val="0"/>
      <w:marRight w:val="0"/>
      <w:marTop w:val="0"/>
      <w:marBottom w:val="0"/>
      <w:divBdr>
        <w:top w:val="none" w:sz="0" w:space="0" w:color="auto"/>
        <w:left w:val="none" w:sz="0" w:space="0" w:color="auto"/>
        <w:bottom w:val="none" w:sz="0" w:space="0" w:color="auto"/>
        <w:right w:val="none" w:sz="0" w:space="0" w:color="auto"/>
      </w:divBdr>
    </w:div>
    <w:div w:id="1098522861">
      <w:bodyDiv w:val="1"/>
      <w:marLeft w:val="0"/>
      <w:marRight w:val="0"/>
      <w:marTop w:val="0"/>
      <w:marBottom w:val="0"/>
      <w:divBdr>
        <w:top w:val="none" w:sz="0" w:space="0" w:color="auto"/>
        <w:left w:val="none" w:sz="0" w:space="0" w:color="auto"/>
        <w:bottom w:val="none" w:sz="0" w:space="0" w:color="auto"/>
        <w:right w:val="none" w:sz="0" w:space="0" w:color="auto"/>
      </w:divBdr>
    </w:div>
    <w:div w:id="1145901661">
      <w:bodyDiv w:val="1"/>
      <w:marLeft w:val="0"/>
      <w:marRight w:val="0"/>
      <w:marTop w:val="0"/>
      <w:marBottom w:val="0"/>
      <w:divBdr>
        <w:top w:val="none" w:sz="0" w:space="0" w:color="auto"/>
        <w:left w:val="none" w:sz="0" w:space="0" w:color="auto"/>
        <w:bottom w:val="none" w:sz="0" w:space="0" w:color="auto"/>
        <w:right w:val="none" w:sz="0" w:space="0" w:color="auto"/>
      </w:divBdr>
    </w:div>
    <w:div w:id="1275406900">
      <w:bodyDiv w:val="1"/>
      <w:marLeft w:val="0"/>
      <w:marRight w:val="0"/>
      <w:marTop w:val="0"/>
      <w:marBottom w:val="0"/>
      <w:divBdr>
        <w:top w:val="none" w:sz="0" w:space="0" w:color="auto"/>
        <w:left w:val="none" w:sz="0" w:space="0" w:color="auto"/>
        <w:bottom w:val="none" w:sz="0" w:space="0" w:color="auto"/>
        <w:right w:val="none" w:sz="0" w:space="0" w:color="auto"/>
      </w:divBdr>
    </w:div>
    <w:div w:id="1282496664">
      <w:bodyDiv w:val="1"/>
      <w:marLeft w:val="0"/>
      <w:marRight w:val="0"/>
      <w:marTop w:val="0"/>
      <w:marBottom w:val="0"/>
      <w:divBdr>
        <w:top w:val="none" w:sz="0" w:space="0" w:color="auto"/>
        <w:left w:val="none" w:sz="0" w:space="0" w:color="auto"/>
        <w:bottom w:val="none" w:sz="0" w:space="0" w:color="auto"/>
        <w:right w:val="none" w:sz="0" w:space="0" w:color="auto"/>
      </w:divBdr>
      <w:divsChild>
        <w:div w:id="605965826">
          <w:marLeft w:val="0"/>
          <w:marRight w:val="0"/>
          <w:marTop w:val="0"/>
          <w:marBottom w:val="0"/>
          <w:divBdr>
            <w:top w:val="none" w:sz="0" w:space="0" w:color="auto"/>
            <w:left w:val="none" w:sz="0" w:space="0" w:color="auto"/>
            <w:bottom w:val="none" w:sz="0" w:space="0" w:color="auto"/>
            <w:right w:val="none" w:sz="0" w:space="0" w:color="auto"/>
          </w:divBdr>
        </w:div>
        <w:div w:id="240144972">
          <w:marLeft w:val="0"/>
          <w:marRight w:val="0"/>
          <w:marTop w:val="0"/>
          <w:marBottom w:val="0"/>
          <w:divBdr>
            <w:top w:val="none" w:sz="0" w:space="0" w:color="auto"/>
            <w:left w:val="none" w:sz="0" w:space="0" w:color="auto"/>
            <w:bottom w:val="none" w:sz="0" w:space="0" w:color="auto"/>
            <w:right w:val="none" w:sz="0" w:space="0" w:color="auto"/>
          </w:divBdr>
          <w:divsChild>
            <w:div w:id="1013341547">
              <w:marLeft w:val="0"/>
              <w:marRight w:val="0"/>
              <w:marTop w:val="0"/>
              <w:marBottom w:val="0"/>
              <w:divBdr>
                <w:top w:val="none" w:sz="0" w:space="0" w:color="auto"/>
                <w:left w:val="none" w:sz="0" w:space="0" w:color="auto"/>
                <w:bottom w:val="none" w:sz="0" w:space="0" w:color="auto"/>
                <w:right w:val="none" w:sz="0" w:space="0" w:color="auto"/>
              </w:divBdr>
            </w:div>
            <w:div w:id="1972513352">
              <w:marLeft w:val="0"/>
              <w:marRight w:val="0"/>
              <w:marTop w:val="0"/>
              <w:marBottom w:val="0"/>
              <w:divBdr>
                <w:top w:val="none" w:sz="0" w:space="0" w:color="auto"/>
                <w:left w:val="none" w:sz="0" w:space="0" w:color="auto"/>
                <w:bottom w:val="none" w:sz="0" w:space="0" w:color="auto"/>
                <w:right w:val="none" w:sz="0" w:space="0" w:color="auto"/>
              </w:divBdr>
            </w:div>
          </w:divsChild>
        </w:div>
        <w:div w:id="323313876">
          <w:marLeft w:val="0"/>
          <w:marRight w:val="0"/>
          <w:marTop w:val="0"/>
          <w:marBottom w:val="0"/>
          <w:divBdr>
            <w:top w:val="none" w:sz="0" w:space="0" w:color="auto"/>
            <w:left w:val="none" w:sz="0" w:space="0" w:color="auto"/>
            <w:bottom w:val="none" w:sz="0" w:space="0" w:color="auto"/>
            <w:right w:val="none" w:sz="0" w:space="0" w:color="auto"/>
          </w:divBdr>
          <w:divsChild>
            <w:div w:id="154274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0388">
      <w:bodyDiv w:val="1"/>
      <w:marLeft w:val="0"/>
      <w:marRight w:val="0"/>
      <w:marTop w:val="0"/>
      <w:marBottom w:val="0"/>
      <w:divBdr>
        <w:top w:val="none" w:sz="0" w:space="0" w:color="auto"/>
        <w:left w:val="none" w:sz="0" w:space="0" w:color="auto"/>
        <w:bottom w:val="none" w:sz="0" w:space="0" w:color="auto"/>
        <w:right w:val="none" w:sz="0" w:space="0" w:color="auto"/>
      </w:divBdr>
    </w:div>
    <w:div w:id="1352416114">
      <w:bodyDiv w:val="1"/>
      <w:marLeft w:val="0"/>
      <w:marRight w:val="0"/>
      <w:marTop w:val="0"/>
      <w:marBottom w:val="0"/>
      <w:divBdr>
        <w:top w:val="none" w:sz="0" w:space="0" w:color="auto"/>
        <w:left w:val="none" w:sz="0" w:space="0" w:color="auto"/>
        <w:bottom w:val="none" w:sz="0" w:space="0" w:color="auto"/>
        <w:right w:val="none" w:sz="0" w:space="0" w:color="auto"/>
      </w:divBdr>
    </w:div>
    <w:div w:id="1415862650">
      <w:bodyDiv w:val="1"/>
      <w:marLeft w:val="0"/>
      <w:marRight w:val="0"/>
      <w:marTop w:val="0"/>
      <w:marBottom w:val="0"/>
      <w:divBdr>
        <w:top w:val="none" w:sz="0" w:space="0" w:color="auto"/>
        <w:left w:val="none" w:sz="0" w:space="0" w:color="auto"/>
        <w:bottom w:val="none" w:sz="0" w:space="0" w:color="auto"/>
        <w:right w:val="none" w:sz="0" w:space="0" w:color="auto"/>
      </w:divBdr>
    </w:div>
    <w:div w:id="1597133127">
      <w:bodyDiv w:val="1"/>
      <w:marLeft w:val="0"/>
      <w:marRight w:val="0"/>
      <w:marTop w:val="0"/>
      <w:marBottom w:val="0"/>
      <w:divBdr>
        <w:top w:val="none" w:sz="0" w:space="0" w:color="auto"/>
        <w:left w:val="none" w:sz="0" w:space="0" w:color="auto"/>
        <w:bottom w:val="none" w:sz="0" w:space="0" w:color="auto"/>
        <w:right w:val="none" w:sz="0" w:space="0" w:color="auto"/>
      </w:divBdr>
      <w:divsChild>
        <w:div w:id="966358076">
          <w:marLeft w:val="0"/>
          <w:marRight w:val="0"/>
          <w:marTop w:val="0"/>
          <w:marBottom w:val="0"/>
          <w:divBdr>
            <w:top w:val="none" w:sz="0" w:space="0" w:color="auto"/>
            <w:left w:val="none" w:sz="0" w:space="0" w:color="auto"/>
            <w:bottom w:val="none" w:sz="0" w:space="0" w:color="auto"/>
            <w:right w:val="none" w:sz="0" w:space="0" w:color="auto"/>
          </w:divBdr>
        </w:div>
        <w:div w:id="1231844921">
          <w:marLeft w:val="0"/>
          <w:marRight w:val="0"/>
          <w:marTop w:val="0"/>
          <w:marBottom w:val="0"/>
          <w:divBdr>
            <w:top w:val="none" w:sz="0" w:space="0" w:color="auto"/>
            <w:left w:val="none" w:sz="0" w:space="0" w:color="auto"/>
            <w:bottom w:val="none" w:sz="0" w:space="0" w:color="auto"/>
            <w:right w:val="none" w:sz="0" w:space="0" w:color="auto"/>
          </w:divBdr>
          <w:divsChild>
            <w:div w:id="1096680884">
              <w:marLeft w:val="0"/>
              <w:marRight w:val="0"/>
              <w:marTop w:val="0"/>
              <w:marBottom w:val="0"/>
              <w:divBdr>
                <w:top w:val="none" w:sz="0" w:space="0" w:color="auto"/>
                <w:left w:val="none" w:sz="0" w:space="0" w:color="auto"/>
                <w:bottom w:val="none" w:sz="0" w:space="0" w:color="auto"/>
                <w:right w:val="none" w:sz="0" w:space="0" w:color="auto"/>
              </w:divBdr>
            </w:div>
            <w:div w:id="1550453305">
              <w:marLeft w:val="0"/>
              <w:marRight w:val="0"/>
              <w:marTop w:val="0"/>
              <w:marBottom w:val="0"/>
              <w:divBdr>
                <w:top w:val="none" w:sz="0" w:space="0" w:color="auto"/>
                <w:left w:val="none" w:sz="0" w:space="0" w:color="auto"/>
                <w:bottom w:val="none" w:sz="0" w:space="0" w:color="auto"/>
                <w:right w:val="none" w:sz="0" w:space="0" w:color="auto"/>
              </w:divBdr>
            </w:div>
          </w:divsChild>
        </w:div>
        <w:div w:id="1067217887">
          <w:marLeft w:val="0"/>
          <w:marRight w:val="0"/>
          <w:marTop w:val="0"/>
          <w:marBottom w:val="0"/>
          <w:divBdr>
            <w:top w:val="none" w:sz="0" w:space="0" w:color="auto"/>
            <w:left w:val="none" w:sz="0" w:space="0" w:color="auto"/>
            <w:bottom w:val="none" w:sz="0" w:space="0" w:color="auto"/>
            <w:right w:val="none" w:sz="0" w:space="0" w:color="auto"/>
          </w:divBdr>
          <w:divsChild>
            <w:div w:id="3603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76311">
      <w:bodyDiv w:val="1"/>
      <w:marLeft w:val="0"/>
      <w:marRight w:val="0"/>
      <w:marTop w:val="0"/>
      <w:marBottom w:val="0"/>
      <w:divBdr>
        <w:top w:val="none" w:sz="0" w:space="0" w:color="auto"/>
        <w:left w:val="none" w:sz="0" w:space="0" w:color="auto"/>
        <w:bottom w:val="none" w:sz="0" w:space="0" w:color="auto"/>
        <w:right w:val="none" w:sz="0" w:space="0" w:color="auto"/>
      </w:divBdr>
    </w:div>
    <w:div w:id="1769500298">
      <w:bodyDiv w:val="1"/>
      <w:marLeft w:val="0"/>
      <w:marRight w:val="0"/>
      <w:marTop w:val="0"/>
      <w:marBottom w:val="0"/>
      <w:divBdr>
        <w:top w:val="none" w:sz="0" w:space="0" w:color="auto"/>
        <w:left w:val="none" w:sz="0" w:space="0" w:color="auto"/>
        <w:bottom w:val="none" w:sz="0" w:space="0" w:color="auto"/>
        <w:right w:val="none" w:sz="0" w:space="0" w:color="auto"/>
      </w:divBdr>
    </w:div>
    <w:div w:id="1790657964">
      <w:bodyDiv w:val="1"/>
      <w:marLeft w:val="0"/>
      <w:marRight w:val="0"/>
      <w:marTop w:val="0"/>
      <w:marBottom w:val="0"/>
      <w:divBdr>
        <w:top w:val="none" w:sz="0" w:space="0" w:color="auto"/>
        <w:left w:val="none" w:sz="0" w:space="0" w:color="auto"/>
        <w:bottom w:val="none" w:sz="0" w:space="0" w:color="auto"/>
        <w:right w:val="none" w:sz="0" w:space="0" w:color="auto"/>
      </w:divBdr>
    </w:div>
    <w:div w:id="1797412778">
      <w:bodyDiv w:val="1"/>
      <w:marLeft w:val="0"/>
      <w:marRight w:val="0"/>
      <w:marTop w:val="0"/>
      <w:marBottom w:val="0"/>
      <w:divBdr>
        <w:top w:val="none" w:sz="0" w:space="0" w:color="auto"/>
        <w:left w:val="none" w:sz="0" w:space="0" w:color="auto"/>
        <w:bottom w:val="none" w:sz="0" w:space="0" w:color="auto"/>
        <w:right w:val="none" w:sz="0" w:space="0" w:color="auto"/>
      </w:divBdr>
    </w:div>
    <w:div w:id="1809012239">
      <w:bodyDiv w:val="1"/>
      <w:marLeft w:val="0"/>
      <w:marRight w:val="0"/>
      <w:marTop w:val="0"/>
      <w:marBottom w:val="0"/>
      <w:divBdr>
        <w:top w:val="none" w:sz="0" w:space="0" w:color="auto"/>
        <w:left w:val="none" w:sz="0" w:space="0" w:color="auto"/>
        <w:bottom w:val="none" w:sz="0" w:space="0" w:color="auto"/>
        <w:right w:val="none" w:sz="0" w:space="0" w:color="auto"/>
      </w:divBdr>
    </w:div>
    <w:div w:id="1927766307">
      <w:bodyDiv w:val="1"/>
      <w:marLeft w:val="0"/>
      <w:marRight w:val="0"/>
      <w:marTop w:val="0"/>
      <w:marBottom w:val="0"/>
      <w:divBdr>
        <w:top w:val="none" w:sz="0" w:space="0" w:color="auto"/>
        <w:left w:val="none" w:sz="0" w:space="0" w:color="auto"/>
        <w:bottom w:val="none" w:sz="0" w:space="0" w:color="auto"/>
        <w:right w:val="none" w:sz="0" w:space="0" w:color="auto"/>
      </w:divBdr>
    </w:div>
    <w:div w:id="2015109484">
      <w:bodyDiv w:val="1"/>
      <w:marLeft w:val="0"/>
      <w:marRight w:val="0"/>
      <w:marTop w:val="0"/>
      <w:marBottom w:val="0"/>
      <w:divBdr>
        <w:top w:val="none" w:sz="0" w:space="0" w:color="auto"/>
        <w:left w:val="none" w:sz="0" w:space="0" w:color="auto"/>
        <w:bottom w:val="none" w:sz="0" w:space="0" w:color="auto"/>
        <w:right w:val="none" w:sz="0" w:space="0" w:color="auto"/>
      </w:divBdr>
    </w:div>
    <w:div w:id="2068143915">
      <w:bodyDiv w:val="1"/>
      <w:marLeft w:val="0"/>
      <w:marRight w:val="0"/>
      <w:marTop w:val="0"/>
      <w:marBottom w:val="0"/>
      <w:divBdr>
        <w:top w:val="none" w:sz="0" w:space="0" w:color="auto"/>
        <w:left w:val="none" w:sz="0" w:space="0" w:color="auto"/>
        <w:bottom w:val="none" w:sz="0" w:space="0" w:color="auto"/>
        <w:right w:val="none" w:sz="0" w:space="0" w:color="auto"/>
      </w:divBdr>
    </w:div>
    <w:div w:id="2091538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www.linkedin.com/in/vsc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497A4-AB4E-4D6C-BC2D-D3BF170AF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6</Pages>
  <Words>3307</Words>
  <Characters>18854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Resume</dc:subject>
  <cp:keywords/>
  <dc:description/>
  <cp:lastModifiedBy/>
  <cp:revision>5</cp:revision>
  <cp:lastPrinted>2026-06-04T05:25:00Z</cp:lastPrinted>
  <dcterms:created xsi:type="dcterms:W3CDTF">2026-05-29T19:14:00Z</dcterms:created>
  <dcterms:modified xsi:type="dcterms:W3CDTF">2026-06-08T21:47:00Z</dcterms:modified>
  <dc:creator/>
  <dc:title>Data Platform AI Engineer Databricks Snowflake</dc:title>
</cp:coreProperties>
</file>