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2046" w14:textId="67DF6604" w:rsidR="00D11117" w:rsidRDefault="00B9345A">
      <w:pPr>
        <w:pStyle w:val="Heading1"/>
        <w:rPr>
          <w:rFonts w:eastAsia="Segoe UI"/>
          <w:color w:val="0F1729"/>
          <w:spacing w:val="3"/>
          <w:sz w:val="28"/>
          <w:szCs w:val="28"/>
        </w:rPr>
      </w:pPr>
      <w:r>
        <w:rPr>
          <w:rFonts w:eastAsia="Segoe UI"/>
          <w:color w:val="0F1729"/>
          <w:spacing w:val="3"/>
          <w:sz w:val="28"/>
          <w:szCs w:val="28"/>
        </w:rPr>
        <w:t>Yashwanth V</w:t>
      </w:r>
      <w:r w:rsidR="00931F09">
        <w:rPr>
          <w:rFonts w:eastAsia="Segoe UI"/>
          <w:color w:val="0F1729"/>
          <w:spacing w:val="3"/>
          <w:sz w:val="28"/>
          <w:szCs w:val="28"/>
        </w:rPr>
        <w:t>u</w:t>
      </w:r>
      <w:r>
        <w:rPr>
          <w:rFonts w:eastAsia="Segoe UI"/>
          <w:color w:val="0F1729"/>
          <w:spacing w:val="3"/>
          <w:sz w:val="28"/>
          <w:szCs w:val="28"/>
        </w:rPr>
        <w:t>rukala</w:t>
      </w:r>
    </w:p>
    <w:p w14:paraId="31DCD34E" w14:textId="77777777" w:rsidR="00D11117" w:rsidRDefault="00B9345A">
      <w:pPr>
        <w:pStyle w:val="Heading1"/>
        <w:rPr>
          <w:i/>
          <w:color w:val="545454"/>
          <w:spacing w:val="-2"/>
          <w:sz w:val="24"/>
          <w:szCs w:val="24"/>
        </w:rPr>
      </w:pPr>
      <w:r>
        <w:rPr>
          <w:i/>
          <w:color w:val="000000" w:themeColor="text1"/>
          <w:spacing w:val="-2"/>
          <w:sz w:val="24"/>
          <w:szCs w:val="24"/>
        </w:rPr>
        <w:t>AI Engineer</w:t>
      </w:r>
      <w:r>
        <w:rPr>
          <w:i/>
          <w:color w:val="545454"/>
          <w:spacing w:val="-2"/>
          <w:sz w:val="24"/>
          <w:szCs w:val="24"/>
        </w:rPr>
        <w:t xml:space="preserve"> | </w:t>
      </w:r>
      <w:r>
        <w:rPr>
          <w:rFonts w:eastAsia="SimSun"/>
          <w:i/>
          <w:sz w:val="24"/>
          <w:szCs w:val="24"/>
        </w:rPr>
        <w:t>Generative AI | Agentic AI | RAG | Machine Learning | AWS &amp; Azure</w:t>
      </w:r>
    </w:p>
    <w:p w14:paraId="7FA321D0" w14:textId="26AF358D" w:rsidR="00D11117" w:rsidRDefault="00B9345A">
      <w:pPr>
        <w:spacing w:before="39"/>
        <w:ind w:left="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913-291-5979 </w:t>
      </w:r>
      <w:r>
        <w:rPr>
          <w:color w:val="545454"/>
          <w:sz w:val="24"/>
          <w:szCs w:val="24"/>
        </w:rPr>
        <w:t xml:space="preserve">| </w:t>
      </w:r>
      <w:r>
        <w:rPr>
          <w:sz w:val="24"/>
          <w:szCs w:val="24"/>
        </w:rPr>
        <w:t xml:space="preserve">Yashwanthvft@gmail.com </w:t>
      </w:r>
      <w:r w:rsidR="00D8345C">
        <w:rPr>
          <w:sz w:val="24"/>
          <w:szCs w:val="24"/>
        </w:rPr>
        <w:t>|</w:t>
      </w:r>
      <w:hyperlink r:id="rId7" w:history="1">
        <w:r w:rsidR="00D8345C" w:rsidRPr="00D8345C">
          <w:rPr>
            <w:rStyle w:val="Hyperlink"/>
            <w:sz w:val="24"/>
            <w:szCs w:val="24"/>
          </w:rPr>
          <w:t>LinkedIn</w:t>
        </w:r>
      </w:hyperlink>
    </w:p>
    <w:p w14:paraId="30551788" w14:textId="77777777" w:rsidR="00D11117" w:rsidRDefault="00B9345A">
      <w:pPr>
        <w:pStyle w:val="Heading2"/>
        <w:pBdr>
          <w:bottom w:val="single" w:sz="4" w:space="0" w:color="auto"/>
        </w:pBdr>
        <w:spacing w:before="161"/>
        <w:rPr>
          <w:sz w:val="21"/>
          <w:szCs w:val="21"/>
        </w:rPr>
      </w:pPr>
      <w:r>
        <w:rPr>
          <w:color w:val="1F3863"/>
          <w:sz w:val="21"/>
          <w:szCs w:val="21"/>
        </w:rPr>
        <w:t>PROFESSIONAL</w:t>
      </w:r>
      <w:r>
        <w:rPr>
          <w:color w:val="1F3863"/>
          <w:spacing w:val="-2"/>
          <w:sz w:val="21"/>
          <w:szCs w:val="21"/>
        </w:rPr>
        <w:t xml:space="preserve"> SUMMARY</w:t>
      </w:r>
    </w:p>
    <w:p w14:paraId="4B7496B2" w14:textId="77777777" w:rsidR="00D11117" w:rsidRDefault="00B9345A">
      <w:pPr>
        <w:pStyle w:val="ListParagraph"/>
        <w:tabs>
          <w:tab w:val="left" w:pos="770"/>
        </w:tabs>
        <w:spacing w:before="45"/>
        <w:ind w:left="530" w:right="778" w:firstLine="0"/>
        <w:jc w:val="both"/>
        <w:rPr>
          <w:sz w:val="21"/>
          <w:szCs w:val="21"/>
        </w:rPr>
      </w:pPr>
      <w:r>
        <w:rPr>
          <w:rFonts w:eastAsia="SimSun"/>
          <w:sz w:val="21"/>
          <w:szCs w:val="21"/>
        </w:rPr>
        <w:t xml:space="preserve">Senior AI Engineer with </w:t>
      </w:r>
      <w:r>
        <w:rPr>
          <w:rStyle w:val="Strong"/>
          <w:rFonts w:eastAsia="SimSun"/>
          <w:sz w:val="21"/>
          <w:szCs w:val="21"/>
        </w:rPr>
        <w:t>5+ years of experience</w:t>
      </w:r>
      <w:r>
        <w:rPr>
          <w:rFonts w:eastAsia="SimSun"/>
          <w:sz w:val="21"/>
          <w:szCs w:val="21"/>
        </w:rPr>
        <w:t xml:space="preserve"> building production-ready </w:t>
      </w:r>
      <w:r>
        <w:rPr>
          <w:rStyle w:val="Strong"/>
          <w:rFonts w:eastAsia="SimSun"/>
          <w:sz w:val="21"/>
          <w:szCs w:val="21"/>
        </w:rPr>
        <w:t>Generative AI, Agentic AI, Machine Learning, NLP, and cloud-native applications</w:t>
      </w:r>
      <w:r>
        <w:rPr>
          <w:rFonts w:eastAsia="SimSun"/>
          <w:sz w:val="21"/>
          <w:szCs w:val="21"/>
        </w:rPr>
        <w:t xml:space="preserve"> across LegalTech, immigration, insurance, and EdTech. Specializes in developing </w:t>
      </w:r>
      <w:r>
        <w:rPr>
          <w:rStyle w:val="Strong"/>
          <w:rFonts w:eastAsia="SimSun"/>
          <w:sz w:val="21"/>
          <w:szCs w:val="21"/>
        </w:rPr>
        <w:t>multilingual RAG platforms, human-in-the-loop AI agents, intelligent document-processing systems, predictive models, and scalable AI microservices</w:t>
      </w:r>
      <w:r>
        <w:rPr>
          <w:rFonts w:eastAsia="SimSun"/>
          <w:sz w:val="21"/>
          <w:szCs w:val="21"/>
        </w:rPr>
        <w:t xml:space="preserve"> using </w:t>
      </w:r>
      <w:r>
        <w:rPr>
          <w:rStyle w:val="Strong"/>
          <w:rFonts w:eastAsia="SimSun"/>
          <w:sz w:val="21"/>
          <w:szCs w:val="21"/>
        </w:rPr>
        <w:t xml:space="preserve">Python, Amazon Bedrock, Azure OpenAI, </w:t>
      </w:r>
      <w:proofErr w:type="spellStart"/>
      <w:r>
        <w:rPr>
          <w:rStyle w:val="Strong"/>
          <w:rFonts w:eastAsia="SimSun"/>
          <w:sz w:val="21"/>
          <w:szCs w:val="21"/>
        </w:rPr>
        <w:t>LangChain</w:t>
      </w:r>
      <w:proofErr w:type="spellEnd"/>
      <w:r>
        <w:rPr>
          <w:rStyle w:val="Strong"/>
          <w:rFonts w:eastAsia="SimSun"/>
          <w:sz w:val="21"/>
          <w:szCs w:val="21"/>
        </w:rPr>
        <w:t xml:space="preserve">, </w:t>
      </w:r>
      <w:proofErr w:type="spellStart"/>
      <w:r>
        <w:rPr>
          <w:rStyle w:val="Strong"/>
          <w:rFonts w:eastAsia="SimSun"/>
          <w:sz w:val="21"/>
          <w:szCs w:val="21"/>
        </w:rPr>
        <w:t>LangGraph</w:t>
      </w:r>
      <w:proofErr w:type="spellEnd"/>
      <w:r>
        <w:rPr>
          <w:rStyle w:val="Strong"/>
          <w:rFonts w:eastAsia="SimSun"/>
          <w:sz w:val="21"/>
          <w:szCs w:val="21"/>
        </w:rPr>
        <w:t xml:space="preserve">, Hugging Face Transformers, and </w:t>
      </w:r>
      <w:proofErr w:type="spellStart"/>
      <w:r>
        <w:rPr>
          <w:rStyle w:val="Strong"/>
          <w:rFonts w:eastAsia="SimSun"/>
          <w:sz w:val="21"/>
          <w:szCs w:val="21"/>
        </w:rPr>
        <w:t>FastAPI</w:t>
      </w:r>
      <w:proofErr w:type="spellEnd"/>
      <w:r>
        <w:rPr>
          <w:rFonts w:eastAsia="SimSun"/>
          <w:sz w:val="21"/>
          <w:szCs w:val="21"/>
        </w:rPr>
        <w:t xml:space="preserve">. Strong expertise in </w:t>
      </w:r>
      <w:r>
        <w:rPr>
          <w:rStyle w:val="Strong"/>
          <w:rFonts w:eastAsia="SimSun"/>
          <w:sz w:val="21"/>
          <w:szCs w:val="21"/>
        </w:rPr>
        <w:t xml:space="preserve">vector search, prompt engineering, LLM guardrails, AI evaluation, </w:t>
      </w:r>
      <w:proofErr w:type="spellStart"/>
      <w:r>
        <w:rPr>
          <w:rStyle w:val="Strong"/>
          <w:rFonts w:eastAsia="SimSun"/>
          <w:sz w:val="21"/>
          <w:szCs w:val="21"/>
        </w:rPr>
        <w:t>MLOps</w:t>
      </w:r>
      <w:proofErr w:type="spellEnd"/>
      <w:r>
        <w:rPr>
          <w:rStyle w:val="Strong"/>
          <w:rFonts w:eastAsia="SimSun"/>
          <w:sz w:val="21"/>
          <w:szCs w:val="21"/>
        </w:rPr>
        <w:t>, distributed data processing, and REST API development</w:t>
      </w:r>
      <w:r>
        <w:rPr>
          <w:rFonts w:eastAsia="SimSun"/>
          <w:sz w:val="21"/>
          <w:szCs w:val="21"/>
        </w:rPr>
        <w:t xml:space="preserve">. Proven track record of deploying secure and observable AI solutions across </w:t>
      </w:r>
      <w:r>
        <w:rPr>
          <w:rStyle w:val="Strong"/>
          <w:rFonts w:eastAsia="SimSun"/>
          <w:sz w:val="21"/>
          <w:szCs w:val="21"/>
        </w:rPr>
        <w:t>AWS, Azure, Docker, and Kubernetes</w:t>
      </w:r>
      <w:r>
        <w:rPr>
          <w:rFonts w:eastAsia="SimSun"/>
          <w:sz w:val="21"/>
          <w:szCs w:val="21"/>
        </w:rPr>
        <w:t xml:space="preserve">, improving response accuracy, workflow efficiency, and manual-review processes by up to </w:t>
      </w:r>
      <w:r>
        <w:rPr>
          <w:rStyle w:val="Strong"/>
          <w:rFonts w:eastAsia="SimSun"/>
          <w:sz w:val="21"/>
          <w:szCs w:val="21"/>
        </w:rPr>
        <w:t>30%</w:t>
      </w:r>
      <w:r>
        <w:rPr>
          <w:rFonts w:eastAsia="SimSun"/>
          <w:sz w:val="21"/>
          <w:szCs w:val="21"/>
        </w:rPr>
        <w:t>.</w:t>
      </w:r>
    </w:p>
    <w:p w14:paraId="52C5FFC8" w14:textId="77777777" w:rsidR="00D11117" w:rsidRDefault="00B9345A">
      <w:pPr>
        <w:pStyle w:val="Heading2"/>
        <w:pBdr>
          <w:bottom w:val="single" w:sz="4" w:space="0" w:color="auto"/>
        </w:pBdr>
        <w:spacing w:before="164"/>
        <w:rPr>
          <w:color w:val="1F3863"/>
          <w:spacing w:val="-2"/>
          <w:sz w:val="21"/>
          <w:szCs w:val="21"/>
        </w:rPr>
      </w:pPr>
      <w:r>
        <w:rPr>
          <w:color w:val="1F3863"/>
          <w:sz w:val="21"/>
          <w:szCs w:val="21"/>
        </w:rPr>
        <w:t>TECHNICAL</w:t>
      </w:r>
      <w:r>
        <w:rPr>
          <w:color w:val="1F3863"/>
          <w:spacing w:val="-3"/>
          <w:sz w:val="21"/>
          <w:szCs w:val="21"/>
        </w:rPr>
        <w:t xml:space="preserve"> </w:t>
      </w:r>
      <w:r>
        <w:rPr>
          <w:color w:val="1F3863"/>
          <w:spacing w:val="-2"/>
          <w:sz w:val="21"/>
          <w:szCs w:val="21"/>
        </w:rPr>
        <w:t>SKILLS</w:t>
      </w:r>
    </w:p>
    <w:p w14:paraId="10F282B0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Generative AI:</w:t>
      </w:r>
      <w:r>
        <w:rPr>
          <w:sz w:val="21"/>
          <w:szCs w:val="21"/>
        </w:rPr>
        <w:t xml:space="preserve"> Amazon Bedrock, Azure OpenAI,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>, RAG, Agentic Workflows, Tool Calling, Prompt Engineering, LLM Guardrails</w:t>
      </w:r>
    </w:p>
    <w:p w14:paraId="428C440C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Retrieval and Search:</w:t>
      </w:r>
      <w:r>
        <w:rPr>
          <w:sz w:val="21"/>
          <w:szCs w:val="21"/>
        </w:rPr>
        <w:t xml:space="preserve"> Titan Text Embeddings, Pinecone, Azure AI Search, Bedrock Knowledge Bases, Vector Search, Semantic Search, Hybrid Search, Reranking</w:t>
      </w:r>
    </w:p>
    <w:p w14:paraId="1A1B5D59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Programming:</w:t>
      </w:r>
      <w:r>
        <w:rPr>
          <w:sz w:val="21"/>
          <w:szCs w:val="21"/>
        </w:rPr>
        <w:t xml:space="preserve"> Python, SQL, Java, JavaScript</w:t>
      </w:r>
    </w:p>
    <w:p w14:paraId="26D8E2C5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AI/ML and NLP:</w:t>
      </w:r>
      <w:r>
        <w:rPr>
          <w:sz w:val="21"/>
          <w:szCs w:val="21"/>
        </w:rPr>
        <w:t xml:space="preserve"> BERT, Hugging Face Transformers, Scikit-learn, Azure Machine Learning, NER, Text Classification, Information Extraction, Predictive Modeling</w:t>
      </w:r>
    </w:p>
    <w:p w14:paraId="69806553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Backend Development: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, Django, Flask, REST APIs, Microservices, </w:t>
      </w:r>
      <w:proofErr w:type="spellStart"/>
      <w:r>
        <w:rPr>
          <w:sz w:val="21"/>
          <w:szCs w:val="21"/>
        </w:rPr>
        <w:t>Pydantic</w:t>
      </w:r>
      <w:proofErr w:type="spellEnd"/>
      <w:r>
        <w:rPr>
          <w:sz w:val="21"/>
          <w:szCs w:val="21"/>
        </w:rPr>
        <w:t>, Asynchronous Processing</w:t>
      </w:r>
    </w:p>
    <w:p w14:paraId="7DBBFF1C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Data Engineering: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PySpark</w:t>
      </w:r>
      <w:proofErr w:type="spellEnd"/>
      <w:r>
        <w:rPr>
          <w:sz w:val="21"/>
          <w:szCs w:val="21"/>
        </w:rPr>
        <w:t>, Apache Spark, Pandas, NumPy, Databricks, Airflow, Kafka, Azure Data Factory, ETL Pipelines</w:t>
      </w:r>
    </w:p>
    <w:p w14:paraId="3036CCD5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AWS:</w:t>
      </w:r>
      <w:r>
        <w:rPr>
          <w:sz w:val="21"/>
          <w:szCs w:val="21"/>
        </w:rPr>
        <w:t xml:space="preserve"> Bedrock, S3, EKS, EC2, RDS, Redshift, CloudWatch</w:t>
      </w:r>
    </w:p>
    <w:p w14:paraId="415CE45D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Azure:</w:t>
      </w:r>
      <w:r>
        <w:rPr>
          <w:sz w:val="21"/>
          <w:szCs w:val="21"/>
        </w:rPr>
        <w:t xml:space="preserve"> Azure OpenAI, AI Search, Machine Learning, AI Document Intelligence, Databricks, Data Factory, ADLS Gen2, AKS, Azure Functions</w:t>
      </w:r>
    </w:p>
    <w:p w14:paraId="23B1AD96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proofErr w:type="spellStart"/>
      <w:r>
        <w:rPr>
          <w:rStyle w:val="Strong"/>
          <w:sz w:val="21"/>
          <w:szCs w:val="21"/>
        </w:rPr>
        <w:t>MLOps</w:t>
      </w:r>
      <w:proofErr w:type="spellEnd"/>
      <w:r>
        <w:rPr>
          <w:rStyle w:val="Strong"/>
          <w:sz w:val="21"/>
          <w:szCs w:val="21"/>
        </w:rPr>
        <w:t xml:space="preserve"> and DevOps: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MLflow</w:t>
      </w:r>
      <w:proofErr w:type="spellEnd"/>
      <w:r>
        <w:rPr>
          <w:sz w:val="21"/>
          <w:szCs w:val="21"/>
        </w:rPr>
        <w:t>, Docker, Kubernetes, Jenkins, Azure DevOps, Git, CI/CD, Model Monitoring</w:t>
      </w:r>
    </w:p>
    <w:p w14:paraId="725D193F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Databases:</w:t>
      </w:r>
      <w:r>
        <w:rPr>
          <w:sz w:val="21"/>
          <w:szCs w:val="21"/>
        </w:rPr>
        <w:t xml:space="preserve"> PostgreSQL, Amazon Redshift, Pinecone</w:t>
      </w:r>
    </w:p>
    <w:p w14:paraId="789E8A35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Security and Monitoring:</w:t>
      </w:r>
      <w:r>
        <w:rPr>
          <w:sz w:val="21"/>
          <w:szCs w:val="21"/>
        </w:rPr>
        <w:t xml:space="preserve"> Microsoft Entra ID, RBAC, Key Vault, Encryption, Audit Logging, Azure Monitor, Application Insights</w:t>
      </w:r>
    </w:p>
    <w:p w14:paraId="75290B10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Style w:val="Strong"/>
          <w:sz w:val="21"/>
          <w:szCs w:val="21"/>
        </w:rPr>
        <w:t>Testing and Methodologies: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Pytest</w:t>
      </w:r>
      <w:proofErr w:type="spellEnd"/>
      <w:r>
        <w:rPr>
          <w:sz w:val="21"/>
          <w:szCs w:val="21"/>
        </w:rPr>
        <w:t>, Unit Testing, API Testing, Agile, Scrum</w:t>
      </w:r>
    </w:p>
    <w:p w14:paraId="429A4FBC" w14:textId="77777777" w:rsidR="00D11117" w:rsidRDefault="00B9345A">
      <w:pPr>
        <w:pStyle w:val="Heading2"/>
        <w:pBdr>
          <w:bottom w:val="single" w:sz="4" w:space="0" w:color="auto"/>
        </w:pBdr>
        <w:rPr>
          <w:sz w:val="21"/>
          <w:szCs w:val="21"/>
        </w:rPr>
      </w:pPr>
      <w:r>
        <w:rPr>
          <w:color w:val="1F3863"/>
          <w:sz w:val="21"/>
          <w:szCs w:val="21"/>
        </w:rPr>
        <w:t>PROFESSIONAL</w:t>
      </w:r>
      <w:r>
        <w:rPr>
          <w:color w:val="1F3863"/>
          <w:spacing w:val="-6"/>
          <w:sz w:val="21"/>
          <w:szCs w:val="21"/>
        </w:rPr>
        <w:t xml:space="preserve"> </w:t>
      </w:r>
      <w:r>
        <w:rPr>
          <w:color w:val="1F3863"/>
          <w:spacing w:val="-2"/>
          <w:sz w:val="21"/>
          <w:szCs w:val="21"/>
        </w:rPr>
        <w:t>EXPERIENCE</w:t>
      </w:r>
    </w:p>
    <w:p w14:paraId="34F1C0EE" w14:textId="77777777" w:rsidR="00D11117" w:rsidRDefault="00B9345A">
      <w:pPr>
        <w:tabs>
          <w:tab w:val="left" w:pos="8158"/>
        </w:tabs>
        <w:spacing w:before="121"/>
        <w:ind w:left="290"/>
        <w:rPr>
          <w:b/>
          <w:i/>
        </w:rPr>
      </w:pPr>
      <w:proofErr w:type="spellStart"/>
      <w:r>
        <w:rPr>
          <w:b/>
          <w:color w:val="1F3863"/>
        </w:rPr>
        <w:t>Kognitico</w:t>
      </w:r>
      <w:proofErr w:type="spellEnd"/>
      <w:r>
        <w:rPr>
          <w:b/>
          <w:color w:val="1F3863"/>
        </w:rPr>
        <w:t xml:space="preserve"> AI, USA</w:t>
      </w:r>
      <w:r>
        <w:rPr>
          <w:b/>
          <w:color w:val="545454"/>
        </w:rPr>
        <w:tab/>
        <w:t xml:space="preserve">   </w:t>
      </w:r>
      <w:r>
        <w:rPr>
          <w:b/>
          <w:i/>
          <w:iCs/>
          <w:color w:val="545454"/>
        </w:rPr>
        <w:t xml:space="preserve">Oct 2025 </w:t>
      </w:r>
      <w:r>
        <w:rPr>
          <w:b/>
          <w:i/>
          <w:color w:val="545454"/>
        </w:rPr>
        <w:t>–</w:t>
      </w:r>
      <w:r>
        <w:rPr>
          <w:b/>
          <w:i/>
          <w:color w:val="545454"/>
          <w:spacing w:val="-3"/>
        </w:rPr>
        <w:t xml:space="preserve"> Present</w:t>
      </w:r>
    </w:p>
    <w:p w14:paraId="398337F0" w14:textId="77777777" w:rsidR="00D11117" w:rsidRDefault="00B9345A">
      <w:pPr>
        <w:spacing w:before="1"/>
        <w:ind w:left="290"/>
        <w:rPr>
          <w:b/>
          <w:i/>
        </w:rPr>
      </w:pPr>
      <w:r>
        <w:rPr>
          <w:b/>
          <w:i/>
          <w:color w:val="545454"/>
        </w:rPr>
        <w:t>Sr. AI Engineer</w:t>
      </w:r>
    </w:p>
    <w:p w14:paraId="7A05C4FB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a multilingual </w:t>
      </w:r>
      <w:r>
        <w:rPr>
          <w:rStyle w:val="Strong"/>
          <w:sz w:val="21"/>
          <w:szCs w:val="21"/>
        </w:rPr>
        <w:t>Retrieval-Augmented Generation (RAG)</w:t>
      </w:r>
      <w:r>
        <w:rPr>
          <w:sz w:val="21"/>
          <w:szCs w:val="21"/>
        </w:rPr>
        <w:t xml:space="preserve"> platform using </w:t>
      </w:r>
      <w:r>
        <w:rPr>
          <w:rStyle w:val="Strong"/>
          <w:sz w:val="21"/>
          <w:szCs w:val="21"/>
        </w:rPr>
        <w:t xml:space="preserve">Amazon Bedrock, Titan Text Embeddings, </w:t>
      </w:r>
      <w:proofErr w:type="spellStart"/>
      <w:r>
        <w:rPr>
          <w:rStyle w:val="Strong"/>
          <w:sz w:val="21"/>
          <w:szCs w:val="21"/>
        </w:rPr>
        <w:t>LangChain</w:t>
      </w:r>
      <w:proofErr w:type="spellEnd"/>
      <w:r>
        <w:rPr>
          <w:rStyle w:val="Strong"/>
          <w:sz w:val="21"/>
          <w:szCs w:val="21"/>
        </w:rPr>
        <w:t>, and Pinecone</w:t>
      </w:r>
      <w:r>
        <w:rPr>
          <w:sz w:val="21"/>
          <w:szCs w:val="21"/>
        </w:rPr>
        <w:t xml:space="preserve">, providing source-grounded answers from approved immigration policies, case documents, and procedural content while improving response accuracy by approximately </w:t>
      </w:r>
      <w:r>
        <w:rPr>
          <w:rStyle w:val="Strong"/>
          <w:sz w:val="21"/>
          <w:szCs w:val="21"/>
        </w:rPr>
        <w:t>25%</w:t>
      </w:r>
      <w:r>
        <w:rPr>
          <w:sz w:val="21"/>
          <w:szCs w:val="21"/>
        </w:rPr>
        <w:t>.</w:t>
      </w:r>
    </w:p>
    <w:p w14:paraId="4A62C65F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>
        <w:rPr>
          <w:rStyle w:val="Strong"/>
          <w:sz w:val="21"/>
          <w:szCs w:val="21"/>
        </w:rPr>
        <w:t>human-in-the-loop agentic workflows</w:t>
      </w:r>
      <w:r>
        <w:rPr>
          <w:sz w:val="21"/>
          <w:szCs w:val="21"/>
        </w:rPr>
        <w:t xml:space="preserve"> using </w:t>
      </w:r>
      <w:proofErr w:type="spellStart"/>
      <w:r>
        <w:rPr>
          <w:rStyle w:val="Strong"/>
          <w:sz w:val="21"/>
          <w:szCs w:val="21"/>
        </w:rPr>
        <w:t>LangGraph</w:t>
      </w:r>
      <w:proofErr w:type="spellEnd"/>
      <w:r>
        <w:rPr>
          <w:rStyle w:val="Strong"/>
          <w:sz w:val="21"/>
          <w:szCs w:val="21"/>
        </w:rPr>
        <w:t xml:space="preserve"> and tool calling</w:t>
      </w:r>
      <w:r>
        <w:rPr>
          <w:sz w:val="21"/>
          <w:szCs w:val="21"/>
        </w:rPr>
        <w:t xml:space="preserve"> to support client intake, case classification, evidence collection, document review, response validation, and specialist escalation, reducing manual review effort by approximately </w:t>
      </w:r>
      <w:r>
        <w:rPr>
          <w:rStyle w:val="Strong"/>
          <w:sz w:val="21"/>
          <w:szCs w:val="21"/>
        </w:rPr>
        <w:t>30%</w:t>
      </w:r>
      <w:r>
        <w:rPr>
          <w:sz w:val="21"/>
          <w:szCs w:val="21"/>
        </w:rPr>
        <w:t>.</w:t>
      </w:r>
    </w:p>
    <w:p w14:paraId="4A6107A6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semantic retrieval pipelines using </w:t>
      </w:r>
      <w:r>
        <w:rPr>
          <w:rStyle w:val="Strong"/>
          <w:sz w:val="21"/>
          <w:szCs w:val="21"/>
        </w:rPr>
        <w:t>document chunking, metadata filtering, embedding generation, hybrid search, and vector reranking</w:t>
      </w:r>
      <w:r>
        <w:rPr>
          <w:sz w:val="21"/>
          <w:szCs w:val="21"/>
        </w:rPr>
        <w:t>, improving the relevance and traceability of retrieved information.</w:t>
      </w:r>
    </w:p>
    <w:p w14:paraId="076F3CAE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Strong"/>
          <w:sz w:val="21"/>
          <w:szCs w:val="21"/>
        </w:rPr>
        <w:t>query-classification and intent-routing</w:t>
      </w:r>
      <w:r>
        <w:rPr>
          <w:sz w:val="21"/>
          <w:szCs w:val="21"/>
        </w:rPr>
        <w:t xml:space="preserve"> capabilities that directed user requests to the appropriate retrieval, document-processing, or case-support workflow, with fallback handling for ambiguous or unsupported requests.</w:t>
      </w:r>
    </w:p>
    <w:p w14:paraId="51779CBA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secure ingestion and indexing pipelines using </w:t>
      </w:r>
      <w:r>
        <w:rPr>
          <w:rStyle w:val="Strong"/>
          <w:sz w:val="21"/>
          <w:szCs w:val="21"/>
        </w:rPr>
        <w:t>Amazon S3 and Knowledge Bases for Amazon Bedrock</w:t>
      </w:r>
      <w:r>
        <w:rPr>
          <w:sz w:val="21"/>
          <w:szCs w:val="21"/>
        </w:rPr>
        <w:t xml:space="preserve"> for managed RAG use cases, maintaining source freshness, access control, and traceability across approved content.</w:t>
      </w:r>
    </w:p>
    <w:p w14:paraId="74C46A47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Extracted and validated structured information from large volumes of immigration documents using </w:t>
      </w:r>
      <w:r>
        <w:rPr>
          <w:rStyle w:val="Strong"/>
          <w:sz w:val="21"/>
          <w:szCs w:val="21"/>
        </w:rPr>
        <w:t xml:space="preserve">Azure AI </w:t>
      </w:r>
      <w:r>
        <w:rPr>
          <w:rStyle w:val="Strong"/>
          <w:sz w:val="21"/>
          <w:szCs w:val="21"/>
        </w:rPr>
        <w:lastRenderedPageBreak/>
        <w:t xml:space="preserve">Document Intelligence, Python, REST APIs, and </w:t>
      </w:r>
      <w:proofErr w:type="spellStart"/>
      <w:r>
        <w:rPr>
          <w:rStyle w:val="Strong"/>
          <w:sz w:val="21"/>
          <w:szCs w:val="21"/>
        </w:rPr>
        <w:t>Pydantic</w:t>
      </w:r>
      <w:proofErr w:type="spellEnd"/>
      <w:r>
        <w:rPr>
          <w:sz w:val="21"/>
          <w:szCs w:val="21"/>
        </w:rPr>
        <w:t>, covering passports, visa applications, government notices, forms, and supporting evidence.</w:t>
      </w:r>
    </w:p>
    <w:p w14:paraId="2E2E1669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Engineered prompt workflows using </w:t>
      </w:r>
      <w:r>
        <w:rPr>
          <w:rStyle w:val="Strong"/>
          <w:sz w:val="21"/>
          <w:szCs w:val="21"/>
        </w:rPr>
        <w:t>prompt chaining, few-shot prompting, contextual grounding, structured outputs, validation rules, and citation requirements</w:t>
      </w:r>
      <w:r>
        <w:rPr>
          <w:sz w:val="21"/>
          <w:szCs w:val="21"/>
        </w:rPr>
        <w:t>, reducing unsupported responses and improving consistency.</w:t>
      </w:r>
    </w:p>
    <w:p w14:paraId="391E9449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reusable </w:t>
      </w:r>
      <w:r>
        <w:rPr>
          <w:rStyle w:val="Strong"/>
          <w:sz w:val="21"/>
          <w:szCs w:val="21"/>
        </w:rPr>
        <w:t xml:space="preserve">Python and </w:t>
      </w:r>
      <w:proofErr w:type="spellStart"/>
      <w:r>
        <w:rPr>
          <w:rStyle w:val="Strong"/>
          <w:sz w:val="21"/>
          <w:szCs w:val="21"/>
        </w:rPr>
        <w:t>FastAPI</w:t>
      </w:r>
      <w:proofErr w:type="spellEnd"/>
      <w:r>
        <w:rPr>
          <w:rStyle w:val="Strong"/>
          <w:sz w:val="21"/>
          <w:szCs w:val="21"/>
        </w:rPr>
        <w:t xml:space="preserve"> microservices</w:t>
      </w:r>
      <w:r>
        <w:rPr>
          <w:sz w:val="21"/>
          <w:szCs w:val="21"/>
        </w:rPr>
        <w:t xml:space="preserve"> for conversational AI, document extraction, and workflow automation, incorporating asynchronous processing, schema validation, exception handling, audit logging, and secure API integrations.</w:t>
      </w:r>
    </w:p>
    <w:p w14:paraId="652B7BB3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Established evaluation and monitoring workflows for </w:t>
      </w:r>
      <w:r>
        <w:rPr>
          <w:rStyle w:val="Strong"/>
          <w:sz w:val="21"/>
          <w:szCs w:val="21"/>
        </w:rPr>
        <w:t xml:space="preserve">retrieval relevance, </w:t>
      </w:r>
      <w:proofErr w:type="spellStart"/>
      <w:r>
        <w:rPr>
          <w:rStyle w:val="Strong"/>
          <w:sz w:val="21"/>
          <w:szCs w:val="21"/>
        </w:rPr>
        <w:t>groundedness</w:t>
      </w:r>
      <w:proofErr w:type="spellEnd"/>
      <w:r>
        <w:rPr>
          <w:rStyle w:val="Strong"/>
          <w:sz w:val="21"/>
          <w:szCs w:val="21"/>
        </w:rPr>
        <w:t>, citation accuracy, structured-output quality, API latency, and pipeline failures</w:t>
      </w:r>
      <w:r>
        <w:rPr>
          <w:sz w:val="21"/>
          <w:szCs w:val="21"/>
        </w:rPr>
        <w:t>, supporting reliable and human-reviewable AI results.</w:t>
      </w:r>
    </w:p>
    <w:p w14:paraId="5035714C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Containerized and deployed AI services using </w:t>
      </w:r>
      <w:r>
        <w:rPr>
          <w:rStyle w:val="Strong"/>
          <w:sz w:val="21"/>
          <w:szCs w:val="21"/>
        </w:rPr>
        <w:t>Docker and Amazon EKS</w:t>
      </w:r>
      <w:r>
        <w:rPr>
          <w:sz w:val="21"/>
          <w:szCs w:val="21"/>
        </w:rPr>
        <w:t xml:space="preserve">, with </w:t>
      </w:r>
      <w:r>
        <w:rPr>
          <w:rStyle w:val="Strong"/>
          <w:sz w:val="21"/>
          <w:szCs w:val="21"/>
        </w:rPr>
        <w:t>CloudWatch and CI/CD pipelines</w:t>
      </w:r>
      <w:r>
        <w:rPr>
          <w:sz w:val="21"/>
          <w:szCs w:val="21"/>
        </w:rPr>
        <w:t xml:space="preserve"> supporting scalable deployments, operational monitoring, and reliable application delivery.</w:t>
      </w:r>
    </w:p>
    <w:p w14:paraId="2D484056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Collaborated with </w:t>
      </w:r>
      <w:r>
        <w:rPr>
          <w:rStyle w:val="Strong"/>
          <w:sz w:val="21"/>
          <w:szCs w:val="21"/>
        </w:rPr>
        <w:t>legal-domain specialists, product managers, software engineers, and DevOps teams</w:t>
      </w:r>
      <w:r>
        <w:rPr>
          <w:sz w:val="21"/>
          <w:szCs w:val="21"/>
        </w:rPr>
        <w:t xml:space="preserve"> in an Agile environment to translate business requirements into secure, production-ready AI solutions. </w:t>
      </w:r>
    </w:p>
    <w:p w14:paraId="53B3034B" w14:textId="77777777" w:rsidR="00931F09" w:rsidRDefault="00931F09" w:rsidP="00931F09">
      <w:pPr>
        <w:pStyle w:val="ListParagraph"/>
        <w:tabs>
          <w:tab w:val="left" w:pos="770"/>
        </w:tabs>
        <w:spacing w:before="45"/>
        <w:ind w:right="778" w:firstLine="0"/>
        <w:jc w:val="both"/>
        <w:rPr>
          <w:sz w:val="21"/>
          <w:szCs w:val="21"/>
        </w:rPr>
      </w:pPr>
    </w:p>
    <w:p w14:paraId="47D8E0E8" w14:textId="77777777" w:rsidR="00D11117" w:rsidRDefault="00B9345A">
      <w:pPr>
        <w:tabs>
          <w:tab w:val="left" w:pos="8158"/>
        </w:tabs>
        <w:spacing w:before="121"/>
        <w:ind w:left="290"/>
        <w:rPr>
          <w:b/>
          <w:i/>
        </w:rPr>
      </w:pPr>
      <w:r>
        <w:rPr>
          <w:b/>
          <w:color w:val="1F3863"/>
        </w:rPr>
        <w:t>GEICO, USA</w:t>
      </w:r>
      <w:r>
        <w:rPr>
          <w:b/>
          <w:color w:val="545454"/>
        </w:rPr>
        <w:tab/>
      </w:r>
      <w:r>
        <w:rPr>
          <w:b/>
          <w:i/>
          <w:iCs/>
          <w:color w:val="545454"/>
        </w:rPr>
        <w:t xml:space="preserve"> A</w:t>
      </w:r>
      <w:r>
        <w:rPr>
          <w:b/>
          <w:color w:val="545454"/>
        </w:rPr>
        <w:t xml:space="preserve">pr </w:t>
      </w:r>
      <w:r>
        <w:rPr>
          <w:b/>
          <w:i/>
          <w:color w:val="545454"/>
        </w:rPr>
        <w:t>2024 –</w:t>
      </w:r>
      <w:r>
        <w:rPr>
          <w:b/>
          <w:i/>
          <w:color w:val="545454"/>
          <w:spacing w:val="-3"/>
        </w:rPr>
        <w:t xml:space="preserve"> Sep </w:t>
      </w:r>
      <w:r>
        <w:rPr>
          <w:b/>
          <w:i/>
          <w:color w:val="545454"/>
          <w:spacing w:val="-4"/>
        </w:rPr>
        <w:t>2025</w:t>
      </w:r>
    </w:p>
    <w:p w14:paraId="663910ED" w14:textId="77777777" w:rsidR="00D11117" w:rsidRDefault="00B9345A">
      <w:pPr>
        <w:spacing w:before="1"/>
        <w:ind w:left="290"/>
        <w:rPr>
          <w:b/>
          <w:i/>
        </w:rPr>
      </w:pPr>
      <w:r>
        <w:rPr>
          <w:b/>
          <w:i/>
          <w:color w:val="545454"/>
        </w:rPr>
        <w:t xml:space="preserve">AI </w:t>
      </w:r>
      <w:r>
        <w:rPr>
          <w:b/>
          <w:i/>
          <w:color w:val="545454"/>
          <w:spacing w:val="-2"/>
        </w:rPr>
        <w:t xml:space="preserve">Engineer </w:t>
      </w:r>
    </w:p>
    <w:p w14:paraId="364B3C79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and deployed </w:t>
      </w:r>
      <w:r>
        <w:rPr>
          <w:rStyle w:val="Strong"/>
          <w:sz w:val="21"/>
          <w:szCs w:val="21"/>
        </w:rPr>
        <w:t>NLP and machine learning solutions</w:t>
      </w:r>
      <w:r>
        <w:rPr>
          <w:sz w:val="21"/>
          <w:szCs w:val="21"/>
        </w:rPr>
        <w:t xml:space="preserve"> using </w:t>
      </w:r>
      <w:r>
        <w:rPr>
          <w:rStyle w:val="Strong"/>
          <w:sz w:val="21"/>
          <w:szCs w:val="21"/>
        </w:rPr>
        <w:t>Python, BERT, Hugging Face Transformers, and Scikit-learn</w:t>
      </w:r>
      <w:r>
        <w:rPr>
          <w:sz w:val="21"/>
          <w:szCs w:val="21"/>
        </w:rPr>
        <w:t>, automating insurance document classification, information extraction, and summarization.</w:t>
      </w:r>
    </w:p>
    <w:p w14:paraId="7F5BC8C4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predictive risk-analysis models using </w:t>
      </w:r>
      <w:r>
        <w:rPr>
          <w:rStyle w:val="Strong"/>
          <w:sz w:val="21"/>
          <w:szCs w:val="21"/>
        </w:rPr>
        <w:t>Scikit-learn and Azure Machine Learning</w:t>
      </w:r>
      <w:r>
        <w:rPr>
          <w:sz w:val="21"/>
          <w:szCs w:val="21"/>
        </w:rPr>
        <w:t xml:space="preserve">, achieving an </w:t>
      </w:r>
      <w:r>
        <w:rPr>
          <w:rStyle w:val="Strong"/>
          <w:sz w:val="21"/>
          <w:szCs w:val="21"/>
        </w:rPr>
        <w:t>AUC score of 0.81</w:t>
      </w:r>
      <w:r>
        <w:rPr>
          <w:sz w:val="21"/>
          <w:szCs w:val="21"/>
        </w:rPr>
        <w:t xml:space="preserve"> through feature engineering, cross-validation, hyperparameter tuning, and model evaluation.</w:t>
      </w:r>
    </w:p>
    <w:p w14:paraId="7F320D19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Strong"/>
          <w:sz w:val="21"/>
          <w:szCs w:val="21"/>
        </w:rPr>
        <w:t>Retrieval-Augmented Generation (RAG)</w:t>
      </w:r>
      <w:r>
        <w:rPr>
          <w:sz w:val="21"/>
          <w:szCs w:val="21"/>
        </w:rPr>
        <w:t xml:space="preserve"> applications using </w:t>
      </w:r>
      <w:r>
        <w:rPr>
          <w:rStyle w:val="Strong"/>
          <w:sz w:val="21"/>
          <w:szCs w:val="21"/>
        </w:rPr>
        <w:t>Azure OpenAI Service, Azure AI Search, text embeddings, vector search, and prompt engineering</w:t>
      </w:r>
      <w:r>
        <w:rPr>
          <w:sz w:val="21"/>
          <w:szCs w:val="21"/>
        </w:rPr>
        <w:t xml:space="preserve"> to support contextual policy search, underwriting knowledge retrieval, and document summarization.</w:t>
      </w:r>
    </w:p>
    <w:p w14:paraId="3E2D68B3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rFonts w:eastAsia="SimSun"/>
          <w:sz w:val="21"/>
          <w:szCs w:val="21"/>
        </w:rPr>
        <w:t xml:space="preserve">Developed </w:t>
      </w:r>
      <w:r>
        <w:rPr>
          <w:rStyle w:val="Strong"/>
          <w:rFonts w:eastAsia="SimSun"/>
          <w:sz w:val="21"/>
          <w:szCs w:val="21"/>
        </w:rPr>
        <w:t>agentic AI workflows</w:t>
      </w:r>
      <w:r>
        <w:rPr>
          <w:rFonts w:eastAsia="SimSun"/>
          <w:sz w:val="21"/>
          <w:szCs w:val="21"/>
        </w:rPr>
        <w:t xml:space="preserve"> using </w:t>
      </w:r>
      <w:r>
        <w:rPr>
          <w:rStyle w:val="Strong"/>
          <w:rFonts w:eastAsia="SimSun"/>
          <w:sz w:val="21"/>
          <w:szCs w:val="21"/>
        </w:rPr>
        <w:t>Azure OpenAI, tool/function calling, RAG, and workflow orchestration</w:t>
      </w:r>
      <w:r>
        <w:rPr>
          <w:rFonts w:eastAsia="SimSun"/>
          <w:sz w:val="21"/>
          <w:szCs w:val="21"/>
        </w:rPr>
        <w:t xml:space="preserve">, enabling AI agents to retrieve policy information, analyze underwriting documents, invoke approved enterprise services, and generate evidence-grounded recommendations with </w:t>
      </w:r>
      <w:r>
        <w:rPr>
          <w:rStyle w:val="Strong"/>
          <w:rFonts w:eastAsia="SimSun"/>
          <w:sz w:val="21"/>
          <w:szCs w:val="21"/>
        </w:rPr>
        <w:t>human-in-the-loop review and audit logging</w:t>
      </w:r>
      <w:r>
        <w:rPr>
          <w:rFonts w:eastAsia="SimSun"/>
          <w:sz w:val="21"/>
          <w:szCs w:val="21"/>
        </w:rPr>
        <w:t>.</w:t>
      </w:r>
    </w:p>
    <w:p w14:paraId="6F16752A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document-ingestion pipelines incorporating </w:t>
      </w:r>
      <w:r>
        <w:rPr>
          <w:rStyle w:val="Strong"/>
          <w:sz w:val="21"/>
          <w:szCs w:val="21"/>
        </w:rPr>
        <w:t>text chunking, metadata extraction, embedding generation, vector indexing, relevance filtering, and retrieval ranking</w:t>
      </w:r>
      <w:r>
        <w:rPr>
          <w:sz w:val="21"/>
          <w:szCs w:val="21"/>
        </w:rPr>
        <w:t>, improving the accuracy and relevance of retrieved insurance content.</w:t>
      </w:r>
    </w:p>
    <w:p w14:paraId="4B99B9CD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rStyle w:val="Strong"/>
          <w:sz w:val="21"/>
          <w:szCs w:val="21"/>
        </w:rPr>
        <w:t>LLM guardrails, grounded prompts, source attribution, and response-evaluation workflows</w:t>
      </w:r>
      <w:r>
        <w:rPr>
          <w:sz w:val="21"/>
          <w:szCs w:val="21"/>
        </w:rPr>
        <w:t xml:space="preserve"> to reduce hallucinations and improve the reliability of generated responses for insurance-related use cases.</w:t>
      </w:r>
    </w:p>
    <w:p w14:paraId="6379DCE4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Fine-tuned transformer models for </w:t>
      </w:r>
      <w:r>
        <w:rPr>
          <w:rStyle w:val="Strong"/>
          <w:sz w:val="21"/>
          <w:szCs w:val="21"/>
        </w:rPr>
        <w:t>named entity recognition, semantic extraction, and text classification</w:t>
      </w:r>
      <w:r>
        <w:rPr>
          <w:sz w:val="21"/>
          <w:szCs w:val="21"/>
        </w:rPr>
        <w:t xml:space="preserve">, improving model precision by approximately </w:t>
      </w:r>
      <w:r>
        <w:rPr>
          <w:rStyle w:val="Strong"/>
          <w:sz w:val="21"/>
          <w:szCs w:val="21"/>
        </w:rPr>
        <w:t>18%</w:t>
      </w:r>
      <w:r>
        <w:rPr>
          <w:sz w:val="21"/>
          <w:szCs w:val="21"/>
        </w:rPr>
        <w:t xml:space="preserve"> and reducing manual document-review effort.</w:t>
      </w:r>
    </w:p>
    <w:p w14:paraId="551BF47D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scalable data-processing pipelines using </w:t>
      </w:r>
      <w:r>
        <w:rPr>
          <w:rStyle w:val="Strong"/>
          <w:sz w:val="21"/>
          <w:szCs w:val="21"/>
        </w:rPr>
        <w:t xml:space="preserve">Python, </w:t>
      </w:r>
      <w:proofErr w:type="spellStart"/>
      <w:r>
        <w:rPr>
          <w:rStyle w:val="Strong"/>
          <w:sz w:val="21"/>
          <w:szCs w:val="21"/>
        </w:rPr>
        <w:t>PySpark</w:t>
      </w:r>
      <w:proofErr w:type="spellEnd"/>
      <w:r>
        <w:rPr>
          <w:rStyle w:val="Strong"/>
          <w:sz w:val="21"/>
          <w:szCs w:val="21"/>
        </w:rPr>
        <w:t>, Apache Spark, Azure Databricks, Azure Data Factory, and Azure Data Lake Storage Gen2</w:t>
      </w:r>
      <w:r>
        <w:rPr>
          <w:sz w:val="21"/>
          <w:szCs w:val="21"/>
        </w:rPr>
        <w:t xml:space="preserve"> to process large policy, underwriting, claims, and risk datasets.</w:t>
      </w:r>
    </w:p>
    <w:p w14:paraId="2C7F3B33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Used </w:t>
      </w:r>
      <w:r>
        <w:rPr>
          <w:rStyle w:val="Strong"/>
          <w:sz w:val="21"/>
          <w:szCs w:val="21"/>
        </w:rPr>
        <w:t>Azure Machine Learning Studio, compute clusters, ML pipelines, model registry, and managed online endpoints</w:t>
      </w:r>
      <w:r>
        <w:rPr>
          <w:sz w:val="21"/>
          <w:szCs w:val="21"/>
        </w:rPr>
        <w:t xml:space="preserve"> to train, version, deploy, and manage predictive models across development and production environments.</w:t>
      </w:r>
    </w:p>
    <w:p w14:paraId="280EDA90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production-ready </w:t>
      </w:r>
      <w:r>
        <w:rPr>
          <w:rStyle w:val="Strong"/>
          <w:sz w:val="21"/>
          <w:szCs w:val="21"/>
        </w:rPr>
        <w:t xml:space="preserve">AI microservices and REST APIs using </w:t>
      </w:r>
      <w:proofErr w:type="spellStart"/>
      <w:r>
        <w:rPr>
          <w:rStyle w:val="Strong"/>
          <w:sz w:val="21"/>
          <w:szCs w:val="21"/>
        </w:rPr>
        <w:t>FastAPI</w:t>
      </w:r>
      <w:proofErr w:type="spellEnd"/>
      <w:r>
        <w:rPr>
          <w:sz w:val="21"/>
          <w:szCs w:val="21"/>
        </w:rPr>
        <w:t>, integrating predictive models, NLP services, and generative AI capabilities with underwriting platforms and enterprise applications.</w:t>
      </w:r>
    </w:p>
    <w:p w14:paraId="5CE38148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Containerized model-serving applications using </w:t>
      </w:r>
      <w:r>
        <w:rPr>
          <w:rStyle w:val="Strong"/>
          <w:sz w:val="21"/>
          <w:szCs w:val="21"/>
        </w:rPr>
        <w:t>Docker and Azure Container Registry</w:t>
      </w:r>
      <w:r>
        <w:rPr>
          <w:sz w:val="21"/>
          <w:szCs w:val="21"/>
        </w:rPr>
        <w:t xml:space="preserve"> and deployed them to </w:t>
      </w:r>
      <w:r>
        <w:rPr>
          <w:rStyle w:val="Strong"/>
          <w:sz w:val="21"/>
          <w:szCs w:val="21"/>
        </w:rPr>
        <w:t>Azure Kubernetes Service</w:t>
      </w:r>
      <w:r>
        <w:rPr>
          <w:sz w:val="21"/>
          <w:szCs w:val="21"/>
        </w:rPr>
        <w:t>, supporting scalable, reliable, and independently deployable inference services.</w:t>
      </w:r>
    </w:p>
    <w:p w14:paraId="1EE37F20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Orchestrated </w:t>
      </w:r>
      <w:r>
        <w:rPr>
          <w:rStyle w:val="Strong"/>
          <w:sz w:val="21"/>
          <w:szCs w:val="21"/>
        </w:rPr>
        <w:t>ETL, model-training, and batch-inference workflows</w:t>
      </w:r>
      <w:r>
        <w:rPr>
          <w:sz w:val="21"/>
          <w:szCs w:val="21"/>
        </w:rPr>
        <w:t xml:space="preserve"> using </w:t>
      </w:r>
      <w:r>
        <w:rPr>
          <w:rStyle w:val="Strong"/>
          <w:sz w:val="21"/>
          <w:szCs w:val="21"/>
        </w:rPr>
        <w:t>Azure Data Factory and Azure Functions</w:t>
      </w:r>
      <w:r>
        <w:rPr>
          <w:sz w:val="21"/>
          <w:szCs w:val="21"/>
        </w:rPr>
        <w:t>, including event-driven preprocessing and automated pipeline execution.</w:t>
      </w:r>
    </w:p>
    <w:p w14:paraId="1890AB8B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proofErr w:type="spellStart"/>
      <w:r>
        <w:rPr>
          <w:rStyle w:val="Strong"/>
          <w:sz w:val="21"/>
          <w:szCs w:val="21"/>
        </w:rPr>
        <w:t>MLOps</w:t>
      </w:r>
      <w:proofErr w:type="spellEnd"/>
      <w:r>
        <w:rPr>
          <w:sz w:val="21"/>
          <w:szCs w:val="21"/>
        </w:rPr>
        <w:t xml:space="preserve"> practices using </w:t>
      </w:r>
      <w:proofErr w:type="spellStart"/>
      <w:r>
        <w:rPr>
          <w:rStyle w:val="Strong"/>
          <w:sz w:val="21"/>
          <w:szCs w:val="21"/>
        </w:rPr>
        <w:t>MLflow</w:t>
      </w:r>
      <w:proofErr w:type="spellEnd"/>
      <w:r>
        <w:rPr>
          <w:rStyle w:val="Strong"/>
          <w:sz w:val="21"/>
          <w:szCs w:val="21"/>
        </w:rPr>
        <w:t>, Azure Machine Learning, Azure DevOps, and CI/CD pipelines</w:t>
      </w:r>
      <w:r>
        <w:rPr>
          <w:sz w:val="21"/>
          <w:szCs w:val="21"/>
        </w:rPr>
        <w:t xml:space="preserve"> for experiment tracking, model versioning, deployment validation, monitoring, and rollback.</w:t>
      </w:r>
    </w:p>
    <w:p w14:paraId="0111C0D4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Monitored model endpoints, application logs, processing workloads, and infrastructure using </w:t>
      </w:r>
      <w:r>
        <w:rPr>
          <w:rStyle w:val="Strong"/>
          <w:sz w:val="21"/>
          <w:szCs w:val="21"/>
        </w:rPr>
        <w:t>Azure Monitor and Application Insights</w:t>
      </w:r>
      <w:r>
        <w:rPr>
          <w:sz w:val="21"/>
          <w:szCs w:val="21"/>
        </w:rPr>
        <w:t>, enabling proactive issue detection and improving the reliability of production AI services.</w:t>
      </w:r>
    </w:p>
    <w:p w14:paraId="211F2383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Applied </w:t>
      </w:r>
      <w:r>
        <w:rPr>
          <w:rStyle w:val="Strong"/>
          <w:sz w:val="21"/>
          <w:szCs w:val="21"/>
        </w:rPr>
        <w:t>Microsoft Entra ID, Azure RBAC, Azure Key Vault, encryption, and ADLS access controls</w:t>
      </w:r>
      <w:r>
        <w:rPr>
          <w:sz w:val="21"/>
          <w:szCs w:val="21"/>
        </w:rPr>
        <w:t xml:space="preserve"> to protect sensitive policyholder data throughout model-development and inference workflows.</w:t>
      </w:r>
    </w:p>
    <w:p w14:paraId="42A22FA8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Collaborated with </w:t>
      </w:r>
      <w:r>
        <w:rPr>
          <w:rStyle w:val="Strong"/>
          <w:sz w:val="21"/>
          <w:szCs w:val="21"/>
        </w:rPr>
        <w:t>data scientists, product owners, underwriting teams, and DevOps engineers</w:t>
      </w:r>
      <w:r>
        <w:rPr>
          <w:sz w:val="21"/>
          <w:szCs w:val="21"/>
        </w:rPr>
        <w:t xml:space="preserve"> in an Agile/Scrum environment, contributing to sprint planning, backlog refinement, code reviews, demonstrations, and iterative production releases.</w:t>
      </w:r>
    </w:p>
    <w:p w14:paraId="2343FC13" w14:textId="77777777" w:rsidR="00931F09" w:rsidRDefault="00931F09" w:rsidP="00931F09">
      <w:pPr>
        <w:pStyle w:val="ListParagraph"/>
        <w:tabs>
          <w:tab w:val="left" w:pos="770"/>
        </w:tabs>
        <w:spacing w:before="45"/>
        <w:ind w:right="778" w:firstLine="0"/>
        <w:jc w:val="both"/>
        <w:rPr>
          <w:sz w:val="21"/>
          <w:szCs w:val="21"/>
        </w:rPr>
      </w:pPr>
    </w:p>
    <w:p w14:paraId="630B27EB" w14:textId="77777777" w:rsidR="00D11117" w:rsidRDefault="00B9345A">
      <w:pPr>
        <w:tabs>
          <w:tab w:val="left" w:pos="8158"/>
        </w:tabs>
        <w:spacing w:before="121"/>
        <w:ind w:left="290"/>
        <w:rPr>
          <w:b/>
          <w:i/>
        </w:rPr>
      </w:pPr>
      <w:r>
        <w:rPr>
          <w:b/>
          <w:color w:val="1F3863"/>
        </w:rPr>
        <w:t xml:space="preserve">Byju’s, </w:t>
      </w:r>
      <w:r>
        <w:rPr>
          <w:b/>
          <w:color w:val="545454"/>
          <w:spacing w:val="-4"/>
        </w:rPr>
        <w:t>India</w:t>
      </w:r>
      <w:r>
        <w:rPr>
          <w:b/>
          <w:color w:val="545454"/>
        </w:rPr>
        <w:tab/>
        <w:t>A</w:t>
      </w:r>
      <w:r>
        <w:rPr>
          <w:b/>
          <w:i/>
          <w:iCs/>
          <w:color w:val="545454"/>
        </w:rPr>
        <w:t xml:space="preserve">ug </w:t>
      </w:r>
      <w:r>
        <w:rPr>
          <w:b/>
          <w:i/>
          <w:color w:val="545454"/>
        </w:rPr>
        <w:t>2019</w:t>
      </w:r>
      <w:r>
        <w:rPr>
          <w:b/>
          <w:i/>
          <w:color w:val="545454"/>
          <w:spacing w:val="-4"/>
        </w:rPr>
        <w:t xml:space="preserve"> </w:t>
      </w:r>
      <w:r>
        <w:rPr>
          <w:b/>
          <w:i/>
          <w:color w:val="545454"/>
        </w:rPr>
        <w:t>–</w:t>
      </w:r>
      <w:r>
        <w:rPr>
          <w:b/>
          <w:i/>
          <w:color w:val="545454"/>
          <w:spacing w:val="-3"/>
        </w:rPr>
        <w:t xml:space="preserve"> Jul </w:t>
      </w:r>
      <w:r>
        <w:rPr>
          <w:b/>
          <w:i/>
          <w:color w:val="545454"/>
          <w:spacing w:val="-4"/>
        </w:rPr>
        <w:t>2022</w:t>
      </w:r>
    </w:p>
    <w:p w14:paraId="3E074979" w14:textId="77777777" w:rsidR="00D11117" w:rsidRDefault="00B9345A">
      <w:pPr>
        <w:spacing w:before="1"/>
        <w:ind w:left="290"/>
        <w:rPr>
          <w:b/>
          <w:i/>
        </w:rPr>
      </w:pPr>
      <w:r>
        <w:rPr>
          <w:b/>
          <w:i/>
          <w:color w:val="545454"/>
        </w:rPr>
        <w:t>Python</w:t>
      </w:r>
      <w:r>
        <w:rPr>
          <w:b/>
          <w:i/>
          <w:color w:val="545454"/>
          <w:spacing w:val="-2"/>
        </w:rPr>
        <w:t xml:space="preserve"> Developer</w:t>
      </w:r>
    </w:p>
    <w:p w14:paraId="389A7E66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and maintained scalable backend applications using </w:t>
      </w:r>
      <w:r>
        <w:rPr>
          <w:rStyle w:val="Strong"/>
          <w:sz w:val="21"/>
          <w:szCs w:val="21"/>
        </w:rPr>
        <w:t>Python, Django, and Flask</w:t>
      </w:r>
      <w:r>
        <w:rPr>
          <w:sz w:val="21"/>
          <w:szCs w:val="21"/>
        </w:rPr>
        <w:t>, supporting millions of student interactions across course delivery, assessments, learner analytics, and engagement platforms.</w:t>
      </w:r>
    </w:p>
    <w:p w14:paraId="19EFE7EC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Engineered backend services for </w:t>
      </w:r>
      <w:r>
        <w:rPr>
          <w:rStyle w:val="Strong"/>
          <w:sz w:val="21"/>
          <w:szCs w:val="21"/>
        </w:rPr>
        <w:t>student enrollment, course delivery, progress tracking, assessments, and notifications</w:t>
      </w:r>
      <w:r>
        <w:rPr>
          <w:sz w:val="21"/>
          <w:szCs w:val="21"/>
        </w:rPr>
        <w:t>.</w:t>
      </w:r>
    </w:p>
    <w:p w14:paraId="23A10C8C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Designed secure </w:t>
      </w:r>
      <w:r>
        <w:rPr>
          <w:rStyle w:val="Strong"/>
          <w:sz w:val="21"/>
          <w:szCs w:val="21"/>
        </w:rPr>
        <w:t>RESTful APIs</w:t>
      </w:r>
      <w:r>
        <w:rPr>
          <w:sz w:val="21"/>
          <w:szCs w:val="21"/>
        </w:rPr>
        <w:t xml:space="preserve"> that delivered learner engagement, course completion, assessment performance, and content effectiveness metrics to internal applications and analytics platforms.</w:t>
      </w:r>
    </w:p>
    <w:p w14:paraId="746B1918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reusable data-processing frameworks using </w:t>
      </w:r>
      <w:r>
        <w:rPr>
          <w:rStyle w:val="Strong"/>
          <w:sz w:val="21"/>
          <w:szCs w:val="21"/>
        </w:rPr>
        <w:t>Python, Pandas, NumPy, and SQL</w:t>
      </w:r>
      <w:r>
        <w:rPr>
          <w:sz w:val="21"/>
          <w:szCs w:val="21"/>
        </w:rPr>
        <w:t xml:space="preserve"> to process large-scale learner activity and assessment datasets, improving efficiency by approximately 30%.</w:t>
      </w:r>
    </w:p>
    <w:p w14:paraId="4BAE9D70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Automated </w:t>
      </w:r>
      <w:r>
        <w:rPr>
          <w:rStyle w:val="Strong"/>
          <w:sz w:val="21"/>
          <w:szCs w:val="21"/>
        </w:rPr>
        <w:t>data validation, cleansing, and transformation</w:t>
      </w:r>
      <w:r>
        <w:rPr>
          <w:sz w:val="21"/>
          <w:szCs w:val="21"/>
        </w:rPr>
        <w:t xml:space="preserve"> workflows, reducing manual intervention by approximately 60% and improving data quality.</w:t>
      </w:r>
    </w:p>
    <w:p w14:paraId="04DAA4F0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Optimized database operations and complex queries across </w:t>
      </w:r>
      <w:r>
        <w:rPr>
          <w:rStyle w:val="Strong"/>
          <w:sz w:val="21"/>
          <w:szCs w:val="21"/>
        </w:rPr>
        <w:t>PostgreSQL and Amazon Redshift</w:t>
      </w:r>
      <w:r>
        <w:rPr>
          <w:sz w:val="21"/>
          <w:szCs w:val="21"/>
        </w:rPr>
        <w:t>, reducing reporting latency by approximately 25%.</w:t>
      </w:r>
    </w:p>
    <w:p w14:paraId="52F63718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Designed and scheduled </w:t>
      </w:r>
      <w:r>
        <w:rPr>
          <w:rStyle w:val="Strong"/>
          <w:sz w:val="21"/>
          <w:szCs w:val="21"/>
        </w:rPr>
        <w:t>Apache Airflow</w:t>
      </w:r>
      <w:r>
        <w:rPr>
          <w:sz w:val="21"/>
          <w:szCs w:val="21"/>
        </w:rPr>
        <w:t xml:space="preserve"> pipelines to aggregate course activity, assessment scores, and learner engagement trends, reducing workflow failures by approximately 25%.</w:t>
      </w:r>
    </w:p>
    <w:p w14:paraId="4AAC7E7E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event-driven data pipelines using </w:t>
      </w:r>
      <w:r>
        <w:rPr>
          <w:rStyle w:val="Strong"/>
          <w:sz w:val="21"/>
          <w:szCs w:val="21"/>
        </w:rPr>
        <w:t>Apache Kafka</w:t>
      </w:r>
      <w:r>
        <w:rPr>
          <w:sz w:val="21"/>
          <w:szCs w:val="21"/>
        </w:rPr>
        <w:t>, enabling asynchronous communication and near-real-time processing across distributed services.</w:t>
      </w:r>
    </w:p>
    <w:p w14:paraId="567D7B64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integration services using </w:t>
      </w:r>
      <w:r>
        <w:rPr>
          <w:rStyle w:val="Strong"/>
          <w:sz w:val="21"/>
          <w:szCs w:val="21"/>
        </w:rPr>
        <w:t>Python, Java, and REST APIs</w:t>
      </w:r>
      <w:r>
        <w:rPr>
          <w:sz w:val="21"/>
          <w:szCs w:val="21"/>
        </w:rPr>
        <w:t xml:space="preserve"> to connect third-party learning systems, internal applications, and AWS-based data platforms.</w:t>
      </w:r>
    </w:p>
    <w:p w14:paraId="26F3A071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internal dashboards using </w:t>
      </w:r>
      <w:r>
        <w:rPr>
          <w:rStyle w:val="Strong"/>
          <w:sz w:val="21"/>
          <w:szCs w:val="21"/>
        </w:rPr>
        <w:t>Flask, React.js, JavaScript, HTML5, and CSS3</w:t>
      </w:r>
      <w:r>
        <w:rPr>
          <w:sz w:val="21"/>
          <w:szCs w:val="21"/>
        </w:rPr>
        <w:t>, providing real-time visibility into learner engagement, platform adoption, and operational performance.</w:t>
      </w:r>
    </w:p>
    <w:p w14:paraId="6B5EE537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Deployed and maintained backend services on </w:t>
      </w:r>
      <w:r>
        <w:rPr>
          <w:rStyle w:val="Strong"/>
          <w:sz w:val="21"/>
          <w:szCs w:val="21"/>
        </w:rPr>
        <w:t>AWS</w:t>
      </w:r>
      <w:r>
        <w:rPr>
          <w:sz w:val="21"/>
          <w:szCs w:val="21"/>
        </w:rPr>
        <w:t xml:space="preserve">, using </w:t>
      </w:r>
      <w:r>
        <w:rPr>
          <w:rStyle w:val="Strong"/>
          <w:sz w:val="21"/>
          <w:szCs w:val="21"/>
        </w:rPr>
        <w:t>EC2, S3, RDS, and Redshift</w:t>
      </w:r>
      <w:r>
        <w:rPr>
          <w:sz w:val="21"/>
          <w:szCs w:val="21"/>
        </w:rPr>
        <w:t>, with logging and monitoring to support scalability, reliability, and availability.</w:t>
      </w:r>
    </w:p>
    <w:p w14:paraId="328C6AD7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Containerized applications using </w:t>
      </w:r>
      <w:r>
        <w:rPr>
          <w:rStyle w:val="Strong"/>
          <w:sz w:val="21"/>
          <w:szCs w:val="21"/>
        </w:rPr>
        <w:t>Docker</w:t>
      </w:r>
      <w:r>
        <w:rPr>
          <w:sz w:val="21"/>
          <w:szCs w:val="21"/>
        </w:rPr>
        <w:t xml:space="preserve"> and supported </w:t>
      </w:r>
      <w:r>
        <w:rPr>
          <w:rStyle w:val="Strong"/>
          <w:sz w:val="21"/>
          <w:szCs w:val="21"/>
        </w:rPr>
        <w:t>CI/CD pipelines with Jenkins and Git</w:t>
      </w:r>
      <w:r>
        <w:rPr>
          <w:sz w:val="21"/>
          <w:szCs w:val="21"/>
        </w:rPr>
        <w:t>, improving deployment consistency and accelerating release cycles.</w:t>
      </w:r>
    </w:p>
    <w:p w14:paraId="4FEB7752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secure </w:t>
      </w:r>
      <w:r>
        <w:rPr>
          <w:rStyle w:val="Strong"/>
          <w:sz w:val="21"/>
          <w:szCs w:val="21"/>
        </w:rPr>
        <w:t>authentication and role-based authorization</w:t>
      </w:r>
      <w:r>
        <w:rPr>
          <w:sz w:val="21"/>
          <w:szCs w:val="21"/>
        </w:rPr>
        <w:t xml:space="preserve"> for enterprise applications and APIs, protecting sensitive learner and platform data.</w:t>
      </w:r>
    </w:p>
    <w:p w14:paraId="174D6DFE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unit and API tests using </w:t>
      </w:r>
      <w:proofErr w:type="spellStart"/>
      <w:r>
        <w:rPr>
          <w:rStyle w:val="Strong"/>
          <w:sz w:val="21"/>
          <w:szCs w:val="21"/>
        </w:rPr>
        <w:t>Pytest</w:t>
      </w:r>
      <w:proofErr w:type="spellEnd"/>
      <w:r>
        <w:rPr>
          <w:sz w:val="21"/>
          <w:szCs w:val="21"/>
        </w:rPr>
        <w:t xml:space="preserve"> and resolved production incidents through </w:t>
      </w:r>
      <w:r>
        <w:rPr>
          <w:rStyle w:val="Strong"/>
          <w:sz w:val="21"/>
          <w:szCs w:val="21"/>
        </w:rPr>
        <w:t>monitoring, troubleshooting, and root-cause analysis</w:t>
      </w:r>
      <w:r>
        <w:rPr>
          <w:sz w:val="21"/>
          <w:szCs w:val="21"/>
        </w:rPr>
        <w:t>.</w:t>
      </w:r>
    </w:p>
    <w:p w14:paraId="10815DA7" w14:textId="77777777" w:rsidR="00D11117" w:rsidRDefault="00B9345A">
      <w:pPr>
        <w:pStyle w:val="ListParagraph"/>
        <w:numPr>
          <w:ilvl w:val="0"/>
          <w:numId w:val="1"/>
        </w:numPr>
        <w:tabs>
          <w:tab w:val="left" w:pos="770"/>
        </w:tabs>
        <w:spacing w:before="45"/>
        <w:ind w:right="77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Collaborated with cross-functional teams in an </w:t>
      </w:r>
      <w:r>
        <w:rPr>
          <w:rStyle w:val="Strong"/>
          <w:sz w:val="21"/>
          <w:szCs w:val="21"/>
        </w:rPr>
        <w:t>Agile environment</w:t>
      </w:r>
      <w:r>
        <w:rPr>
          <w:sz w:val="21"/>
          <w:szCs w:val="21"/>
        </w:rPr>
        <w:t xml:space="preserve"> to deliver solutions supporting learner engagement, retention, and academic performance.</w:t>
      </w:r>
    </w:p>
    <w:p w14:paraId="4DF281DF" w14:textId="77777777" w:rsidR="00D11117" w:rsidRDefault="00B9345A">
      <w:pPr>
        <w:pStyle w:val="Heading2"/>
        <w:pBdr>
          <w:bottom w:val="single" w:sz="4" w:space="0" w:color="auto"/>
        </w:pBdr>
        <w:rPr>
          <w:color w:val="1F3863"/>
          <w:spacing w:val="-2"/>
        </w:rPr>
      </w:pPr>
      <w:r>
        <w:rPr>
          <w:color w:val="1F3863"/>
          <w:spacing w:val="-2"/>
        </w:rPr>
        <w:t>EDUCATION</w:t>
      </w:r>
    </w:p>
    <w:p w14:paraId="6B6D164F" w14:textId="77777777" w:rsidR="00D11117" w:rsidRDefault="00B9345A">
      <w:pPr>
        <w:pStyle w:val="Heading2"/>
        <w:rPr>
          <w:sz w:val="21"/>
          <w:szCs w:val="21"/>
        </w:rPr>
      </w:pPr>
      <w:r>
        <w:rPr>
          <w:sz w:val="21"/>
          <w:szCs w:val="21"/>
        </w:rPr>
        <w:t>Master of Science in Computer Science | University of Central Missouri | Dec 2024</w:t>
      </w:r>
    </w:p>
    <w:sectPr w:rsidR="00D11117">
      <w:pgSz w:w="12240" w:h="15840"/>
      <w:pgMar w:top="8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EE4F8" w14:textId="77777777" w:rsidR="00136C3E" w:rsidRDefault="00136C3E">
      <w:r>
        <w:separator/>
      </w:r>
    </w:p>
  </w:endnote>
  <w:endnote w:type="continuationSeparator" w:id="0">
    <w:p w14:paraId="192318C5" w14:textId="77777777" w:rsidR="00136C3E" w:rsidRDefault="00136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F2214" w14:textId="77777777" w:rsidR="00136C3E" w:rsidRDefault="00136C3E">
      <w:r>
        <w:separator/>
      </w:r>
    </w:p>
  </w:footnote>
  <w:footnote w:type="continuationSeparator" w:id="0">
    <w:p w14:paraId="2911591A" w14:textId="77777777" w:rsidR="00136C3E" w:rsidRDefault="00136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770" w:hanging="2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82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6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2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4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6" w:hanging="240"/>
      </w:pPr>
      <w:rPr>
        <w:rFonts w:hint="default"/>
        <w:lang w:val="en-US" w:eastAsia="en-US" w:bidi="ar-SA"/>
      </w:rPr>
    </w:lvl>
  </w:abstractNum>
  <w:num w:numId="1" w16cid:durableId="7729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17"/>
    <w:rsid w:val="00136C3E"/>
    <w:rsid w:val="0072093E"/>
    <w:rsid w:val="00931F09"/>
    <w:rsid w:val="00B9345A"/>
    <w:rsid w:val="00D11117"/>
    <w:rsid w:val="00D13970"/>
    <w:rsid w:val="00D8345C"/>
    <w:rsid w:val="03724537"/>
    <w:rsid w:val="060F4DFF"/>
    <w:rsid w:val="0630752C"/>
    <w:rsid w:val="076F4699"/>
    <w:rsid w:val="08DA2D14"/>
    <w:rsid w:val="0C9E6C42"/>
    <w:rsid w:val="0D5B0CE8"/>
    <w:rsid w:val="0F4F1A2F"/>
    <w:rsid w:val="10812E4E"/>
    <w:rsid w:val="110A6488"/>
    <w:rsid w:val="115049F7"/>
    <w:rsid w:val="12007F8B"/>
    <w:rsid w:val="14154B4D"/>
    <w:rsid w:val="17BE0504"/>
    <w:rsid w:val="17C57E8F"/>
    <w:rsid w:val="195C6CAB"/>
    <w:rsid w:val="19D05965"/>
    <w:rsid w:val="1A2468EA"/>
    <w:rsid w:val="1AD81A1B"/>
    <w:rsid w:val="1D9062BE"/>
    <w:rsid w:val="1E8F6C74"/>
    <w:rsid w:val="1EED2DCA"/>
    <w:rsid w:val="214A3F2E"/>
    <w:rsid w:val="225F2771"/>
    <w:rsid w:val="230A5C9B"/>
    <w:rsid w:val="232956BD"/>
    <w:rsid w:val="23B76226"/>
    <w:rsid w:val="27A87690"/>
    <w:rsid w:val="27AE376C"/>
    <w:rsid w:val="2A635EC6"/>
    <w:rsid w:val="2C14155E"/>
    <w:rsid w:val="2C1B476C"/>
    <w:rsid w:val="2C666F7B"/>
    <w:rsid w:val="2D4B705C"/>
    <w:rsid w:val="2DAF6D80"/>
    <w:rsid w:val="2DF30521"/>
    <w:rsid w:val="2FB43FD3"/>
    <w:rsid w:val="32003B98"/>
    <w:rsid w:val="33995EB7"/>
    <w:rsid w:val="36F942BF"/>
    <w:rsid w:val="3C022A83"/>
    <w:rsid w:val="3D922DBC"/>
    <w:rsid w:val="3D9D286A"/>
    <w:rsid w:val="3E636D6A"/>
    <w:rsid w:val="401818B4"/>
    <w:rsid w:val="406D6DBF"/>
    <w:rsid w:val="40D74270"/>
    <w:rsid w:val="43911EEB"/>
    <w:rsid w:val="439E7EFB"/>
    <w:rsid w:val="43CE06CA"/>
    <w:rsid w:val="45A176CC"/>
    <w:rsid w:val="47943110"/>
    <w:rsid w:val="49853B2F"/>
    <w:rsid w:val="49EB6D57"/>
    <w:rsid w:val="4A542F03"/>
    <w:rsid w:val="4A546ED5"/>
    <w:rsid w:val="4B155652"/>
    <w:rsid w:val="4B94388F"/>
    <w:rsid w:val="4DFF0486"/>
    <w:rsid w:val="4FDF2F1A"/>
    <w:rsid w:val="50CA639A"/>
    <w:rsid w:val="5121482B"/>
    <w:rsid w:val="525E09AF"/>
    <w:rsid w:val="5264613C"/>
    <w:rsid w:val="540C51F2"/>
    <w:rsid w:val="5443314E"/>
    <w:rsid w:val="55957278"/>
    <w:rsid w:val="57013F4B"/>
    <w:rsid w:val="572D3B16"/>
    <w:rsid w:val="579447BF"/>
    <w:rsid w:val="5AFB2552"/>
    <w:rsid w:val="5BC01EB4"/>
    <w:rsid w:val="5BD60FBC"/>
    <w:rsid w:val="5BE24954"/>
    <w:rsid w:val="5CA34E8C"/>
    <w:rsid w:val="62292C19"/>
    <w:rsid w:val="63714235"/>
    <w:rsid w:val="64480A16"/>
    <w:rsid w:val="64AD61BC"/>
    <w:rsid w:val="65370CF5"/>
    <w:rsid w:val="696D3286"/>
    <w:rsid w:val="69B30239"/>
    <w:rsid w:val="6A421FE5"/>
    <w:rsid w:val="6D617984"/>
    <w:rsid w:val="710A444A"/>
    <w:rsid w:val="7166431B"/>
    <w:rsid w:val="73CC060A"/>
    <w:rsid w:val="752E0E4E"/>
    <w:rsid w:val="7569336D"/>
    <w:rsid w:val="77130569"/>
    <w:rsid w:val="77CF39A0"/>
    <w:rsid w:val="78F072FB"/>
    <w:rsid w:val="79C8155D"/>
    <w:rsid w:val="79F32127"/>
    <w:rsid w:val="7A505C14"/>
    <w:rsid w:val="7D7A290F"/>
    <w:rsid w:val="7F6A6C1A"/>
    <w:rsid w:val="7F8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2C31"/>
  <w15:docId w15:val="{77C8FD48-7CE5-4F56-BF01-F01240E6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7"/>
      <w:ind w:left="9" w:right="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163"/>
      <w:ind w:left="29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770" w:hanging="240"/>
    </w:pPr>
    <w:rPr>
      <w:sz w:val="20"/>
      <w:szCs w:val="20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"/>
      <w:ind w:left="770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UnresolvedMention">
    <w:name w:val="Unresolved Mention"/>
    <w:basedOn w:val="DefaultParagraphFont"/>
    <w:uiPriority w:val="99"/>
    <w:semiHidden/>
    <w:unhideWhenUsed/>
    <w:rsid w:val="00D83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yashwanth-v-9014773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1658</Words>
  <Characters>9457</Characters>
  <Application>Microsoft Office Word</Application>
  <DocSecurity>0</DocSecurity>
  <Lines>78</Lines>
  <Paragraphs>22</Paragraphs>
  <ScaleCrop>false</ScaleCrop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</dc:creator>
  <cp:lastModifiedBy>Yahwanth Vurukala</cp:lastModifiedBy>
  <cp:revision>3</cp:revision>
  <dcterms:created xsi:type="dcterms:W3CDTF">2026-08-05T15:15:00Z</dcterms:created>
  <dcterms:modified xsi:type="dcterms:W3CDTF">2026-08-12T15:46:00Z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2026-06-03T00:00:00Z</vt:filetime>
  </property>
  <property fmtid="{D5CDD505-2E9C-101B-9397-08002B2CF9AE}" pid="6" name="KSOTemplateDocerSaveRecord">
    <vt:lpwstr>eyJoZGlkIjoiODM3Nzk0ZDFiYTNlMjIzODI3ZjQ0ZDlhZTU0YTRlMDEiLCJ1c2VySWQiOiIxNjY3MDM2MTAzOTY4In0=</vt:lpwstr>
  </property>
  <property fmtid="{D5CDD505-2E9C-101B-9397-08002B2CF9AE}" pid="7" name="KSOProductBuildVer">
    <vt:lpwstr>1033-12.1.0.27458</vt:lpwstr>
  </property>
  <property fmtid="{D5CDD505-2E9C-101B-9397-08002B2CF9AE}" pid="8" name="ICV">
    <vt:lpwstr>D581037CC79340509EB7DE73B1859249_12</vt:lpwstr>
  </property>
</Properties>
</file>