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59" w:before="0" w:after="0"/>
        <w:ind w:start="64" w:end="58"/>
        <w:jc w:val="center"/>
        <w:rPr/>
      </w:pPr>
      <w:r>
        <w:rPr>
          <w:b/>
          <w:color w:themeColor="dark1" w:val="000000"/>
          <w:sz w:val="32"/>
          <w:szCs w:val="32"/>
        </w:rPr>
        <w:t>Sai Guntoju</w:t>
      </w:r>
      <w:r>
        <w:rPr>
          <w:b/>
          <w:color w:themeColor="dark1" w:val="000000"/>
          <w:sz w:val="20"/>
          <w:szCs w:val="20"/>
        </w:rPr>
        <w:t xml:space="preserve"> </w:t>
      </w:r>
    </w:p>
    <w:p>
      <w:pPr>
        <w:pStyle w:val="Normal"/>
        <w:spacing w:lineRule="exact" w:line="275" w:before="0" w:after="0"/>
        <w:ind w:start="64"/>
        <w:jc w:val="center"/>
        <w:rPr/>
      </w:pPr>
      <w:hyperlink r:id="rId2">
        <w:r>
          <w:rPr>
            <w:rStyle w:val="Hyperlink"/>
            <w:color w:themeColor="dark1" w:val="000000"/>
            <w:sz w:val="24"/>
            <w:szCs w:val="24"/>
          </w:rPr>
          <w:t>saiguntoju99@gmail.com</w:t>
        </w:r>
      </w:hyperlink>
      <w:r>
        <w:rPr>
          <w:color w:themeColor="dark1" w:val="000000"/>
          <w:sz w:val="24"/>
          <w:szCs w:val="24"/>
        </w:rPr>
        <w:t xml:space="preserve"> | (281) 846-4110 | </w:t>
      </w:r>
      <w:hyperlink r:id="rId3">
        <w:r>
          <w:rPr>
            <w:rStyle w:val="Hyperlink"/>
            <w:color w:themeColor="dark1" w:val="000000"/>
            <w:sz w:val="24"/>
            <w:szCs w:val="24"/>
          </w:rPr>
          <w:t>Linkedin</w:t>
        </w:r>
      </w:hyperlink>
      <w:r>
        <w:rPr>
          <w:color w:themeColor="dark1" w:val="000000"/>
          <w:sz w:val="24"/>
          <w:szCs w:val="24"/>
        </w:rPr>
        <w:t xml:space="preserve"> | USA</w:t>
      </w:r>
    </w:p>
    <w:p>
      <w:pPr>
        <w:pStyle w:val="Heading1"/>
        <w:spacing w:before="55" w:after="0"/>
        <w:ind w:start="362"/>
        <w:jc w:val="both"/>
        <w:rPr/>
      </w:pPr>
      <w:r>
        <w:rPr>
          <w:color w:themeColor="dark1" w:val="000000"/>
          <w:spacing w:val="-2"/>
          <w:sz w:val="22"/>
          <w:szCs w:val="22"/>
        </w:rPr>
        <w:t>SUMMARY</w:t>
      </w:r>
    </w:p>
    <w:p>
      <w:pPr>
        <w:pStyle w:val="BodyText"/>
        <w:spacing w:lineRule="exact" w:line="28"/>
        <w:ind w:hanging="0" w:start="331"/>
        <w:jc w:val="both"/>
        <w:rPr/>
      </w:pPr>
      <w:r>
        <w:rPr/>
        <mc:AlternateContent>
          <mc:Choice Requires="wpg">
            <w:drawing>
              <wp:inline distT="0" distB="0" distL="0" distR="0" wp14:anchorId="43918143">
                <wp:extent cx="6896100" cy="18415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18360"/>
                          <a:chOff x="0" y="0"/>
                          <a:chExt cx="6896160" cy="18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60" cy="18360"/>
                          </a:xfrm>
                          <a:custGeom>
                            <a:avLst/>
                            <a:gdLst>
                              <a:gd name="textAreaLeft" fmla="*/ 0 w 3909600"/>
                              <a:gd name="textAreaRight" fmla="*/ 3913200 w 3909600"/>
                              <a:gd name="textAreaTop" fmla="*/ 0 h 10440"/>
                              <a:gd name="textAreaBottom" fmla="*/ 1404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5846" y="18288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1.5pt;width:543pt;height:1.45pt" coordorigin="0,-30" coordsize="10860,29"/>
            </w:pict>
          </mc:Fallback>
        </mc:AlternateContent>
      </w:r>
    </w:p>
    <w:p>
      <w:pPr>
        <w:pStyle w:val="BodyText"/>
        <w:spacing w:before="0" w:after="0"/>
        <w:jc w:val="both"/>
        <w:rPr/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Full Stack Java Developer with 4 years of experience building scalable, secure, cloud-native applications in Banking, Financial and Healthcare Services. Strong expertise in Java 11, Spring Boot, RESTful microservices, React/Angular, SQL/NoSQL, and AWS. Proven ability to improve system throughput, reduce latency, and deliver enterprise CI/CD pipelines in Agile environments.</w:t>
      </w:r>
    </w:p>
    <w:p>
      <w:pPr>
        <w:pStyle w:val="Heading1"/>
        <w:rPr/>
      </w:pPr>
      <w:r>
        <w:rPr/>
        <w:t>TECHNICAL SKILLS</w:t>
      </w:r>
    </w:p>
    <w:p>
      <w:pPr>
        <w:pStyle w:val="BodyText"/>
        <w:spacing w:lineRule="exact" w:line="28"/>
        <w:ind w:hanging="0" w:start="331"/>
        <w:jc w:val="both"/>
        <w:rPr/>
      </w:pPr>
      <w:r>
        <w:rPr/>
        <mc:AlternateContent>
          <mc:Choice Requires="wpg">
            <w:drawing>
              <wp:inline distT="0" distB="0" distL="0" distR="0" wp14:anchorId="1A2FD72A">
                <wp:extent cx="6896100" cy="18415"/>
                <wp:effectExtent l="0" t="0" r="0" b="0"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18360"/>
                          <a:chOff x="0" y="0"/>
                          <a:chExt cx="6896160" cy="183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6160" cy="18360"/>
                          </a:xfrm>
                          <a:custGeom>
                            <a:avLst/>
                            <a:gdLst>
                              <a:gd name="textAreaLeft" fmla="*/ 0 w 3909600"/>
                              <a:gd name="textAreaRight" fmla="*/ 3913200 w 3909600"/>
                              <a:gd name="textAreaTop" fmla="*/ 0 h 10440"/>
                              <a:gd name="textAreaBottom" fmla="*/ 1404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5846" y="18288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" style="position:absolute;margin-left:0pt;margin-top:-1.5pt;width:543pt;height:1.45pt" coordorigin="0,-30" coordsize="10860,29"/>
            </w:pict>
          </mc:Fallback>
        </mc:AlternateConten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Programming Languages:</w:t>
      </w:r>
      <w:r>
        <w:rPr>
          <w:color w:val="000000"/>
          <w:sz w:val="20"/>
          <w:szCs w:val="20"/>
        </w:rPr>
        <w:t xml:space="preserve"> Java 8/11, JavaScript, TypeScript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Backend Frameworks: </w:t>
      </w:r>
      <w:r>
        <w:rPr>
          <w:color w:val="000000"/>
          <w:sz w:val="20"/>
          <w:szCs w:val="20"/>
        </w:rPr>
        <w:t>Spring Boot, Spring MVC, Spring Security, Microservices, REST APIs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Frontend Frameworks: </w:t>
      </w:r>
      <w:r>
        <w:rPr>
          <w:color w:val="000000"/>
          <w:sz w:val="20"/>
          <w:szCs w:val="20"/>
        </w:rPr>
        <w:t>React, Angular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Cloud &amp; DevOps:</w:t>
      </w:r>
      <w:r>
        <w:rPr>
          <w:color w:val="000000"/>
          <w:sz w:val="20"/>
          <w:szCs w:val="20"/>
        </w:rPr>
        <w:t xml:space="preserve"> AWS (ECS, ECR, EC2, ALB, S3, Lambda, CloudWatch), Docker, Jenkins, GitHub Actions, SonarQube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Databases:</w:t>
      </w:r>
      <w:r>
        <w:rPr>
          <w:color w:val="000000"/>
          <w:sz w:val="20"/>
          <w:szCs w:val="20"/>
        </w:rPr>
        <w:t xml:space="preserve"> PostgreSQL, MySQL, MongoDB, Oracle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Testing &amp; Automation: </w:t>
      </w:r>
      <w:r>
        <w:rPr>
          <w:color w:val="000000"/>
          <w:sz w:val="20"/>
          <w:szCs w:val="20"/>
        </w:rPr>
        <w:t>JUnit, Mockito, TestNG, Postman, Newman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Messaging &amp; Caching: </w:t>
      </w:r>
      <w:r>
        <w:rPr>
          <w:color w:val="000000"/>
          <w:sz w:val="20"/>
          <w:szCs w:val="20"/>
        </w:rPr>
        <w:t>Kafka, Redis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Tools: </w:t>
      </w:r>
      <w:r>
        <w:rPr>
          <w:color w:val="000000"/>
          <w:sz w:val="20"/>
          <w:szCs w:val="20"/>
        </w:rPr>
        <w:t>Swagger/OpenAPI, Maven, Git, IntelliJ, JIRA</w:t>
      </w:r>
    </w:p>
    <w:p>
      <w:pPr>
        <w:pStyle w:val="Heading1"/>
        <w:spacing w:lineRule="exact" w:line="275"/>
        <w:ind w:firstLine="331" w:start="0"/>
        <w:jc w:val="both"/>
        <w:rPr/>
      </w:pPr>
      <w:r>
        <mc:AlternateContent>
          <mc:Choice Requires="wps">
            <w:drawing>
              <wp:anchor behindDoc="1" distT="0" distB="635" distL="0" distR="0" simplePos="0" locked="0" layoutInCell="0" allowOverlap="1" relativeHeight="6" wp14:anchorId="38D4688F">
                <wp:simplePos x="0" y="0"/>
                <wp:positionH relativeFrom="page">
                  <wp:posOffset>438785</wp:posOffset>
                </wp:positionH>
                <wp:positionV relativeFrom="paragraph">
                  <wp:posOffset>189230</wp:posOffset>
                </wp:positionV>
                <wp:extent cx="6896100" cy="1841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60" cy="18360"/>
                        </a:xfrm>
                        <a:custGeom>
                          <a:avLst/>
                          <a:gdLst>
                            <a:gd name="textAreaLeft" fmla="*/ 0 w 3909600"/>
                            <a:gd name="textAreaRight" fmla="*/ 3913200 w 3909600"/>
                            <a:gd name="textAreaTop" fmla="*/ 0 h 10440"/>
                            <a:gd name="textAreaBottom" fmla="*/ 1404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dark1" w:val="000000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left" w:pos="7966" w:leader="none"/>
        </w:tabs>
        <w:spacing w:lineRule="exact" w:line="242"/>
        <w:ind w:start="360"/>
        <w:jc w:val="both"/>
        <w:rPr/>
      </w:pPr>
      <w:r>
        <w:rPr>
          <w:rStyle w:val="Strong"/>
          <w:color w:val="000000"/>
          <w:sz w:val="20"/>
          <w:szCs w:val="20"/>
        </w:rPr>
        <w:t>Full Stack Developer, Bank of America</w:t>
      </w:r>
      <w:r>
        <w:rPr>
          <w:color w:themeColor="dark1" w:val="000000"/>
          <w:sz w:val="20"/>
          <w:szCs w:val="20"/>
        </w:rPr>
        <w:tab/>
        <w:t xml:space="preserve">                                Jan 2025 - Present 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Developed secure, high-volume financial transaction Microservices using Java 11, Spring Boot, and PostgreSQL, increasing system throughput by 20% and improving fault tolerance across distributed systems.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Designed and optimized </w:t>
      </w:r>
      <w:r>
        <w:rPr>
          <w:rStyle w:val="Strong"/>
          <w:b w:val="false"/>
          <w:bCs w:val="false"/>
          <w:color w:val="000000"/>
          <w:sz w:val="20"/>
          <w:szCs w:val="20"/>
        </w:rPr>
        <w:t>React/Redux front-end components</w:t>
      </w:r>
      <w:r>
        <w:rPr>
          <w:b w:val="false"/>
          <w:bCs w:val="false"/>
          <w:color w:val="000000"/>
          <w:sz w:val="20"/>
          <w:szCs w:val="20"/>
        </w:rPr>
        <w:t xml:space="preserve"> for customer onboarding and </w:t>
      </w:r>
      <w:r>
        <w:rPr>
          <w:rStyle w:val="Strong"/>
          <w:b w:val="false"/>
          <w:bCs w:val="false"/>
          <w:color w:val="000000"/>
          <w:sz w:val="20"/>
          <w:szCs w:val="20"/>
        </w:rPr>
        <w:t>card-validation workflows</w:t>
      </w:r>
      <w:r>
        <w:rPr>
          <w:b w:val="false"/>
          <w:bCs w:val="false"/>
          <w:color w:val="000000"/>
          <w:sz w:val="20"/>
          <w:szCs w:val="20"/>
        </w:rPr>
        <w:t xml:space="preserve">, improving </w:t>
      </w:r>
      <w:r>
        <w:rPr>
          <w:rStyle w:val="Strong"/>
          <w:b w:val="false"/>
          <w:bCs w:val="false"/>
          <w:color w:val="000000"/>
          <w:sz w:val="20"/>
          <w:szCs w:val="20"/>
        </w:rPr>
        <w:t>UI responsiveness by 22%</w:t>
      </w:r>
      <w:r>
        <w:rPr>
          <w:b w:val="false"/>
          <w:bCs w:val="false"/>
          <w:color w:val="000000"/>
          <w:sz w:val="20"/>
          <w:szCs w:val="20"/>
        </w:rPr>
        <w:t xml:space="preserve"> and reducing API round-trips.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Implemented </w:t>
      </w:r>
      <w:r>
        <w:rPr>
          <w:rStyle w:val="Strong"/>
          <w:b w:val="false"/>
          <w:bCs w:val="false"/>
          <w:color w:val="000000"/>
          <w:sz w:val="20"/>
          <w:szCs w:val="20"/>
        </w:rPr>
        <w:t>JWT-based authentication and role-based authorization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Spring Security</w:t>
      </w:r>
      <w:r>
        <w:rPr>
          <w:b w:val="false"/>
          <w:bCs w:val="false"/>
          <w:color w:val="000000"/>
          <w:sz w:val="20"/>
          <w:szCs w:val="20"/>
        </w:rPr>
        <w:t xml:space="preserve">, strengthening access control and reducing </w:t>
      </w:r>
      <w:r>
        <w:rPr>
          <w:rStyle w:val="Strong"/>
          <w:b w:val="false"/>
          <w:bCs w:val="false"/>
          <w:color w:val="000000"/>
          <w:sz w:val="20"/>
          <w:szCs w:val="20"/>
        </w:rPr>
        <w:t>unauthorized access incidents by 40%</w:t>
      </w:r>
      <w:r>
        <w:rPr>
          <w:b w:val="false"/>
          <w:bCs w:val="false"/>
          <w:color w:val="000000"/>
          <w:sz w:val="20"/>
          <w:szCs w:val="20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Containerized all backend services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Docker</w:t>
      </w:r>
      <w:r>
        <w:rPr>
          <w:b w:val="false"/>
          <w:bCs w:val="false"/>
          <w:color w:val="000000"/>
          <w:sz w:val="20"/>
          <w:szCs w:val="20"/>
        </w:rPr>
        <w:t xml:space="preserve">, integrated into </w:t>
      </w:r>
      <w:r>
        <w:rPr>
          <w:rStyle w:val="Strong"/>
          <w:b w:val="false"/>
          <w:bCs w:val="false"/>
          <w:color w:val="000000"/>
          <w:sz w:val="20"/>
          <w:szCs w:val="20"/>
        </w:rPr>
        <w:t>AWS ECS/ECR</w:t>
      </w:r>
      <w:r>
        <w:rPr>
          <w:b w:val="false"/>
          <w:bCs w:val="false"/>
          <w:color w:val="000000"/>
          <w:sz w:val="20"/>
          <w:szCs w:val="20"/>
        </w:rPr>
        <w:t xml:space="preserve">, and enhanced resiliency with </w:t>
      </w:r>
      <w:r>
        <w:rPr>
          <w:rStyle w:val="Strong"/>
          <w:b w:val="false"/>
          <w:bCs w:val="false"/>
          <w:color w:val="000000"/>
          <w:sz w:val="20"/>
          <w:szCs w:val="20"/>
        </w:rPr>
        <w:t>Application Load Balancer (ALB)</w:t>
      </w:r>
      <w:r>
        <w:rPr>
          <w:b w:val="false"/>
          <w:bCs w:val="false"/>
          <w:color w:val="000000"/>
          <w:sz w:val="20"/>
          <w:szCs w:val="20"/>
        </w:rPr>
        <w:t xml:space="preserve">, </w:t>
      </w:r>
      <w:r>
        <w:rPr>
          <w:rStyle w:val="Strong"/>
          <w:b w:val="false"/>
          <w:bCs w:val="false"/>
          <w:color w:val="000000"/>
          <w:sz w:val="20"/>
          <w:szCs w:val="20"/>
        </w:rPr>
        <w:t>auto-scaling groups</w:t>
      </w:r>
      <w:r>
        <w:rPr>
          <w:b w:val="false"/>
          <w:bCs w:val="false"/>
          <w:color w:val="000000"/>
          <w:sz w:val="20"/>
          <w:szCs w:val="20"/>
        </w:rPr>
        <w:t>, and health-check-based failover.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Built end-to-end </w:t>
      </w:r>
      <w:r>
        <w:rPr>
          <w:rStyle w:val="Strong"/>
          <w:b w:val="false"/>
          <w:bCs w:val="false"/>
          <w:color w:val="000000"/>
          <w:sz w:val="20"/>
          <w:szCs w:val="20"/>
        </w:rPr>
        <w:t>CI/CD pipelines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Jenkins, GitHub Actions, Groovy scripts, and SonarQube</w:t>
      </w:r>
      <w:r>
        <w:rPr>
          <w:b w:val="false"/>
          <w:bCs w:val="false"/>
          <w:color w:val="000000"/>
          <w:sz w:val="20"/>
          <w:szCs w:val="20"/>
        </w:rPr>
        <w:t xml:space="preserve"> for automated code quality checks, reducing deployment cycle time by </w:t>
      </w:r>
      <w:r>
        <w:rPr>
          <w:rStyle w:val="Strong"/>
          <w:b w:val="false"/>
          <w:bCs w:val="false"/>
          <w:color w:val="000000"/>
          <w:sz w:val="20"/>
          <w:szCs w:val="20"/>
        </w:rPr>
        <w:t>55%</w:t>
      </w:r>
      <w:r>
        <w:rPr>
          <w:b w:val="false"/>
          <w:bCs w:val="false"/>
          <w:color w:val="000000"/>
          <w:sz w:val="20"/>
          <w:szCs w:val="20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Centralized and secured configuration management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AWS SSM Parameter Store</w:t>
      </w:r>
      <w:r>
        <w:rPr>
          <w:b w:val="false"/>
          <w:bCs w:val="false"/>
          <w:color w:val="000000"/>
          <w:sz w:val="20"/>
          <w:szCs w:val="20"/>
        </w:rPr>
        <w:t>, replacing hard-coded configs and strengthening secrets governance.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>Optimized payment gateway data ingestion through efficient JSON parsing, request batching, and server-side processing, reducing peak-load latency by 18%.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>Collaborated in Agile/Scrum teams, contributing to sprint planning, story grooming, peer code reviews, and production releases.</w:t>
      </w:r>
    </w:p>
    <w:p>
      <w:pPr>
        <w:pStyle w:val="Normal"/>
        <w:tabs>
          <w:tab w:val="left" w:pos="720" w:leader="none"/>
        </w:tabs>
        <w:spacing w:lineRule="auto" w:line="216" w:before="3" w:after="0"/>
        <w:ind w:end="349"/>
        <w:jc w:val="both"/>
        <w:rPr/>
      </w:pPr>
      <w:r>
        <w:rPr>
          <w:b/>
          <w:color w:themeColor="dark1" w:val="000000"/>
          <w:sz w:val="20"/>
          <w:szCs w:val="20"/>
        </w:rPr>
        <w:t xml:space="preserve">      </w:t>
      </w:r>
      <w:r>
        <w:rPr>
          <w:rStyle w:val="Strong"/>
          <w:color w:val="000000"/>
          <w:sz w:val="20"/>
          <w:szCs w:val="20"/>
        </w:rPr>
        <w:t>Full Stack Developer</w:t>
      </w:r>
      <w:r>
        <w:rPr>
          <w:rStyle w:val="Strong"/>
          <w:b/>
          <w:bCs/>
          <w:color w:themeColor="dark1" w:val="000000"/>
          <w:sz w:val="20"/>
          <w:szCs w:val="20"/>
        </w:rPr>
        <w:t>, Deloitte</w:t>
      </w:r>
      <w:r>
        <w:rPr>
          <w:rStyle w:val="Strong"/>
          <w:color w:val="000000"/>
          <w:sz w:val="20"/>
          <w:szCs w:val="20"/>
        </w:rPr>
        <w:t xml:space="preserve"> </w:t>
      </w:r>
      <w:r>
        <w:rPr>
          <w:bCs/>
          <w:color w:themeColor="dark1" w:val="000000"/>
          <w:sz w:val="20"/>
          <w:szCs w:val="20"/>
        </w:rPr>
        <w:t xml:space="preserve">                                                                                         </w:t>
        <w:tab/>
        <w:t xml:space="preserve">                               Aug </w:t>
      </w:r>
      <w:r>
        <w:rPr>
          <w:color w:themeColor="dark1" w:val="000000"/>
          <w:sz w:val="20"/>
          <w:szCs w:val="20"/>
        </w:rPr>
        <w:t>2020 – Jul 2023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Designed and implemented </w:t>
      </w:r>
      <w:r>
        <w:rPr>
          <w:rStyle w:val="Strong"/>
          <w:b w:val="false"/>
          <w:bCs w:val="false"/>
          <w:color w:val="000000"/>
          <w:sz w:val="20"/>
          <w:szCs w:val="20"/>
        </w:rPr>
        <w:t>scalable Microservices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Java, Spring Boot, Spring MVC</w:t>
      </w:r>
      <w:r>
        <w:rPr>
          <w:b w:val="false"/>
          <w:bCs w:val="false"/>
          <w:color w:val="000000"/>
          <w:sz w:val="20"/>
          <w:szCs w:val="20"/>
        </w:rPr>
        <w:t xml:space="preserve">, and </w:t>
      </w:r>
      <w:r>
        <w:rPr>
          <w:rStyle w:val="Strong"/>
          <w:b w:val="false"/>
          <w:bCs w:val="false"/>
          <w:color w:val="000000"/>
          <w:sz w:val="20"/>
          <w:szCs w:val="20"/>
        </w:rPr>
        <w:t>MongoDB/MySQL</w:t>
      </w:r>
      <w:r>
        <w:rPr>
          <w:b w:val="false"/>
          <w:bCs w:val="false"/>
          <w:color w:val="000000"/>
          <w:sz w:val="20"/>
          <w:szCs w:val="20"/>
        </w:rPr>
        <w:t>, enabling modularized business flows and reducing service coupling across the platform.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Built and optimized </w:t>
      </w:r>
      <w:r>
        <w:rPr>
          <w:rStyle w:val="Strong"/>
          <w:b w:val="false"/>
          <w:bCs w:val="false"/>
          <w:color w:val="000000"/>
          <w:sz w:val="20"/>
          <w:szCs w:val="20"/>
        </w:rPr>
        <w:t>Angular 6 Single Page Application (SPA)</w:t>
      </w:r>
      <w:r>
        <w:rPr>
          <w:b w:val="false"/>
          <w:bCs w:val="false"/>
          <w:color w:val="000000"/>
          <w:sz w:val="20"/>
          <w:szCs w:val="20"/>
        </w:rPr>
        <w:t xml:space="preserve"> features with </w:t>
      </w:r>
      <w:r>
        <w:rPr>
          <w:rStyle w:val="Strong"/>
          <w:b w:val="false"/>
          <w:bCs w:val="false"/>
          <w:color w:val="000000"/>
          <w:sz w:val="20"/>
          <w:szCs w:val="20"/>
        </w:rPr>
        <w:t>lazy loading, route-level caching, and state optimization</w:t>
      </w:r>
      <w:r>
        <w:rPr>
          <w:b w:val="false"/>
          <w:bCs w:val="false"/>
          <w:color w:val="000000"/>
          <w:sz w:val="20"/>
          <w:szCs w:val="20"/>
        </w:rPr>
        <w:t xml:space="preserve">, reducing initial page load time by </w:t>
      </w:r>
      <w:r>
        <w:rPr>
          <w:rStyle w:val="Strong"/>
          <w:b w:val="false"/>
          <w:bCs w:val="false"/>
          <w:color w:val="000000"/>
          <w:sz w:val="20"/>
          <w:szCs w:val="20"/>
        </w:rPr>
        <w:t>30%</w:t>
      </w:r>
      <w:r>
        <w:rPr>
          <w:b w:val="false"/>
          <w:bCs w:val="false"/>
          <w:color w:val="000000"/>
          <w:sz w:val="20"/>
          <w:szCs w:val="20"/>
        </w:rPr>
        <w:t xml:space="preserve"> and improving overall user experience.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Containerized backend and UI applications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Docker</w:t>
      </w:r>
      <w:r>
        <w:rPr>
          <w:b w:val="false"/>
          <w:bCs w:val="false"/>
          <w:color w:val="000000"/>
          <w:sz w:val="20"/>
          <w:szCs w:val="20"/>
        </w:rPr>
        <w:t xml:space="preserve">, and automated deployments through </w:t>
      </w:r>
      <w:r>
        <w:rPr>
          <w:rStyle w:val="Strong"/>
          <w:b w:val="false"/>
          <w:bCs w:val="false"/>
          <w:color w:val="000000"/>
          <w:sz w:val="20"/>
          <w:szCs w:val="20"/>
        </w:rPr>
        <w:t>AWS ECS (Fargate + ECR)</w:t>
      </w:r>
      <w:r>
        <w:rPr>
          <w:b w:val="false"/>
          <w:bCs w:val="false"/>
          <w:color w:val="000000"/>
          <w:sz w:val="20"/>
          <w:szCs w:val="20"/>
        </w:rPr>
        <w:t>, increasing deployment reliability and reducing environment drift.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Implemented fully automated </w:t>
      </w:r>
      <w:r>
        <w:rPr>
          <w:rStyle w:val="Strong"/>
          <w:b w:val="false"/>
          <w:bCs w:val="false"/>
          <w:color w:val="000000"/>
          <w:sz w:val="20"/>
          <w:szCs w:val="20"/>
        </w:rPr>
        <w:t>CI/CD pipelines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Jenkins, Git, and Groovy scripting</w:t>
      </w:r>
      <w:r>
        <w:rPr>
          <w:b w:val="false"/>
          <w:bCs w:val="false"/>
          <w:color w:val="000000"/>
          <w:sz w:val="20"/>
          <w:szCs w:val="20"/>
        </w:rPr>
        <w:t xml:space="preserve">, integrating automated builds, code-quality checks, and blue/green deployment strategies reducing manual deployment effort by </w:t>
      </w:r>
      <w:r>
        <w:rPr>
          <w:rStyle w:val="Strong"/>
          <w:b w:val="false"/>
          <w:bCs w:val="false"/>
          <w:color w:val="000000"/>
          <w:sz w:val="20"/>
          <w:szCs w:val="20"/>
        </w:rPr>
        <w:t>70%</w:t>
      </w:r>
      <w:r>
        <w:rPr>
          <w:b w:val="false"/>
          <w:bCs w:val="false"/>
          <w:color w:val="000000"/>
          <w:sz w:val="20"/>
          <w:szCs w:val="20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Increased backend </w:t>
      </w:r>
      <w:r>
        <w:rPr>
          <w:rStyle w:val="Strong"/>
          <w:b w:val="false"/>
          <w:bCs w:val="false"/>
          <w:color w:val="000000"/>
          <w:sz w:val="20"/>
          <w:szCs w:val="20"/>
        </w:rPr>
        <w:t>unit test coverage by 65%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TDD principles</w:t>
      </w:r>
      <w:r>
        <w:rPr>
          <w:b w:val="false"/>
          <w:bCs w:val="false"/>
          <w:color w:val="000000"/>
          <w:sz w:val="20"/>
          <w:szCs w:val="20"/>
        </w:rPr>
        <w:t xml:space="preserve"> with </w:t>
      </w:r>
      <w:r>
        <w:rPr>
          <w:rStyle w:val="Strong"/>
          <w:b w:val="false"/>
          <w:bCs w:val="false"/>
          <w:color w:val="000000"/>
          <w:sz w:val="20"/>
          <w:szCs w:val="20"/>
        </w:rPr>
        <w:t>JUnit, Mockito</w:t>
      </w:r>
      <w:r>
        <w:rPr>
          <w:b w:val="false"/>
          <w:bCs w:val="false"/>
          <w:color w:val="000000"/>
          <w:sz w:val="20"/>
          <w:szCs w:val="20"/>
        </w:rPr>
        <w:t>, ensuring early defect detection and consistent build stability.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Documented and versioned APIs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Swagger/OpenAPI</w:t>
      </w:r>
      <w:r>
        <w:rPr>
          <w:b w:val="false"/>
          <w:bCs w:val="false"/>
          <w:color w:val="000000"/>
          <w:sz w:val="20"/>
          <w:szCs w:val="20"/>
        </w:rPr>
        <w:t>, enabling faster onboarding for developers and simplifying integration with downstream systems.</w:t>
      </w:r>
    </w:p>
    <w:p>
      <w:pPr>
        <w:pStyle w:val="BodyText"/>
        <w:numPr>
          <w:ilvl w:val="0"/>
          <w:numId w:val="1"/>
        </w:numPr>
        <w:spacing w:before="0" w:after="0"/>
        <w:ind w:hanging="358" w:start="720"/>
        <w:jc w:val="both"/>
        <w:rPr/>
      </w:pPr>
      <w:r>
        <w:rPr>
          <w:b w:val="false"/>
          <w:bCs w:val="false"/>
          <w:color w:val="000000"/>
          <w:sz w:val="20"/>
          <w:szCs w:val="20"/>
        </w:rPr>
        <w:t xml:space="preserve">Tuned complex SQL queries and added efficient indexing strategies on </w:t>
      </w:r>
      <w:r>
        <w:rPr>
          <w:rStyle w:val="Strong"/>
          <w:b w:val="false"/>
          <w:bCs w:val="false"/>
          <w:color w:val="000000"/>
          <w:sz w:val="20"/>
          <w:szCs w:val="20"/>
        </w:rPr>
        <w:t>MySQL</w:t>
      </w:r>
      <w:r>
        <w:rPr>
          <w:b w:val="false"/>
          <w:bCs w:val="false"/>
          <w:color w:val="000000"/>
          <w:sz w:val="20"/>
          <w:szCs w:val="20"/>
        </w:rPr>
        <w:t xml:space="preserve">, enhancing data retrieval and improving report generation performance by </w:t>
      </w:r>
      <w:r>
        <w:rPr>
          <w:rStyle w:val="Strong"/>
          <w:b w:val="false"/>
          <w:bCs w:val="false"/>
          <w:color w:val="000000"/>
          <w:sz w:val="20"/>
          <w:szCs w:val="20"/>
        </w:rPr>
        <w:t>28%</w:t>
      </w:r>
      <w:r>
        <w:rPr>
          <w:b w:val="false"/>
          <w:bCs w:val="false"/>
          <w:color w:val="000000"/>
          <w:sz w:val="20"/>
          <w:szCs w:val="20"/>
        </w:rPr>
        <w:t>.</w:t>
      </w:r>
    </w:p>
    <w:p>
      <w:pPr>
        <w:pStyle w:val="BodyText"/>
        <w:numPr>
          <w:ilvl w:val="0"/>
          <w:numId w:val="0"/>
        </w:numPr>
        <w:spacing w:lineRule="auto" w:line="223" w:before="0" w:after="8"/>
        <w:ind w:hanging="0" w:start="362"/>
        <w:jc w:val="both"/>
        <w:rPr/>
      </w:pPr>
      <w:r>
        <w:rPr>
          <w:b/>
          <w:color w:themeColor="dark1" w:val="000000"/>
          <w:sz w:val="22"/>
          <w:szCs w:val="22"/>
        </w:rPr>
        <w:t>PROJECTS</w:t>
      </w:r>
    </w:p>
    <w:p>
      <w:pPr>
        <w:pStyle w:val="BodyText"/>
        <w:numPr>
          <w:ilvl w:val="0"/>
          <w:numId w:val="1"/>
        </w:numPr>
        <w:spacing w:lineRule="exact" w:line="28"/>
        <w:ind w:hanging="358" w:start="720"/>
        <w:jc w:val="both"/>
        <w:rPr/>
      </w:pPr>
      <w:r>
        <w:rPr/>
        <mc:AlternateContent>
          <mc:Choice Requires="wpg">
            <w:drawing>
              <wp:inline distT="0" distB="0" distL="0" distR="0" wp14:anchorId="1A2FD72A">
                <wp:extent cx="6896100" cy="18415"/>
                <wp:effectExtent l="0" t="0" r="0" b="0"/>
                <wp:docPr id="6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18360"/>
                          <a:chOff x="0" y="0"/>
                          <a:chExt cx="6896160" cy="18360"/>
                        </a:xfrm>
                      </wpg:grpSpPr>
                      <wps:wsp>
                        <wps:cNvPr id="7" name="Graphic 3"/>
                        <wps:cNvSpPr/>
                        <wps:spPr>
                          <a:xfrm>
                            <a:off x="0" y="0"/>
                            <a:ext cx="6896160" cy="18360"/>
                          </a:xfrm>
                          <a:custGeom>
                            <a:avLst/>
                            <a:gdLst>
                              <a:gd name="textAreaLeft" fmla="*/ 0 w 3909600"/>
                              <a:gd name="textAreaRight" fmla="*/ 3913200 w 3909600"/>
                              <a:gd name="textAreaTop" fmla="*/ 0 h 10440"/>
                              <a:gd name="textAreaBottom" fmla="*/ 1404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5846" y="18288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" style="position:absolute;margin-left:0pt;margin-top:-1.5pt;width:543pt;height:1.45pt" coordorigin="0,-30" coordsize="10860,29"/>
            </w:pict>
          </mc:Fallback>
        </mc:AlternateContent>
      </w:r>
    </w:p>
    <w:p>
      <w:pPr>
        <w:pStyle w:val="Normal"/>
        <w:tabs>
          <w:tab w:val="clear" w:pos="720"/>
          <w:tab w:val="left" w:pos="7602" w:leader="none"/>
        </w:tabs>
        <w:spacing w:lineRule="exact" w:line="244" w:before="40" w:after="0"/>
        <w:jc w:val="both"/>
        <w:rPr/>
      </w:pPr>
      <w:r>
        <w:rPr>
          <w:b/>
          <w:bCs/>
          <w:color w:themeColor="dark1" w:val="000000"/>
          <w:sz w:val="20"/>
          <w:szCs w:val="20"/>
        </w:rPr>
        <w:t xml:space="preserve">      </w:t>
      </w:r>
      <w:r>
        <w:rPr>
          <w:b/>
          <w:bCs/>
          <w:color w:themeColor="dark1" w:val="000000"/>
          <w:sz w:val="20"/>
          <w:szCs w:val="20"/>
        </w:rPr>
        <w:t>Healthcare</w:t>
      </w:r>
      <w:r>
        <w:rPr>
          <w:rStyle w:val="Strong"/>
          <w:rFonts w:eastAsia="Times New Roman" w:cs="Times New Roman"/>
          <w:color w:val="000000"/>
          <w:sz w:val="20"/>
          <w:szCs w:val="20"/>
        </w:rPr>
        <w:t xml:space="preserve"> Appointment Scheduling System</w:t>
      </w:r>
      <w:r>
        <w:rPr>
          <w:color w:themeColor="dark1" w:val="000000"/>
          <w:sz w:val="20"/>
          <w:szCs w:val="20"/>
        </w:rPr>
        <w:t xml:space="preserve">, </w:t>
      </w:r>
      <w:r>
        <w:rPr>
          <w:b/>
          <w:bCs/>
          <w:color w:themeColor="dark1" w:val="000000"/>
          <w:sz w:val="20"/>
          <w:szCs w:val="20"/>
        </w:rPr>
        <w:t>Cumberland University</w:t>
      </w:r>
      <w:r>
        <w:rPr>
          <w:color w:themeColor="dark1" w:val="000000"/>
          <w:sz w:val="20"/>
          <w:szCs w:val="20"/>
        </w:rPr>
        <w:tab/>
        <w:t xml:space="preserve">                               </w:t>
        <w:tab/>
        <w:t xml:space="preserve">   Jul 2024 – Dec 2024</w:t>
      </w:r>
    </w:p>
    <w:p>
      <w:pPr>
        <w:pStyle w:val="BodyText"/>
        <w:numPr>
          <w:ilvl w:val="0"/>
          <w:numId w:val="2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Developed a web-based appointment scheduling application using 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Java, Spring Boot, and RESTful APIs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to manage user registrations, appointment booking, and availability tracking.</w:t>
      </w:r>
    </w:p>
    <w:p>
      <w:pPr>
        <w:pStyle w:val="BodyText"/>
        <w:numPr>
          <w:ilvl w:val="0"/>
          <w:numId w:val="2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 xml:space="preserve">Implemented </w:t>
      </w:r>
      <w:r>
        <w:rPr>
          <w:rStyle w:val="Strong"/>
          <w:b w:val="false"/>
          <w:bCs w:val="false"/>
          <w:color w:val="000000"/>
          <w:sz w:val="20"/>
          <w:szCs w:val="20"/>
        </w:rPr>
        <w:t>JWT-based authentication and role-based access control</w:t>
      </w:r>
      <w:r>
        <w:rPr>
          <w:b w:val="false"/>
          <w:bCs w:val="false"/>
          <w:color w:val="000000"/>
          <w:sz w:val="20"/>
          <w:szCs w:val="20"/>
        </w:rPr>
        <w:t xml:space="preserve"> using </w:t>
      </w:r>
      <w:r>
        <w:rPr>
          <w:rStyle w:val="Strong"/>
          <w:b w:val="false"/>
          <w:bCs w:val="false"/>
          <w:color w:val="000000"/>
          <w:sz w:val="20"/>
          <w:szCs w:val="20"/>
        </w:rPr>
        <w:t>Spring Security</w:t>
      </w:r>
      <w:r>
        <w:rPr>
          <w:b w:val="false"/>
          <w:bCs w:val="false"/>
          <w:color w:val="000000"/>
          <w:sz w:val="20"/>
          <w:szCs w:val="20"/>
        </w:rPr>
        <w:t xml:space="preserve"> to secure application endpoints.</w:t>
      </w:r>
    </w:p>
    <w:p>
      <w:pPr>
        <w:pStyle w:val="BodyText"/>
        <w:numPr>
          <w:ilvl w:val="0"/>
          <w:numId w:val="2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 xml:space="preserve">Designed responsive </w:t>
      </w:r>
      <w:r>
        <w:rPr>
          <w:rStyle w:val="Strong"/>
          <w:b w:val="false"/>
          <w:bCs w:val="false"/>
          <w:color w:val="000000"/>
          <w:sz w:val="20"/>
          <w:szCs w:val="20"/>
        </w:rPr>
        <w:t>Angular UI components</w:t>
      </w:r>
      <w:r>
        <w:rPr>
          <w:b w:val="false"/>
          <w:bCs w:val="false"/>
          <w:color w:val="000000"/>
          <w:sz w:val="20"/>
          <w:szCs w:val="20"/>
        </w:rPr>
        <w:t xml:space="preserve"> with form validation and lazy-loaded modules to improve user experience and reduce initial load time.</w:t>
      </w:r>
    </w:p>
    <w:p>
      <w:pPr>
        <w:pStyle w:val="BodyText"/>
        <w:numPr>
          <w:ilvl w:val="0"/>
          <w:numId w:val="2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 xml:space="preserve">Built and optimized </w:t>
      </w:r>
      <w:r>
        <w:rPr>
          <w:rStyle w:val="Strong"/>
          <w:b w:val="false"/>
          <w:bCs w:val="false"/>
          <w:color w:val="000000"/>
          <w:sz w:val="20"/>
          <w:szCs w:val="20"/>
        </w:rPr>
        <w:t>MySQL database schemas</w:t>
      </w:r>
      <w:r>
        <w:rPr>
          <w:b w:val="false"/>
          <w:bCs w:val="false"/>
          <w:color w:val="000000"/>
          <w:sz w:val="20"/>
          <w:szCs w:val="20"/>
        </w:rPr>
        <w:t xml:space="preserve"> and REST endpoints, improving query performance and reducing response time.</w:t>
      </w:r>
    </w:p>
    <w:p>
      <w:pPr>
        <w:pStyle w:val="BodyText"/>
        <w:numPr>
          <w:ilvl w:val="0"/>
          <w:numId w:val="2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>Containerized and deployed the application using Docker and AWS EC2, gaining hands-on experience with cloud deployment and environment configuration.</w:t>
      </w:r>
    </w:p>
    <w:p>
      <w:pPr>
        <w:pStyle w:val="Heading1"/>
        <w:spacing w:lineRule="exact" w:line="273" w:before="0" w:after="0"/>
        <w:jc w:val="both"/>
        <w:rPr/>
      </w:pPr>
      <w:r>
        <w:rPr>
          <w:color w:themeColor="dark1" w:val="000000"/>
          <w:spacing w:val="-2"/>
          <w:sz w:val="22"/>
          <w:szCs w:val="22"/>
        </w:rPr>
        <w:t>EDUCATION</w:t>
      </w:r>
    </w:p>
    <w:p>
      <w:pPr>
        <w:pStyle w:val="BodyText"/>
        <w:spacing w:lineRule="exact" w:line="28"/>
        <w:ind w:hanging="0" w:start="331"/>
        <w:jc w:val="both"/>
        <w:rPr/>
      </w:pPr>
      <w:r>
        <w:rPr/>
        <mc:AlternateContent>
          <mc:Choice Requires="wpg">
            <w:drawing>
              <wp:inline distT="0" distB="0" distL="0" distR="0" wp14:anchorId="14494EF9">
                <wp:extent cx="6896100" cy="18415"/>
                <wp:effectExtent l="0" t="0" r="0" b="0"/>
                <wp:docPr id="8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60" cy="18360"/>
                          <a:chOff x="0" y="0"/>
                          <a:chExt cx="6896160" cy="18360"/>
                        </a:xfrm>
                      </wpg:grpSpPr>
                      <wps:wsp>
                        <wps:cNvPr id="9" name="Graphic 7"/>
                        <wps:cNvSpPr/>
                        <wps:spPr>
                          <a:xfrm>
                            <a:off x="0" y="0"/>
                            <a:ext cx="6896160" cy="18360"/>
                          </a:xfrm>
                          <a:custGeom>
                            <a:avLst/>
                            <a:gdLst>
                              <a:gd name="textAreaLeft" fmla="*/ 0 w 3909600"/>
                              <a:gd name="textAreaRight" fmla="*/ 3913200 w 3909600"/>
                              <a:gd name="textAreaTop" fmla="*/ 0 h 10440"/>
                              <a:gd name="textAreaBottom" fmla="*/ 1404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96100" h="184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895846" y="1828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" style="position:absolute;margin-left:0pt;margin-top:-1.5pt;width:543pt;height:1.45pt" coordorigin="0,-30" coordsize="10860,29"/>
            </w:pict>
          </mc:Fallback>
        </mc:AlternateContent>
      </w:r>
    </w:p>
    <w:p>
      <w:pPr>
        <w:pStyle w:val="Normal"/>
        <w:tabs>
          <w:tab w:val="clear" w:pos="720"/>
          <w:tab w:val="left" w:pos="8254" w:leader="none"/>
        </w:tabs>
        <w:spacing w:lineRule="auto" w:line="218" w:before="40" w:after="0"/>
        <w:ind w:start="362" w:end="398"/>
        <w:jc w:val="both"/>
        <w:rPr/>
      </w:pPr>
      <w:r>
        <w:rPr>
          <w:b/>
          <w:bCs/>
          <w:i w:val="false"/>
          <w:iCs w:val="false"/>
          <w:color w:themeColor="dark1" w:val="000000"/>
          <w:sz w:val="20"/>
          <w:szCs w:val="20"/>
        </w:rPr>
        <w:t>Cumberland University</w:t>
      </w:r>
      <w:r>
        <w:rPr>
          <w:i/>
          <w:color w:themeColor="dark1" w:val="000000"/>
          <w:sz w:val="20"/>
          <w:szCs w:val="20"/>
        </w:rPr>
        <w:tab/>
        <w:t xml:space="preserve">                        </w:t>
      </w:r>
      <w:r>
        <w:rPr>
          <w:color w:themeColor="dark1" w:val="000000"/>
          <w:sz w:val="20"/>
          <w:szCs w:val="20"/>
        </w:rPr>
        <w:t xml:space="preserve">                 May 2025</w:t>
      </w:r>
      <w:r>
        <w:rPr>
          <w:color w:themeColor="dark1" w:val="000000"/>
          <w:spacing w:val="71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left" w:pos="8254" w:leader="none"/>
        </w:tabs>
        <w:spacing w:lineRule="auto" w:line="218" w:before="0" w:after="0"/>
        <w:ind w:start="362" w:end="398"/>
        <w:jc w:val="both"/>
        <w:rPr/>
      </w:pPr>
      <w:r>
        <w:rPr>
          <w:bCs/>
          <w:color w:themeColor="dark1" w:val="000000"/>
          <w:sz w:val="20"/>
          <w:szCs w:val="20"/>
        </w:rPr>
        <w:t>Master of Science,</w:t>
      </w:r>
      <w:r>
        <w:rPr>
          <w:b/>
          <w:color w:themeColor="dark1" w:val="000000"/>
          <w:sz w:val="20"/>
          <w:szCs w:val="20"/>
        </w:rPr>
        <w:t xml:space="preserve"> </w:t>
      </w:r>
      <w:r>
        <w:rPr>
          <w:b w:val="false"/>
          <w:bCs w:val="false"/>
          <w:color w:themeColor="dark1" w:val="000000"/>
          <w:sz w:val="20"/>
          <w:szCs w:val="20"/>
        </w:rPr>
        <w:t>Information Technology Management</w:t>
      </w:r>
    </w:p>
    <w:p>
      <w:pPr>
        <w:pStyle w:val="BodyText"/>
        <w:spacing w:lineRule="exact" w:line="28"/>
        <w:ind w:hanging="0" w:start="331"/>
        <w:jc w:val="both"/>
        <w:rPr>
          <w:rFonts w:ascii="Times New Roman" w:hAnsi="Times New Roman"/>
          <w:bCs/>
          <w:sz w:val="20"/>
          <w:szCs w:val="20"/>
        </w:rPr>
      </w:pPr>
      <w:r>
        <w:rPr>
          <w:bCs/>
          <w:sz w:val="20"/>
          <w:szCs w:val="20"/>
        </w:rPr>
      </w:r>
    </w:p>
    <w:sectPr>
      <w:type w:val="nextPage"/>
      <w:pgSz w:w="12240" w:h="15840"/>
      <w:pgMar w:left="360" w:right="360" w:gutter="0" w:header="0" w:top="8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2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3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ind w:start="360"/>
      <w:outlineLvl w:val="0"/>
    </w:pPr>
    <w:rPr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5d08ae"/>
    <w:rPr>
      <w:b/>
      <w:bCs/>
    </w:rPr>
  </w:style>
  <w:style w:type="character" w:styleId="NoSpacingChar" w:customStyle="1">
    <w:name w:val="No Spacing Char"/>
    <w:link w:val="NoSpacing"/>
    <w:uiPriority w:val="1"/>
    <w:qFormat/>
    <w:rsid w:val="00db4b31"/>
    <w:rPr>
      <w:rFonts w:ascii="Calibri" w:hAnsi="Calibri" w:eastAsia="Calibri" w:cs="Times New Roma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b4347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BodyTextChar" w:customStyle="1">
    <w:name w:val="Body Text Char"/>
    <w:basedOn w:val="DefaultParagraphFont"/>
    <w:uiPriority w:val="1"/>
    <w:qFormat/>
    <w:rsid w:val="002b4347"/>
    <w:rPr>
      <w:rFonts w:ascii="Times New Roman" w:hAnsi="Times New Roman" w:eastAsia="Times New Roman" w:cs="Times New Roman"/>
      <w:sz w:val="21"/>
      <w:szCs w:val="21"/>
    </w:rPr>
  </w:style>
  <w:style w:type="character" w:styleId="ListParagraphChar" w:customStyle="1">
    <w:name w:val="List Paragraph Char"/>
    <w:link w:val="ListParagraph"/>
    <w:uiPriority w:val="1"/>
    <w:qFormat/>
    <w:locked/>
    <w:rsid w:val="0047298e"/>
    <w:rPr>
      <w:rFonts w:ascii="Times New Roman" w:hAnsi="Times New Roman" w:eastAsia="Times New Roman" w:cs="Times New Roman"/>
    </w:rPr>
  </w:style>
  <w:style w:type="character" w:styleId="underline" w:customStyle="1">
    <w:name w:val="underline"/>
    <w:basedOn w:val="DefaultParagraphFont"/>
    <w:qFormat/>
    <w:rsid w:val="002a537f"/>
    <w:rPr/>
  </w:style>
  <w:style w:type="character" w:styleId="Hyperlink">
    <w:name w:val="Hyperlink"/>
    <w:basedOn w:val="DefaultParagraphFont"/>
    <w:uiPriority w:val="99"/>
    <w:unhideWhenUsed/>
    <w:rsid w:val="002e6a0e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e6a0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e6a0e"/>
    <w:rPr>
      <w:color w:themeColor="followedHyperlink" w:val="800080"/>
      <w:u w:val="single"/>
    </w:rPr>
  </w:style>
  <w:style w:type="character" w:styleId="t286pc" w:customStyle="1">
    <w:name w:val="t286pc"/>
    <w:basedOn w:val="DefaultParagraphFont"/>
    <w:qFormat/>
    <w:rsid w:val="00991210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ind w:hanging="358" w:start="720"/>
    </w:pPr>
    <w:rPr>
      <w:sz w:val="21"/>
      <w:szCs w:val="21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1"/>
    <w:qFormat/>
    <w:pPr>
      <w:ind w:hanging="358" w:start="72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unhideWhenUsed/>
    <w:qFormat/>
    <w:rsid w:val="00d36a80"/>
    <w:pPr>
      <w:widowControl/>
      <w:spacing w:beforeAutospacing="1" w:afterAutospacing="1"/>
    </w:pPr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db4b31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ikumar3004g@gmail.com" TargetMode="External"/><Relationship Id="rId3" Type="http://schemas.openxmlformats.org/officeDocument/2006/relationships/hyperlink" Target="https://www.linkedin.com/in/sai-guntoj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Application>LibreOffice/25.8.1.1$MacOSX_AARCH64 LibreOffice_project/54047653041915e595ad4e45cccea684809c77b5</Application>
  <AppVersion>15.0000</AppVersion>
  <Pages>1</Pages>
  <Words>610</Words>
  <Characters>4019</Characters>
  <CharactersWithSpaces>4810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2025-09-06T02:04:00Z</dcterms:created>
  <dc:creator>Khanolkar, Onkar</dc:creator>
  <dc:description/>
  <dc:language>en-US</dc:language>
  <cp:lastModifiedBy/>
  <dcterms:modified xsi:type="dcterms:W3CDTF">2025-12-29T16:33:16Z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2025-09-06T00:00:00Z</vt:filetime>
  </property>
  <property fmtid="{D5CDD505-2E9C-101B-9397-08002B2CF9AE}" pid="5" name="Producer">
    <vt:lpwstr>3-Heights(TM) PDF Security Shell 4.8.25.2 (http://www.pdf-tools.com)</vt:lpwstr>
  </property>
</Properties>
</file>