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F01F9" w14:textId="77777777" w:rsidR="00EB169F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ADITYA TADIKONDA</w:t>
      </w:r>
    </w:p>
    <w:p w14:paraId="078B63B5" w14:textId="153306F7" w:rsidR="00EB169F" w:rsidRDefault="00000000">
      <w:pPr>
        <w:spacing w:after="60"/>
        <w:jc w:val="center"/>
      </w:pPr>
      <w:r>
        <w:rPr>
          <w:color w:val="555555"/>
        </w:rPr>
        <w:t xml:space="preserve">Data Analyst  |  </w:t>
      </w:r>
      <w:r w:rsidR="00BC374C">
        <w:rPr>
          <w:color w:val="555555"/>
        </w:rPr>
        <w:t xml:space="preserve">SQL </w:t>
      </w:r>
      <w:r w:rsidR="00994A22">
        <w:rPr>
          <w:color w:val="555555"/>
        </w:rPr>
        <w:t>• Databricks</w:t>
      </w:r>
      <w:r w:rsidR="00BC374C">
        <w:rPr>
          <w:color w:val="555555"/>
        </w:rPr>
        <w:t xml:space="preserve"> •</w:t>
      </w:r>
      <w:r>
        <w:rPr>
          <w:color w:val="555555"/>
        </w:rPr>
        <w:t xml:space="preserve">  </w:t>
      </w:r>
      <w:proofErr w:type="spellStart"/>
      <w:r>
        <w:rPr>
          <w:color w:val="555555"/>
        </w:rPr>
        <w:t>PySpark</w:t>
      </w:r>
      <w:proofErr w:type="spellEnd"/>
      <w:r>
        <w:rPr>
          <w:color w:val="555555"/>
        </w:rPr>
        <w:t xml:space="preserve">  </w:t>
      </w:r>
      <w:r w:rsidR="00BC374C">
        <w:rPr>
          <w:color w:val="555555"/>
        </w:rPr>
        <w:t>• Azure</w:t>
      </w:r>
      <w:r>
        <w:rPr>
          <w:color w:val="555555"/>
        </w:rPr>
        <w:t xml:space="preserve"> Data </w:t>
      </w:r>
      <w:r w:rsidR="00BC374C">
        <w:rPr>
          <w:color w:val="555555"/>
        </w:rPr>
        <w:t>Factory • Power</w:t>
      </w:r>
      <w:r>
        <w:rPr>
          <w:color w:val="555555"/>
        </w:rPr>
        <w:t xml:space="preserve"> BI  •  Tableau</w:t>
      </w:r>
    </w:p>
    <w:p w14:paraId="097CDDB7" w14:textId="629ED558" w:rsidR="00EB169F" w:rsidRDefault="00000000">
      <w:pPr>
        <w:pBdr>
          <w:bottom w:val="single" w:sz="8" w:space="4" w:color="2C5F8A"/>
        </w:pBdr>
        <w:spacing w:after="40"/>
        <w:jc w:val="center"/>
      </w:pPr>
      <w:r>
        <w:rPr>
          <w:color w:val="555555"/>
          <w:sz w:val="19"/>
          <w:szCs w:val="19"/>
        </w:rPr>
        <w:t xml:space="preserve">Kansas City, MO    </w:t>
      </w:r>
      <w:r w:rsidR="00BC374C">
        <w:rPr>
          <w:color w:val="555555"/>
          <w:sz w:val="19"/>
          <w:szCs w:val="19"/>
        </w:rPr>
        <w:t>| +</w:t>
      </w:r>
      <w:r>
        <w:rPr>
          <w:color w:val="555555"/>
          <w:sz w:val="19"/>
          <w:szCs w:val="19"/>
        </w:rPr>
        <w:t>1 (484)-750-</w:t>
      </w:r>
      <w:r w:rsidR="00BC374C">
        <w:rPr>
          <w:color w:val="555555"/>
          <w:sz w:val="19"/>
          <w:szCs w:val="19"/>
        </w:rPr>
        <w:t>1120 | adityatadikonda3@gmail.com |</w:t>
      </w:r>
      <w:r>
        <w:rPr>
          <w:color w:val="555555"/>
          <w:sz w:val="19"/>
          <w:szCs w:val="19"/>
        </w:rPr>
        <w:t xml:space="preserve"> </w:t>
      </w:r>
      <w:hyperlink r:id="rId5" w:history="1">
        <w:r w:rsidR="00BC374C" w:rsidRPr="00BC374C">
          <w:rPr>
            <w:rStyle w:val="Hyperlink"/>
            <w:sz w:val="19"/>
            <w:szCs w:val="19"/>
          </w:rPr>
          <w:t>Aditya T | LinkedIn</w:t>
        </w:r>
      </w:hyperlink>
      <w:r>
        <w:rPr>
          <w:color w:val="555555"/>
          <w:sz w:val="19"/>
          <w:szCs w:val="19"/>
        </w:rPr>
        <w:t xml:space="preserve"> </w:t>
      </w:r>
    </w:p>
    <w:p w14:paraId="1652697C" w14:textId="77777777" w:rsidR="00EB169F" w:rsidRDefault="00000000">
      <w:pPr>
        <w:pBdr>
          <w:bottom w:val="single" w:sz="8" w:space="2" w:color="2C5F8A"/>
        </w:pBdr>
        <w:spacing w:before="160" w:after="8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72A56FC5" w14:textId="77777777" w:rsidR="00EB169F" w:rsidRDefault="00000000">
      <w:pPr>
        <w:spacing w:before="60" w:after="40"/>
      </w:pPr>
      <w:r>
        <w:t xml:space="preserve">Results-driven Data Analyst with 4 years of experience building end-to-end data pipelines and executive dashboards that accelerate business decisions. Expertise in Databricks, </w:t>
      </w:r>
      <w:proofErr w:type="spellStart"/>
      <w:r>
        <w:t>PySpark</w:t>
      </w:r>
      <w:proofErr w:type="spellEnd"/>
      <w:r>
        <w:t>, Azure Data Factory, and Power BI — with a track record of replacing multi-day manual processes with automated, real-time reporting solutions. Designed Source-to-Target Mapping (STTM) documents and dimensional data models at scale, processing 50M+ row datasets. M.S. in Business Analytics (GPA 3.8).</w:t>
      </w:r>
    </w:p>
    <w:p w14:paraId="4FBDBB79" w14:textId="77777777" w:rsidR="00EB169F" w:rsidRDefault="00000000">
      <w:pPr>
        <w:pBdr>
          <w:bottom w:val="single" w:sz="8" w:space="2" w:color="2C5F8A"/>
        </w:pBdr>
        <w:spacing w:before="160" w:after="80"/>
      </w:pPr>
      <w:r>
        <w:rPr>
          <w:b/>
          <w:bCs/>
          <w:color w:val="1F4E79"/>
          <w:sz w:val="22"/>
          <w:szCs w:val="22"/>
        </w:rPr>
        <w:t>TECHNICAL SKILLS</w:t>
      </w:r>
    </w:p>
    <w:p w14:paraId="3CCDE1CE" w14:textId="77777777" w:rsidR="00EB169F" w:rsidRDefault="00000000">
      <w:pPr>
        <w:spacing w:before="30" w:after="30"/>
      </w:pPr>
      <w:r>
        <w:rPr>
          <w:b/>
          <w:bCs/>
        </w:rPr>
        <w:t xml:space="preserve">Big Data &amp; Pipelines: </w:t>
      </w:r>
      <w:r>
        <w:t xml:space="preserve">Databricks (notebooks, cluster jobs, Delta tables), </w:t>
      </w:r>
      <w:proofErr w:type="spellStart"/>
      <w:r>
        <w:t>PySpark</w:t>
      </w:r>
      <w:proofErr w:type="spellEnd"/>
      <w:r>
        <w:t xml:space="preserve"> (</w:t>
      </w:r>
      <w:proofErr w:type="spellStart"/>
      <w:r>
        <w:t>DataFrames</w:t>
      </w:r>
      <w:proofErr w:type="spellEnd"/>
      <w:r>
        <w:t>, transformations, aggregations), Azure Data Factory, ETL/ELT pipeline design, Star Schema / Dimensional Modeling</w:t>
      </w:r>
    </w:p>
    <w:p w14:paraId="415C754D" w14:textId="77777777" w:rsidR="00EB169F" w:rsidRDefault="00000000">
      <w:pPr>
        <w:spacing w:before="30" w:after="30"/>
      </w:pPr>
      <w:r>
        <w:rPr>
          <w:b/>
          <w:bCs/>
        </w:rPr>
        <w:t xml:space="preserve">SQL: </w:t>
      </w:r>
      <w:r>
        <w:t>T-SQL, CTEs, window functions, stored procedures, parameterized views, indexing, query optimization — SQL Server, Redshift, PostgreSQL, MySQL</w:t>
      </w:r>
    </w:p>
    <w:p w14:paraId="130CE02B" w14:textId="77777777" w:rsidR="00EB169F" w:rsidRDefault="00000000">
      <w:pPr>
        <w:spacing w:before="30" w:after="30"/>
      </w:pPr>
      <w:r>
        <w:rPr>
          <w:b/>
          <w:bCs/>
        </w:rPr>
        <w:t xml:space="preserve">BI &amp; Reporting: </w:t>
      </w:r>
      <w:r>
        <w:t>Power BI (DAX, Power Query M, RLS, scheduled refresh), Tableau (LOD expressions, Prep, dashboard actions), KPI design, self-service analytics</w:t>
      </w:r>
    </w:p>
    <w:p w14:paraId="70009940" w14:textId="77777777" w:rsidR="00EB169F" w:rsidRDefault="00000000">
      <w:pPr>
        <w:spacing w:before="30" w:after="30"/>
      </w:pPr>
      <w:r>
        <w:rPr>
          <w:b/>
          <w:bCs/>
        </w:rPr>
        <w:t xml:space="preserve">Data Governance: </w:t>
      </w:r>
      <w:r>
        <w:t>Source-to-Target Mappings (STTM), Design Documents, data lineage documentation, data quality frameworks, performance tuning</w:t>
      </w:r>
    </w:p>
    <w:p w14:paraId="62041EF7" w14:textId="77777777" w:rsidR="00EB169F" w:rsidRDefault="00000000">
      <w:pPr>
        <w:spacing w:before="30" w:after="30"/>
      </w:pPr>
      <w:r>
        <w:rPr>
          <w:b/>
          <w:bCs/>
        </w:rPr>
        <w:t xml:space="preserve">Languages &amp; Tools: </w:t>
      </w:r>
      <w:r>
        <w:t>Python (pandas, NumPy, scikit-learn), Git, Jira, Confluence, Agile/Scrum</w:t>
      </w:r>
    </w:p>
    <w:p w14:paraId="5324C72A" w14:textId="77777777" w:rsidR="00EB169F" w:rsidRDefault="00000000">
      <w:pPr>
        <w:pBdr>
          <w:bottom w:val="single" w:sz="8" w:space="2" w:color="2C5F8A"/>
        </w:pBdr>
        <w:spacing w:before="160" w:after="8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44F98381" w14:textId="77777777" w:rsidR="00EB169F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Global Soft Systems</w:t>
      </w:r>
      <w:r>
        <w:rPr>
          <w:color w:val="555555"/>
        </w:rPr>
        <w:tab/>
        <w:t>Jul 2024 – Present</w:t>
      </w:r>
    </w:p>
    <w:p w14:paraId="3336BF42" w14:textId="67815D73" w:rsidR="00EB169F" w:rsidRDefault="00000000">
      <w:pPr>
        <w:spacing w:after="40"/>
      </w:pPr>
      <w:r>
        <w:rPr>
          <w:i/>
          <w:iCs/>
          <w:color w:val="1F4E79"/>
        </w:rPr>
        <w:t xml:space="preserve">Data </w:t>
      </w:r>
      <w:r w:rsidR="00BC374C">
        <w:rPr>
          <w:i/>
          <w:iCs/>
          <w:color w:val="1F4E79"/>
        </w:rPr>
        <w:t>Analyst</w:t>
      </w:r>
      <w:r w:rsidR="00BC374C">
        <w:rPr>
          <w:color w:val="888888"/>
        </w:rPr>
        <w:t xml:space="preserve"> | Kansas</w:t>
      </w:r>
      <w:r>
        <w:rPr>
          <w:color w:val="888888"/>
        </w:rPr>
        <w:t xml:space="preserve"> City, </w:t>
      </w:r>
      <w:r w:rsidR="00BC374C">
        <w:rPr>
          <w:color w:val="888888"/>
        </w:rPr>
        <w:t>MO | Hybrid</w:t>
      </w:r>
    </w:p>
    <w:p w14:paraId="5654272F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Designed STTM documentation for 3 intake enhancement requests, </w:t>
      </w:r>
      <w:r>
        <w:t>mapping Redshift source tables to Power BI reporting layers — reduced design ambiguity and cut onboarding time for new data consumers across the engineering team.</w:t>
      </w:r>
    </w:p>
    <w:p w14:paraId="7570189A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Built </w:t>
      </w:r>
      <w:proofErr w:type="spellStart"/>
      <w:r>
        <w:rPr>
          <w:b/>
          <w:bCs/>
        </w:rPr>
        <w:t>PySpark</w:t>
      </w:r>
      <w:proofErr w:type="spellEnd"/>
      <w:r>
        <w:rPr>
          <w:b/>
          <w:bCs/>
        </w:rPr>
        <w:t xml:space="preserve"> transformation scripts in Databricks </w:t>
      </w:r>
      <w:r>
        <w:t>to pre-aggregate 50M+ row sales datasets before Redshift load, cutting dashboard query latency by 35% and eliminating redundant downstream SQL joins.</w:t>
      </w:r>
    </w:p>
    <w:p w14:paraId="686CC6AD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Eliminated a 3-day manual reporting cycle </w:t>
      </w:r>
      <w:r>
        <w:t>by delivering 10+ Power BI dashboards (revenue, churn, ops KPIs) across 4 business units, providing same-day executive visibility where none previously existed.</w:t>
      </w:r>
    </w:p>
    <w:p w14:paraId="300EC912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Reduced average SQL query run time from ~10s to under 6s </w:t>
      </w:r>
      <w:r>
        <w:t>by rewriting 30+ slow Redshift queries with CTEs and partitioning, removing daily reporting bottlenecks for the operations team.</w:t>
      </w:r>
    </w:p>
    <w:p w14:paraId="4244726F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Identified a consistent mid-quarter revenue dip across 3 regions </w:t>
      </w:r>
      <w:r>
        <w:t>through cohort SQL analysis; finding was presented to sales leadership and directly changed the Q3 pipeline review cadence.</w:t>
      </w:r>
    </w:p>
    <w:p w14:paraId="56E6DD52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Cut dashboard error rate from 20% to under 3% </w:t>
      </w:r>
      <w:r>
        <w:t>by detecting stale data across 1-in-5 Power BI reports caused by upstream ETL gaps and leading the SQL validation fixes end-to-end.</w:t>
      </w:r>
    </w:p>
    <w:p w14:paraId="71C57A30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Reclaimed 8 analyst hours per week </w:t>
      </w:r>
      <w:r>
        <w:t>by replacing manual Excel pulls with 20 scheduled overnight SQL reports, redirecting team capacity to strategic analysis.</w:t>
      </w:r>
    </w:p>
    <w:p w14:paraId="3FED76C1" w14:textId="77777777" w:rsidR="00EB169F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Indus Business Systems</w:t>
      </w:r>
      <w:r>
        <w:rPr>
          <w:color w:val="555555"/>
        </w:rPr>
        <w:tab/>
        <w:t>Jan 2021 – Oct 2022</w:t>
      </w:r>
    </w:p>
    <w:p w14:paraId="13F19292" w14:textId="678C1917" w:rsidR="00EB169F" w:rsidRDefault="00000000">
      <w:pPr>
        <w:spacing w:after="40"/>
      </w:pPr>
      <w:r>
        <w:rPr>
          <w:i/>
          <w:iCs/>
          <w:color w:val="1F4E79"/>
        </w:rPr>
        <w:t xml:space="preserve">Data </w:t>
      </w:r>
      <w:r w:rsidR="00BC374C">
        <w:rPr>
          <w:i/>
          <w:iCs/>
          <w:color w:val="1F4E79"/>
        </w:rPr>
        <w:t>Analyst</w:t>
      </w:r>
      <w:r w:rsidR="00BC374C">
        <w:rPr>
          <w:color w:val="888888"/>
        </w:rPr>
        <w:t xml:space="preserve"> | India</w:t>
      </w:r>
    </w:p>
    <w:p w14:paraId="3590B751" w14:textId="5DDE44A9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Created Design Documents and STTMs for </w:t>
      </w:r>
      <w:r w:rsidR="00BC374C">
        <w:rPr>
          <w:b/>
          <w:bCs/>
        </w:rPr>
        <w:t>regional</w:t>
      </w:r>
      <w:r>
        <w:rPr>
          <w:b/>
          <w:bCs/>
        </w:rPr>
        <w:t xml:space="preserve"> sales data migration, </w:t>
      </w:r>
      <w:r>
        <w:t>documenting 12 source-to-target field mappings across SQL Server and Tableau reporting layers to align engineers and stakeholders before development.</w:t>
      </w:r>
    </w:p>
    <w:p w14:paraId="0BD574D2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Prototyped </w:t>
      </w:r>
      <w:proofErr w:type="spellStart"/>
      <w:r>
        <w:rPr>
          <w:b/>
          <w:bCs/>
        </w:rPr>
        <w:t>PySpark</w:t>
      </w:r>
      <w:proofErr w:type="spellEnd"/>
      <w:r>
        <w:rPr>
          <w:b/>
          <w:bCs/>
        </w:rPr>
        <w:t xml:space="preserve"> data quality checks on a Databricks cluster </w:t>
      </w:r>
      <w:r>
        <w:t>for a batch pipeline migration, validating row counts and null thresholds across 5 source tables and flagging discrepancies before engineering handoff.</w:t>
      </w:r>
    </w:p>
    <w:p w14:paraId="16EF6054" w14:textId="2E41DF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Cut month-end SQL Server report </w:t>
      </w:r>
      <w:r w:rsidR="00BC374C">
        <w:rPr>
          <w:b/>
          <w:bCs/>
        </w:rPr>
        <w:t>run</w:t>
      </w:r>
      <w:r>
        <w:rPr>
          <w:b/>
          <w:bCs/>
        </w:rPr>
        <w:t xml:space="preserve"> from 2 hours to 18 minutes </w:t>
      </w:r>
      <w:r>
        <w:t>by diagnosing and refactoring 15+ reports running on nested subqueries, unblocking the finance close cycle.</w:t>
      </w:r>
    </w:p>
    <w:p w14:paraId="784F274A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Replaced 40-slide monthly PowerPoint decks for 3 regional sales managers </w:t>
      </w:r>
      <w:r>
        <w:t>with live Tableau dashboards, adopted as the primary weekly performance review tool within one quarter of rollout.</w:t>
      </w:r>
    </w:p>
    <w:p w14:paraId="0FA34B9B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Uncovered a 22% drop in repeat customer orders within 90 days </w:t>
      </w:r>
      <w:r>
        <w:t>using SQL cohort queries — finding was surfaced to the CRM team and triggered a targeted email re-engagement campaign.</w:t>
      </w:r>
    </w:p>
    <w:p w14:paraId="06982765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lastRenderedPageBreak/>
        <w:t xml:space="preserve">Built 12 reusable SQL stored procedures and parameterized views, </w:t>
      </w:r>
      <w:r>
        <w:t>reducing time to deliver new ad hoc reports from 2 days to under 4 hours.</w:t>
      </w:r>
    </w:p>
    <w:p w14:paraId="162BF601" w14:textId="77777777" w:rsidR="00EB169F" w:rsidRDefault="00000000">
      <w:pPr>
        <w:tabs>
          <w:tab w:val="right" w:pos="9360"/>
        </w:tabs>
        <w:spacing w:before="120" w:after="20"/>
      </w:pPr>
      <w:proofErr w:type="spellStart"/>
      <w:r>
        <w:rPr>
          <w:b/>
          <w:bCs/>
          <w:sz w:val="22"/>
          <w:szCs w:val="22"/>
        </w:rPr>
        <w:t>Jobance</w:t>
      </w:r>
      <w:proofErr w:type="spellEnd"/>
      <w:r>
        <w:rPr>
          <w:color w:val="555555"/>
        </w:rPr>
        <w:tab/>
        <w:t>Jan 2020 – Dec 2020</w:t>
      </w:r>
    </w:p>
    <w:p w14:paraId="2F895390" w14:textId="49C132A2" w:rsidR="00EB169F" w:rsidRDefault="00000000">
      <w:pPr>
        <w:spacing w:after="40"/>
      </w:pPr>
      <w:r>
        <w:rPr>
          <w:i/>
          <w:iCs/>
          <w:color w:val="1F4E79"/>
        </w:rPr>
        <w:t xml:space="preserve">Data </w:t>
      </w:r>
      <w:r w:rsidR="00BC374C">
        <w:rPr>
          <w:i/>
          <w:iCs/>
          <w:color w:val="1F4E79"/>
        </w:rPr>
        <w:t>Analyst</w:t>
      </w:r>
      <w:r w:rsidR="00BC374C">
        <w:rPr>
          <w:color w:val="888888"/>
        </w:rPr>
        <w:t xml:space="preserve"> | India</w:t>
      </w:r>
    </w:p>
    <w:p w14:paraId="425794ED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Implemented post-load data quality checks on 3 Azure Data Factory pipelines using SQL, </w:t>
      </w:r>
      <w:r>
        <w:t>achieving 99%+ data accuracy across all weekly business deliverables with zero accuracy failures over 12 months.</w:t>
      </w:r>
    </w:p>
    <w:p w14:paraId="34F92B3B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Identified a 35% candidate drop-off at the offer stage </w:t>
      </w:r>
      <w:r>
        <w:t>by querying a 1M+ row recruitment dataset; finding was presented to HR leadership and directly informed a revised offer process.</w:t>
      </w:r>
    </w:p>
    <w:p w14:paraId="55FC35D2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Improved SQL Server scheduler reliability and cut stored procedure run time by 15% </w:t>
      </w:r>
      <w:r>
        <w:t>by refactoring cursor-heavy logic to set-based operations across 10+ weekly scheduled jobs.</w:t>
      </w:r>
    </w:p>
    <w:p w14:paraId="47A9ACC1" w14:textId="77777777" w:rsidR="00EB169F" w:rsidRDefault="00000000">
      <w:pPr>
        <w:pBdr>
          <w:bottom w:val="single" w:sz="8" w:space="2" w:color="2C5F8A"/>
        </w:pBdr>
        <w:spacing w:before="160" w:after="80"/>
      </w:pPr>
      <w:r>
        <w:rPr>
          <w:b/>
          <w:bCs/>
          <w:color w:val="1F4E79"/>
          <w:sz w:val="22"/>
          <w:szCs w:val="22"/>
        </w:rPr>
        <w:t>KEY PROJECTS</w:t>
      </w:r>
    </w:p>
    <w:p w14:paraId="53553E6E" w14:textId="7BECB36A" w:rsidR="00EB169F" w:rsidRDefault="00000000">
      <w:pPr>
        <w:tabs>
          <w:tab w:val="right" w:pos="9360"/>
        </w:tabs>
        <w:spacing w:before="110" w:after="30"/>
      </w:pPr>
      <w:r>
        <w:rPr>
          <w:b/>
          <w:bCs/>
        </w:rPr>
        <w:t xml:space="preserve">Sales Performance Intelligence </w:t>
      </w:r>
      <w:r w:rsidR="00BC374C">
        <w:rPr>
          <w:b/>
          <w:bCs/>
        </w:rPr>
        <w:t>Dashboard</w:t>
      </w:r>
      <w:r w:rsidR="00BC374C">
        <w:rPr>
          <w:color w:val="888888"/>
        </w:rPr>
        <w:t xml:space="preserve"> | Power</w:t>
      </w:r>
      <w:r>
        <w:rPr>
          <w:i/>
          <w:iCs/>
          <w:color w:val="555555"/>
          <w:sz w:val="19"/>
          <w:szCs w:val="19"/>
        </w:rPr>
        <w:t xml:space="preserve"> BI, Databricks, </w:t>
      </w:r>
      <w:proofErr w:type="spellStart"/>
      <w:r>
        <w:rPr>
          <w:i/>
          <w:iCs/>
          <w:color w:val="555555"/>
          <w:sz w:val="19"/>
          <w:szCs w:val="19"/>
        </w:rPr>
        <w:t>PySpark</w:t>
      </w:r>
      <w:proofErr w:type="spellEnd"/>
      <w:r>
        <w:rPr>
          <w:i/>
          <w:iCs/>
          <w:color w:val="555555"/>
          <w:sz w:val="19"/>
          <w:szCs w:val="19"/>
        </w:rPr>
        <w:t>, SQL Server, DAX</w:t>
      </w:r>
      <w:r>
        <w:rPr>
          <w:color w:val="888888"/>
          <w:sz w:val="19"/>
          <w:szCs w:val="19"/>
        </w:rPr>
        <w:tab/>
        <w:t>2024</w:t>
      </w:r>
    </w:p>
    <w:p w14:paraId="0848E565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Designed end-to-end pipeline: </w:t>
      </w:r>
      <w:proofErr w:type="spellStart"/>
      <w:r>
        <w:t>PySpark</w:t>
      </w:r>
      <w:proofErr w:type="spellEnd"/>
      <w:r>
        <w:t xml:space="preserve"> aggregation in Databricks pre-processed raw CRM data, feeding SQL dimensional models and DAX-driven Power BI drill-through pages by region and rep — eliminated 3-day sales reporting lag with zero manual intervention post-deployment.</w:t>
      </w:r>
    </w:p>
    <w:p w14:paraId="6F950897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Produced STTM documentation </w:t>
      </w:r>
      <w:r>
        <w:t>mapping source CRM fields to the Power BI semantic layer; adopted by the reporting team as the governance reference for future pipeline changes.</w:t>
      </w:r>
    </w:p>
    <w:p w14:paraId="43776BD6" w14:textId="4A645792" w:rsidR="00EB169F" w:rsidRDefault="00000000">
      <w:pPr>
        <w:tabs>
          <w:tab w:val="right" w:pos="9360"/>
        </w:tabs>
        <w:spacing w:before="110" w:after="30"/>
      </w:pPr>
      <w:r>
        <w:rPr>
          <w:b/>
          <w:bCs/>
        </w:rPr>
        <w:t xml:space="preserve">Automated Month-End Financial Reporting </w:t>
      </w:r>
      <w:r w:rsidR="00BC374C">
        <w:rPr>
          <w:b/>
          <w:bCs/>
        </w:rPr>
        <w:t>Pipeline</w:t>
      </w:r>
      <w:r w:rsidR="00BC374C">
        <w:rPr>
          <w:color w:val="888888"/>
        </w:rPr>
        <w:t xml:space="preserve"> | SQL</w:t>
      </w:r>
      <w:r>
        <w:rPr>
          <w:i/>
          <w:iCs/>
          <w:color w:val="555555"/>
          <w:sz w:val="19"/>
          <w:szCs w:val="19"/>
        </w:rPr>
        <w:t xml:space="preserve"> Server, Azure Data Factory</w:t>
      </w:r>
      <w:r>
        <w:rPr>
          <w:color w:val="888888"/>
          <w:sz w:val="19"/>
          <w:szCs w:val="19"/>
        </w:rPr>
        <w:tab/>
        <w:t>2023</w:t>
      </w:r>
    </w:p>
    <w:p w14:paraId="5770C8A2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Designed ADF pipeline consolidating 3 finance source systems </w:t>
      </w:r>
      <w:r>
        <w:t>into a structured SQL reporting layer with full STTM documentation, cutting finance month-end preparation from 6+ hours to under 45 minutes per cycle.</w:t>
      </w:r>
    </w:p>
    <w:p w14:paraId="1CCDCB2A" w14:textId="7D4BC794" w:rsidR="00EB169F" w:rsidRDefault="00000000">
      <w:pPr>
        <w:tabs>
          <w:tab w:val="right" w:pos="9360"/>
        </w:tabs>
        <w:spacing w:before="110" w:after="30"/>
      </w:pPr>
      <w:r>
        <w:rPr>
          <w:b/>
          <w:bCs/>
        </w:rPr>
        <w:t xml:space="preserve">Customer Churn Early-Warning </w:t>
      </w:r>
      <w:r w:rsidR="00BC374C">
        <w:rPr>
          <w:b/>
          <w:bCs/>
        </w:rPr>
        <w:t>System</w:t>
      </w:r>
      <w:r w:rsidR="00BC374C">
        <w:rPr>
          <w:color w:val="888888"/>
        </w:rPr>
        <w:t xml:space="preserve"> | SQL</w:t>
      </w:r>
      <w:r>
        <w:rPr>
          <w:i/>
          <w:iCs/>
          <w:color w:val="555555"/>
          <w:sz w:val="19"/>
          <w:szCs w:val="19"/>
        </w:rPr>
        <w:t>, Tableau, Python (pandas)</w:t>
      </w:r>
      <w:r>
        <w:rPr>
          <w:color w:val="888888"/>
          <w:sz w:val="19"/>
          <w:szCs w:val="19"/>
        </w:rPr>
        <w:tab/>
        <w:t>2023</w:t>
      </w:r>
    </w:p>
    <w:p w14:paraId="1DF7DBB5" w14:textId="77777777" w:rsidR="00EB169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Wrote cohort SQL queries on 500K+ customer records </w:t>
      </w:r>
      <w:r>
        <w:t>to surface churn signals 30 days earlier than existing reports; the flagged cohort saw an estimated 12% churn reduction after the retention team adopted the Tableau dashboard.</w:t>
      </w:r>
    </w:p>
    <w:p w14:paraId="48B4733D" w14:textId="77777777" w:rsidR="00EB169F" w:rsidRDefault="00000000">
      <w:pPr>
        <w:pBdr>
          <w:bottom w:val="single" w:sz="8" w:space="2" w:color="2C5F8A"/>
        </w:pBdr>
        <w:spacing w:before="160" w:after="80"/>
      </w:pPr>
      <w:r>
        <w:rPr>
          <w:b/>
          <w:bCs/>
          <w:color w:val="1F4E79"/>
          <w:sz w:val="22"/>
          <w:szCs w:val="22"/>
        </w:rPr>
        <w:t>EDUCATION</w:t>
      </w:r>
    </w:p>
    <w:p w14:paraId="4DB5C5BF" w14:textId="77777777" w:rsidR="00EB169F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>Master of Science — Business Analytics</w:t>
      </w:r>
      <w:r>
        <w:rPr>
          <w:color w:val="555555"/>
        </w:rPr>
        <w:tab/>
        <w:t>Jan 2023 – Dec 2024</w:t>
      </w:r>
    </w:p>
    <w:p w14:paraId="51702161" w14:textId="77777777" w:rsidR="00EB169F" w:rsidRDefault="00000000">
      <w:pPr>
        <w:spacing w:after="20"/>
      </w:pPr>
      <w:r>
        <w:rPr>
          <w:i/>
          <w:iCs/>
          <w:color w:val="555555"/>
        </w:rPr>
        <w:t>University of Findlay, Ohio, USA</w:t>
      </w:r>
    </w:p>
    <w:p w14:paraId="55BD5CC8" w14:textId="39949E95" w:rsidR="00EB169F" w:rsidRDefault="00000000">
      <w:pPr>
        <w:spacing w:after="40"/>
      </w:pPr>
      <w:r>
        <w:rPr>
          <w:color w:val="888888"/>
          <w:sz w:val="19"/>
          <w:szCs w:val="19"/>
        </w:rPr>
        <w:t xml:space="preserve">GPA: </w:t>
      </w:r>
      <w:r w:rsidR="00BC374C">
        <w:rPr>
          <w:color w:val="888888"/>
          <w:sz w:val="19"/>
          <w:szCs w:val="19"/>
        </w:rPr>
        <w:t>3.8 | Coursework</w:t>
      </w:r>
      <w:r>
        <w:rPr>
          <w:color w:val="888888"/>
          <w:sz w:val="19"/>
          <w:szCs w:val="19"/>
        </w:rPr>
        <w:t>: Data Visualization, Business Intelligence, Predictive Analytics, Database Management, Statistical Modeling</w:t>
      </w:r>
    </w:p>
    <w:p w14:paraId="5C9D36A0" w14:textId="77777777" w:rsidR="00EB169F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>Bachelor of Business Administration</w:t>
      </w:r>
      <w:r>
        <w:rPr>
          <w:color w:val="555555"/>
        </w:rPr>
        <w:tab/>
        <w:t>Jul 2016 – May 2019</w:t>
      </w:r>
    </w:p>
    <w:p w14:paraId="16458D64" w14:textId="77777777" w:rsidR="00EB169F" w:rsidRDefault="00000000">
      <w:pPr>
        <w:spacing w:after="20"/>
      </w:pPr>
      <w:r>
        <w:rPr>
          <w:i/>
          <w:iCs/>
          <w:color w:val="555555"/>
        </w:rPr>
        <w:t>KL University, India</w:t>
      </w:r>
    </w:p>
    <w:p w14:paraId="054DF313" w14:textId="77777777" w:rsidR="00EB169F" w:rsidRDefault="00000000">
      <w:pPr>
        <w:spacing w:after="40"/>
      </w:pPr>
      <w:r>
        <w:rPr>
          <w:color w:val="888888"/>
          <w:sz w:val="19"/>
          <w:szCs w:val="19"/>
        </w:rPr>
        <w:t>Coursework: Business Statistics, Operations Management, Management Information Systems</w:t>
      </w:r>
    </w:p>
    <w:p w14:paraId="1A72C6CB" w14:textId="77777777" w:rsidR="00EB169F" w:rsidRDefault="00000000">
      <w:pPr>
        <w:pBdr>
          <w:bottom w:val="single" w:sz="8" w:space="2" w:color="2C5F8A"/>
        </w:pBdr>
        <w:spacing w:before="160" w:after="80"/>
      </w:pPr>
      <w:r>
        <w:rPr>
          <w:b/>
          <w:bCs/>
          <w:color w:val="1F4E79"/>
          <w:sz w:val="22"/>
          <w:szCs w:val="22"/>
        </w:rPr>
        <w:t>CERTIFICATIONS</w:t>
      </w:r>
    </w:p>
    <w:p w14:paraId="404117A3" w14:textId="77777777" w:rsidR="00EB169F" w:rsidRPr="00BC374C" w:rsidRDefault="00000000">
      <w:pPr>
        <w:pStyle w:val="ListParagraph"/>
        <w:numPr>
          <w:ilvl w:val="0"/>
          <w:numId w:val="2"/>
        </w:numPr>
        <w:spacing w:before="20" w:after="20"/>
        <w:rPr>
          <w:lang w:val="pt-BR"/>
        </w:rPr>
      </w:pPr>
      <w:r w:rsidRPr="00BC374C">
        <w:rPr>
          <w:lang w:val="pt-BR"/>
        </w:rPr>
        <w:t>Microsoft Certified: Azure Fundamentals (AZ-900) — Microsoft, Mar 2026  |  Cert No. 5711R5-67B155</w:t>
      </w:r>
    </w:p>
    <w:p w14:paraId="1C34A368" w14:textId="66FE1EAC" w:rsidR="00EB169F" w:rsidRDefault="00000000">
      <w:pPr>
        <w:pStyle w:val="ListParagraph"/>
        <w:numPr>
          <w:ilvl w:val="0"/>
          <w:numId w:val="2"/>
        </w:numPr>
        <w:spacing w:before="20" w:after="20"/>
      </w:pPr>
      <w:r>
        <w:t>Microsoft Certified: Power Platform Fundamentals (PL-</w:t>
      </w:r>
      <w:r w:rsidR="00BC374C">
        <w:t>900)</w:t>
      </w:r>
      <w:r>
        <w:t xml:space="preserve"> Microsoft, May 2026</w:t>
      </w:r>
    </w:p>
    <w:p w14:paraId="2A6D826E" w14:textId="3A89AE7F" w:rsidR="00EB169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Data Analytics Certificate — University of </w:t>
      </w:r>
      <w:r w:rsidR="00BC374C">
        <w:t>Findlay | SQL</w:t>
      </w:r>
      <w:r>
        <w:t>, Power BI, Statistical Analysis</w:t>
      </w:r>
    </w:p>
    <w:p w14:paraId="463191E6" w14:textId="77777777" w:rsidR="00EB169F" w:rsidRDefault="00000000">
      <w:pPr>
        <w:pStyle w:val="ListParagraph"/>
        <w:numPr>
          <w:ilvl w:val="0"/>
          <w:numId w:val="2"/>
        </w:numPr>
        <w:spacing w:before="20" w:after="20"/>
      </w:pPr>
      <w:r>
        <w:t>Data Analysis with Python — IBM (Coursera)</w:t>
      </w:r>
    </w:p>
    <w:sectPr w:rsidR="00EB169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01AC5"/>
    <w:multiLevelType w:val="hybridMultilevel"/>
    <w:tmpl w:val="4388288A"/>
    <w:lvl w:ilvl="0" w:tplc="C444D944">
      <w:start w:val="1"/>
      <w:numFmt w:val="bullet"/>
      <w:lvlText w:val="•"/>
      <w:lvlJc w:val="left"/>
      <w:pPr>
        <w:ind w:left="360" w:hanging="220"/>
      </w:pPr>
    </w:lvl>
    <w:lvl w:ilvl="1" w:tplc="BDA4BE34">
      <w:numFmt w:val="decimal"/>
      <w:lvlText w:val=""/>
      <w:lvlJc w:val="left"/>
    </w:lvl>
    <w:lvl w:ilvl="2" w:tplc="6E66DBF2">
      <w:numFmt w:val="decimal"/>
      <w:lvlText w:val=""/>
      <w:lvlJc w:val="left"/>
    </w:lvl>
    <w:lvl w:ilvl="3" w:tplc="4E2C7B4A">
      <w:numFmt w:val="decimal"/>
      <w:lvlText w:val=""/>
      <w:lvlJc w:val="left"/>
    </w:lvl>
    <w:lvl w:ilvl="4" w:tplc="36C44502">
      <w:numFmt w:val="decimal"/>
      <w:lvlText w:val=""/>
      <w:lvlJc w:val="left"/>
    </w:lvl>
    <w:lvl w:ilvl="5" w:tplc="DCC4D6F6">
      <w:numFmt w:val="decimal"/>
      <w:lvlText w:val=""/>
      <w:lvlJc w:val="left"/>
    </w:lvl>
    <w:lvl w:ilvl="6" w:tplc="517A3210">
      <w:numFmt w:val="decimal"/>
      <w:lvlText w:val=""/>
      <w:lvlJc w:val="left"/>
    </w:lvl>
    <w:lvl w:ilvl="7" w:tplc="199827DC">
      <w:numFmt w:val="decimal"/>
      <w:lvlText w:val=""/>
      <w:lvlJc w:val="left"/>
    </w:lvl>
    <w:lvl w:ilvl="8" w:tplc="8864D24A">
      <w:numFmt w:val="decimal"/>
      <w:lvlText w:val=""/>
      <w:lvlJc w:val="left"/>
    </w:lvl>
  </w:abstractNum>
  <w:abstractNum w:abstractNumId="1" w15:restartNumberingAfterBreak="0">
    <w:nsid w:val="62314708"/>
    <w:multiLevelType w:val="hybridMultilevel"/>
    <w:tmpl w:val="1E30848C"/>
    <w:lvl w:ilvl="0" w:tplc="5EA412C2">
      <w:start w:val="1"/>
      <w:numFmt w:val="bullet"/>
      <w:lvlText w:val="●"/>
      <w:lvlJc w:val="left"/>
      <w:pPr>
        <w:ind w:left="720" w:hanging="360"/>
      </w:pPr>
    </w:lvl>
    <w:lvl w:ilvl="1" w:tplc="0FFA2A7C">
      <w:start w:val="1"/>
      <w:numFmt w:val="bullet"/>
      <w:lvlText w:val="○"/>
      <w:lvlJc w:val="left"/>
      <w:pPr>
        <w:ind w:left="1440" w:hanging="360"/>
      </w:pPr>
    </w:lvl>
    <w:lvl w:ilvl="2" w:tplc="35A8CCDC">
      <w:start w:val="1"/>
      <w:numFmt w:val="bullet"/>
      <w:lvlText w:val="■"/>
      <w:lvlJc w:val="left"/>
      <w:pPr>
        <w:ind w:left="2160" w:hanging="360"/>
      </w:pPr>
    </w:lvl>
    <w:lvl w:ilvl="3" w:tplc="8FE617BE">
      <w:start w:val="1"/>
      <w:numFmt w:val="bullet"/>
      <w:lvlText w:val="●"/>
      <w:lvlJc w:val="left"/>
      <w:pPr>
        <w:ind w:left="2880" w:hanging="360"/>
      </w:pPr>
    </w:lvl>
    <w:lvl w:ilvl="4" w:tplc="4DC60A8E">
      <w:start w:val="1"/>
      <w:numFmt w:val="bullet"/>
      <w:lvlText w:val="○"/>
      <w:lvlJc w:val="left"/>
      <w:pPr>
        <w:ind w:left="3600" w:hanging="360"/>
      </w:pPr>
    </w:lvl>
    <w:lvl w:ilvl="5" w:tplc="2B3872E6">
      <w:start w:val="1"/>
      <w:numFmt w:val="bullet"/>
      <w:lvlText w:val="■"/>
      <w:lvlJc w:val="left"/>
      <w:pPr>
        <w:ind w:left="4320" w:hanging="360"/>
      </w:pPr>
    </w:lvl>
    <w:lvl w:ilvl="6" w:tplc="3E1C46BE">
      <w:start w:val="1"/>
      <w:numFmt w:val="bullet"/>
      <w:lvlText w:val="●"/>
      <w:lvlJc w:val="left"/>
      <w:pPr>
        <w:ind w:left="5040" w:hanging="360"/>
      </w:pPr>
    </w:lvl>
    <w:lvl w:ilvl="7" w:tplc="587AD4E8">
      <w:start w:val="1"/>
      <w:numFmt w:val="bullet"/>
      <w:lvlText w:val="●"/>
      <w:lvlJc w:val="left"/>
      <w:pPr>
        <w:ind w:left="5760" w:hanging="360"/>
      </w:pPr>
    </w:lvl>
    <w:lvl w:ilvl="8" w:tplc="660427E8">
      <w:start w:val="1"/>
      <w:numFmt w:val="bullet"/>
      <w:lvlText w:val="●"/>
      <w:lvlJc w:val="left"/>
      <w:pPr>
        <w:ind w:left="6480" w:hanging="360"/>
      </w:pPr>
    </w:lvl>
  </w:abstractNum>
  <w:num w:numId="1" w16cid:durableId="180094737">
    <w:abstractNumId w:val="1"/>
    <w:lvlOverride w:ilvl="0">
      <w:startOverride w:val="1"/>
    </w:lvlOverride>
  </w:num>
  <w:num w:numId="2" w16cid:durableId="1088236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69F"/>
    <w:rsid w:val="005C14BD"/>
    <w:rsid w:val="00994A22"/>
    <w:rsid w:val="00BC374C"/>
    <w:rsid w:val="00EB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09E44"/>
  <w15:docId w15:val="{5A2FDCB0-7AE6-48BC-9D33-4EEC6ED9B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C3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ditya-t-49031626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989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Tadikonda</cp:lastModifiedBy>
  <cp:revision>3</cp:revision>
  <dcterms:created xsi:type="dcterms:W3CDTF">2026-06-17T18:31:00Z</dcterms:created>
  <dcterms:modified xsi:type="dcterms:W3CDTF">2026-06-17T18:37:00Z</dcterms:modified>
</cp:coreProperties>
</file>