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AJAY KUMAR KODAIKAL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Akron, Ohio | 840-250-3665 | ajkumar.k1515@gmail.com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linkedin.com/in/ajay-kumar-kodaikal | github.com/ajaykumar1250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Full-stack Software Engineer with 3+ years of professional experience building and shipping high-traffic web applications and distributed services using Next.js, TypeScript, React, Node.js, and Python. Proven track record designing scalable APIs, integrating third-party platforms, and partnering with product, design, and UX to deliver player- and user-facing experiences. Strong foundation in CI/CD, automated testing (unit, functional, integration), cloud infrastructure (AWS, Vercel), and modern frontend architecture. Passionate about mentoring peers, driving technical design, and building community-focused tooling.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Languages: TypeScript, JavaScript, Python, Go (learning), SQL, PHP, C++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Frontend: Next.js, React, React Native, Angular, MUI, Tailwind CSS, Three.js, D3.js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Backend &amp; Services: Node.js, GraphQL, REST APIs, Django, Serverless (AWS Lambda, Vercel Functions), distributed services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 &amp; Infra: PostgreSQL, Supabase, AWS, Azure, Vercel, CI/CD pipelines, Git, GitHub Actions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Testing &amp; Tooling: Jest, unit / functional / integration testing, automated deployment, monitoring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Integrations &amp; Platforms: Third-party API integrations, Vendure, HubSpot, Salesforce-style CRM workflows, Mastra.ai (RAG)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Enbasis Inc. — Software Engineer I</w:t>
      </w:r>
      <w:r>
        <w:rPr>
          <w:rFonts w:ascii="Calibri" w:cs="Calibri" w:eastAsia="Calibri" w:hAnsi="Calibri"/>
          <w:sz w:val="22"/>
          <w:szCs w:val="22"/>
        </w:rPr>
        <w:t xml:space="preserve">	Akron, OH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Jan 2026 – Present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 and ship end-to-end full-stack features across Next.js, TypeScript, and React Native, delivering responsive web and mobile experiences for internal teams and external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Build and maintain distributed serverless services on AWS Lambda and Vercel, powering high-traffic GraphQL and REST APIs consumed by third-party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Lead technical design for new modules, drive long-term maintainability and scalability through code reviews, architectural guidance, and adoption of best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Author unit, functional, and integration tests and harden CI/CD pipelines to ensure safe, automated deployments 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Optimize PostgreSQL schemas, write SQL migrations, and automate data-seeding pipelines in Supabase to support rapidly evolving product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Mentor interns and junior engineers through pairing, design reviews, and raising the bar on frontend engineering standards.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Enbasis Inc. — Software Engineer Intern</w:t>
      </w:r>
      <w:r>
        <w:rPr>
          <w:rFonts w:ascii="Calibri" w:cs="Calibri" w:eastAsia="Calibri" w:hAnsi="Calibri"/>
          <w:sz w:val="22"/>
          <w:szCs w:val="22"/>
        </w:rPr>
        <w:t xml:space="preserve">	Akron, OH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May 2025 – Dec 2025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RAG-powered internal vendor search tool with an AI chatbot using Next.js, TypeScript, and Mastra.ai, cutting vendor outreach cycle length by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a recommendation engine that tracked user behavior and surfaced next-best actions, increasing platform engagement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Integrated third-party services (HubSpot, Clay, Smartlead) with internal web applications, automating outreach workflows and more than doubling outreach volume.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Partnered with product and design to ship player-like, user-facing experiences with clean UX and strong performance.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Schneider Electric — Software Developer</w:t>
      </w:r>
      <w:r>
        <w:rPr>
          <w:rFonts w:ascii="Calibri" w:cs="Calibri" w:eastAsia="Calibri" w:hAnsi="Calibri"/>
          <w:sz w:val="22"/>
          <w:szCs w:val="22"/>
        </w:rPr>
        <w:t xml:space="preserve">	Bengaluru, India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May 2023 – Aug 2024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and maintained globally deployed e-commerce storefronts on Magento Commerce, serving high-traffic markets across the US and Europe.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Angular and TypeScript front-end features that improved usability and supported customer-facing workflows for a distributed, multi-region user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Collaborated with distributed, cross-functional teams (product, QA, UX, visual design) to scope, design, and deliver features on tight release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Contributed to CI/CD improvements and automated testing coverage, reducing regressions in production releases.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Schneider Electric — Graduate Engineer Trainee</w:t>
      </w:r>
      <w:r>
        <w:rPr>
          <w:rFonts w:ascii="Calibri" w:cs="Calibri" w:eastAsia="Calibri" w:hAnsi="Calibri"/>
          <w:sz w:val="22"/>
          <w:szCs w:val="22"/>
        </w:rPr>
        <w:t xml:space="preserve">	Bengaluru, India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Feb 2022 – Apr 2023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responsive full-stack web applications using React, TypeScript, Tailwind CSS, and Three.js, ensuring cross-browser compatibility and a strong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and implemented REST APIs and integrated React Query for low-latency data retrieval and rendering across high-traffic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unit and integration tests and participated in code reviews to uphold technical standards across the team.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Engineering, Computer Science — University of Cincinnati</w:t>
      </w:r>
      <w:r>
        <w:rPr>
          <w:rFonts w:ascii="Calibri" w:cs="Calibri" w:eastAsia="Calibri" w:hAnsi="Calibri"/>
          <w:sz w:val="22"/>
          <w:szCs w:val="22"/>
        </w:rPr>
        <w:t xml:space="preserve">	Aug 2024 – Dec 2025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GPA: 4.0 / 4.0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Technology, Computer Science — KL University, Hyderabad</w:t>
      </w:r>
      <w:r>
        <w:rPr>
          <w:rFonts w:ascii="Calibri" w:cs="Calibri" w:eastAsia="Calibri" w:hAnsi="Calibri"/>
          <w:sz w:val="22"/>
          <w:szCs w:val="22"/>
        </w:rPr>
        <w:t xml:space="preserve">	May 2018 – May 2022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GPA: 3.8 / 4.0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3D Historical Earthquake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an interactive, globally-scoped visualization platform using TypeScript, D3.js, Leaflet.js, and CesiumJS to render geographic and seismic data for a community of researchers.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heatmaps, brush-enabled bar charts, and a 360-degree interactive globe, emphasizing performance and responsive UX on high-volume datasets.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2026-04-09T01:08:50.342Z</dcterms:created>
  <dcterms:modified xsi:type="dcterms:W3CDTF">2026-04-09T01:08:50.342Z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