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72EC" w:rsidRDefault="00CD4499">
      <w:pPr>
        <w:spacing w:before="0" w:after="0" w:line="277" w:lineRule="auto"/>
        <w:ind w:left="3713" w:right="3656" w:firstLine="0"/>
        <w:jc w:val="center"/>
        <w:rPr>
          <w:b/>
          <w:sz w:val="28"/>
        </w:rPr>
      </w:pPr>
      <w:r>
        <w:rPr>
          <w:b/>
          <w:sz w:val="28"/>
        </w:rPr>
        <w:t>Amruthavarshini Sadineni</w:t>
      </w:r>
    </w:p>
    <w:p w:rsidR="00B74B82" w:rsidRDefault="00CD4499">
      <w:pPr>
        <w:spacing w:before="0" w:after="0" w:line="277" w:lineRule="auto"/>
        <w:ind w:left="3713" w:right="3656" w:firstLine="0"/>
        <w:jc w:val="center"/>
      </w:pPr>
      <w:r>
        <w:rPr>
          <w:b/>
          <w:color w:val="156082"/>
          <w:sz w:val="28"/>
        </w:rPr>
        <w:t xml:space="preserve">Business Analyst </w:t>
      </w:r>
    </w:p>
    <w:p w:rsidR="008E296A" w:rsidRPr="005D3D26" w:rsidRDefault="00CD4499" w:rsidP="008E296A">
      <w:pPr>
        <w:spacing w:before="0" w:after="17" w:line="259" w:lineRule="auto"/>
        <w:ind w:left="0" w:right="2" w:firstLine="0"/>
        <w:jc w:val="center"/>
        <w:rPr>
          <w:b/>
          <w:color w:val="156082" w:themeColor="accent1"/>
        </w:rPr>
      </w:pPr>
      <w:r>
        <w:rPr>
          <w:b/>
        </w:rPr>
        <w:t>MD, USA | (</w:t>
      </w:r>
      <w:r w:rsidR="004272EC">
        <w:rPr>
          <w:b/>
        </w:rPr>
        <w:t>201</w:t>
      </w:r>
      <w:r>
        <w:rPr>
          <w:b/>
        </w:rPr>
        <w:t>)</w:t>
      </w:r>
      <w:r w:rsidR="004272EC">
        <w:rPr>
          <w:b/>
        </w:rPr>
        <w:t xml:space="preserve"> 204</w:t>
      </w:r>
      <w:r>
        <w:rPr>
          <w:b/>
        </w:rPr>
        <w:t>-</w:t>
      </w:r>
      <w:r w:rsidR="004272EC">
        <w:rPr>
          <w:b/>
        </w:rPr>
        <w:t>0870</w:t>
      </w:r>
      <w:r>
        <w:rPr>
          <w:b/>
        </w:rPr>
        <w:t xml:space="preserve"> | </w:t>
      </w:r>
      <w:r w:rsidR="004272EC">
        <w:rPr>
          <w:b/>
          <w:color w:val="156082"/>
        </w:rPr>
        <w:t>amruthavarshinisadineni@</w:t>
      </w:r>
      <w:r>
        <w:rPr>
          <w:b/>
          <w:color w:val="156082"/>
        </w:rPr>
        <w:t>gmail.com</w:t>
      </w:r>
      <w:r>
        <w:rPr>
          <w:b/>
        </w:rPr>
        <w:t xml:space="preserve"> |</w:t>
      </w:r>
      <w:r w:rsidR="00CB1AA4" w:rsidRPr="00CB1AA4">
        <w:rPr>
          <w:b/>
          <w:color w:val="156082" w:themeColor="accent1"/>
        </w:rPr>
        <w:fldChar w:fldCharType="begin"/>
      </w:r>
      <w:r w:rsidR="008E296A" w:rsidRPr="005D3D26">
        <w:rPr>
          <w:b/>
          <w:color w:val="156082" w:themeColor="accent1"/>
        </w:rPr>
        <w:instrText>HYPERLINK "http://www.linkedin.com</w:instrText>
      </w:r>
    </w:p>
    <w:p w:rsidR="008E296A" w:rsidRPr="00651D86" w:rsidRDefault="008E296A" w:rsidP="008E296A">
      <w:pPr>
        <w:spacing w:before="0" w:after="17" w:line="259" w:lineRule="auto"/>
        <w:ind w:left="0" w:right="2" w:firstLine="0"/>
        <w:jc w:val="center"/>
        <w:rPr>
          <w:rStyle w:val="Hyperlink"/>
          <w:b/>
          <w:color w:val="171717" w:themeColor="background2" w:themeShade="1A"/>
        </w:rPr>
      </w:pPr>
      <w:r w:rsidRPr="005D3D26">
        <w:rPr>
          <w:b/>
          <w:color w:val="156082" w:themeColor="accent1"/>
        </w:rPr>
        <w:instrText>"</w:instrText>
      </w:r>
      <w:r w:rsidR="00CB1AA4" w:rsidRPr="00CB1AA4">
        <w:rPr>
          <w:b/>
          <w:color w:val="156082" w:themeColor="accent1"/>
        </w:rPr>
        <w:fldChar w:fldCharType="separate"/>
      </w:r>
      <w:r w:rsidR="00594FC7">
        <w:rPr>
          <w:rStyle w:val="Hyperlink"/>
          <w:b/>
          <w:color w:val="171717" w:themeColor="background2" w:themeShade="1A"/>
        </w:rPr>
        <w:t>L</w:t>
      </w:r>
      <w:r w:rsidRPr="00651D86">
        <w:rPr>
          <w:rStyle w:val="Hyperlink"/>
          <w:b/>
          <w:color w:val="171717" w:themeColor="background2" w:themeShade="1A"/>
        </w:rPr>
        <w:t>inked</w:t>
      </w:r>
      <w:r w:rsidR="00A21AF8">
        <w:rPr>
          <w:rStyle w:val="Hyperlink"/>
          <w:b/>
          <w:color w:val="171717" w:themeColor="background2" w:themeShade="1A"/>
        </w:rPr>
        <w:t>I</w:t>
      </w:r>
      <w:r w:rsidRPr="00651D86">
        <w:rPr>
          <w:rStyle w:val="Hyperlink"/>
          <w:b/>
          <w:color w:val="171717" w:themeColor="background2" w:themeShade="1A"/>
        </w:rPr>
        <w:t>n</w:t>
      </w:r>
    </w:p>
    <w:p w:rsidR="00B74B82" w:rsidRDefault="00CB1AA4">
      <w:pPr>
        <w:pStyle w:val="Heading1"/>
        <w:ind w:left="-5"/>
      </w:pPr>
      <w:r w:rsidRPr="005D3D26">
        <w:rPr>
          <w:b w:val="0"/>
          <w:color w:val="156082" w:themeColor="accent1"/>
        </w:rPr>
        <w:fldChar w:fldCharType="end"/>
      </w:r>
      <w:r w:rsidR="00CD4499">
        <w:t xml:space="preserve">SUMMARY </w:t>
      </w:r>
    </w:p>
    <w:p w:rsidR="00B74B82" w:rsidRDefault="00CD4499">
      <w:pPr>
        <w:numPr>
          <w:ilvl w:val="0"/>
          <w:numId w:val="1"/>
        </w:numPr>
        <w:spacing w:after="1"/>
        <w:ind w:hanging="360"/>
      </w:pPr>
      <w:r>
        <w:t xml:space="preserve">Results-driven Business Analyst with 4+ years </w:t>
      </w:r>
      <w:r w:rsidR="00D37425">
        <w:t xml:space="preserve">of </w:t>
      </w:r>
      <w:r>
        <w:t xml:space="preserve">expertise across healthcare and financial domains, proficient in requirement elicitation, stakeholder engagement, process optimization, SQL, Python, Excel, Power BI, Tableau, and enterprise-wide data analytics. </w:t>
      </w:r>
    </w:p>
    <w:p w:rsidR="00B74B82" w:rsidRDefault="00CD4499">
      <w:pPr>
        <w:numPr>
          <w:ilvl w:val="0"/>
          <w:numId w:val="1"/>
        </w:numPr>
        <w:spacing w:before="0" w:after="1"/>
        <w:ind w:hanging="360"/>
      </w:pPr>
      <w:r>
        <w:t xml:space="preserve">Expertise in designing and deploying business intelligence solutions, dashboards, KPI frameworks, and reporting systems, driving strategic decision-making, operational efficiency, risk mitigation, and ensuring compliance with HIPAA, SOX, </w:t>
      </w:r>
      <w:r w:rsidR="00D37425">
        <w:t xml:space="preserve">and </w:t>
      </w:r>
      <w:r>
        <w:t xml:space="preserve">PCI-DSS regulations. </w:t>
      </w:r>
    </w:p>
    <w:p w:rsidR="00B74B82" w:rsidRDefault="00CD4499">
      <w:pPr>
        <w:numPr>
          <w:ilvl w:val="0"/>
          <w:numId w:val="1"/>
        </w:numPr>
        <w:spacing w:before="0" w:after="0"/>
        <w:ind w:hanging="360"/>
      </w:pPr>
      <w:r>
        <w:t xml:space="preserve">Skilled in data analysis, forecasting, and performance evaluation using SQL, Python, Excel, and BI tools, identifying emerging trends, optimizing financial operations, streamlining healthcare workflows, and supporting executive leadership with actionable insights. </w:t>
      </w:r>
    </w:p>
    <w:p w:rsidR="00B74B82" w:rsidRDefault="00CD4499">
      <w:pPr>
        <w:numPr>
          <w:ilvl w:val="0"/>
          <w:numId w:val="1"/>
        </w:numPr>
        <w:spacing w:before="0" w:after="0"/>
        <w:ind w:hanging="360"/>
      </w:pPr>
      <w:r>
        <w:t>Adept in Agile and Waterfall methodologies, translating requirements into scalable solutions</w:t>
      </w:r>
      <w:r w:rsidR="008A256C">
        <w:t>,</w:t>
      </w:r>
      <w:r>
        <w:t xml:space="preserve"> ensuring efficiency, ROI, and timely delivery. </w:t>
      </w:r>
    </w:p>
    <w:p w:rsidR="00B74B82" w:rsidRDefault="00CD4499">
      <w:pPr>
        <w:pStyle w:val="Heading1"/>
        <w:spacing w:after="0"/>
        <w:ind w:left="-5"/>
      </w:pPr>
      <w:r>
        <w:t xml:space="preserve">TECHNICAL SKILLS  </w:t>
      </w:r>
    </w:p>
    <w:tbl>
      <w:tblPr>
        <w:tblStyle w:val="TableGrid"/>
        <w:tblW w:w="12000" w:type="dxa"/>
        <w:tblInd w:w="-14" w:type="dxa"/>
        <w:tblCellMar>
          <w:top w:w="17" w:type="dxa"/>
          <w:left w:w="14" w:type="dxa"/>
          <w:right w:w="85" w:type="dxa"/>
        </w:tblCellMar>
        <w:tblLook w:val="04A0"/>
      </w:tblPr>
      <w:tblGrid>
        <w:gridCol w:w="3073"/>
        <w:gridCol w:w="8927"/>
      </w:tblGrid>
      <w:tr w:rsidR="00B74B82">
        <w:trPr>
          <w:trHeight w:val="234"/>
        </w:trPr>
        <w:tc>
          <w:tcPr>
            <w:tcW w:w="3073" w:type="dxa"/>
            <w:tcBorders>
              <w:top w:val="single" w:sz="4" w:space="0" w:color="000000"/>
              <w:left w:val="nil"/>
              <w:bottom w:val="nil"/>
              <w:right w:val="nil"/>
            </w:tcBorders>
            <w:shd w:val="clear" w:color="auto" w:fill="FFFFFF"/>
          </w:tcPr>
          <w:p w:rsidR="00B74B82" w:rsidRDefault="00CD4499">
            <w:pPr>
              <w:spacing w:before="0" w:after="0" w:line="259" w:lineRule="auto"/>
              <w:ind w:left="106" w:firstLine="0"/>
            </w:pPr>
            <w:r>
              <w:rPr>
                <w:b/>
              </w:rPr>
              <w:t xml:space="preserve">Languages: </w:t>
            </w:r>
          </w:p>
        </w:tc>
        <w:tc>
          <w:tcPr>
            <w:tcW w:w="8926" w:type="dxa"/>
            <w:vMerge w:val="restart"/>
            <w:tcBorders>
              <w:top w:val="single" w:sz="4" w:space="0" w:color="000000"/>
              <w:left w:val="nil"/>
              <w:bottom w:val="nil"/>
              <w:right w:val="nil"/>
            </w:tcBorders>
          </w:tcPr>
          <w:p w:rsidR="00B74B82" w:rsidRDefault="00CD4499">
            <w:pPr>
              <w:spacing w:before="0" w:after="0" w:line="259" w:lineRule="auto"/>
              <w:ind w:left="96" w:firstLine="0"/>
            </w:pPr>
            <w:r>
              <w:t xml:space="preserve">SQL, Python </w:t>
            </w:r>
          </w:p>
          <w:p w:rsidR="00B74B82" w:rsidRDefault="00CD4499">
            <w:pPr>
              <w:spacing w:before="0" w:after="0" w:line="259" w:lineRule="auto"/>
              <w:ind w:left="96" w:firstLine="0"/>
            </w:pPr>
            <w:r>
              <w:t xml:space="preserve">Agile (Scrum, Kanban), Waterfall, SDLC, STLC, HIPAA Compliance, Regulatory Reporting (SOX, Basel </w:t>
            </w:r>
          </w:p>
          <w:p w:rsidR="00B74B82" w:rsidRDefault="00CD4499">
            <w:pPr>
              <w:spacing w:before="0" w:after="0" w:line="259" w:lineRule="auto"/>
              <w:ind w:left="96" w:firstLine="0"/>
            </w:pPr>
            <w:r>
              <w:t xml:space="preserve">III, CMS Guidelines) </w:t>
            </w:r>
          </w:p>
        </w:tc>
      </w:tr>
      <w:tr w:rsidR="00B74B82">
        <w:trPr>
          <w:trHeight w:val="489"/>
        </w:trPr>
        <w:tc>
          <w:tcPr>
            <w:tcW w:w="3073" w:type="dxa"/>
            <w:tcBorders>
              <w:top w:val="nil"/>
              <w:left w:val="nil"/>
              <w:bottom w:val="nil"/>
              <w:right w:val="nil"/>
            </w:tcBorders>
          </w:tcPr>
          <w:p w:rsidR="00B74B82" w:rsidRDefault="00CD4499">
            <w:pPr>
              <w:spacing w:before="0" w:after="0" w:line="259" w:lineRule="auto"/>
              <w:ind w:left="106" w:firstLine="0"/>
            </w:pPr>
            <w:r>
              <w:rPr>
                <w:b/>
              </w:rPr>
              <w:t xml:space="preserve">Methodologies &amp; Compliance: </w:t>
            </w:r>
          </w:p>
        </w:tc>
        <w:tc>
          <w:tcPr>
            <w:tcW w:w="0" w:type="auto"/>
            <w:vMerge/>
            <w:tcBorders>
              <w:top w:val="nil"/>
              <w:left w:val="nil"/>
              <w:bottom w:val="nil"/>
              <w:right w:val="nil"/>
            </w:tcBorders>
          </w:tcPr>
          <w:p w:rsidR="00B74B82" w:rsidRDefault="00B74B82">
            <w:pPr>
              <w:spacing w:before="0" w:after="160" w:line="259" w:lineRule="auto"/>
              <w:ind w:left="0" w:firstLine="0"/>
            </w:pPr>
          </w:p>
        </w:tc>
      </w:tr>
      <w:tr w:rsidR="00B74B82">
        <w:trPr>
          <w:trHeight w:val="235"/>
        </w:trPr>
        <w:tc>
          <w:tcPr>
            <w:tcW w:w="3073" w:type="dxa"/>
            <w:tcBorders>
              <w:top w:val="nil"/>
              <w:left w:val="nil"/>
              <w:bottom w:val="nil"/>
              <w:right w:val="nil"/>
            </w:tcBorders>
          </w:tcPr>
          <w:p w:rsidR="00B74B82" w:rsidRDefault="00CD4499">
            <w:pPr>
              <w:spacing w:before="0" w:after="0" w:line="259" w:lineRule="auto"/>
              <w:ind w:left="106" w:firstLine="0"/>
            </w:pPr>
            <w:r>
              <w:rPr>
                <w:b/>
              </w:rPr>
              <w:t xml:space="preserve">Documentation: </w:t>
            </w:r>
          </w:p>
        </w:tc>
        <w:tc>
          <w:tcPr>
            <w:tcW w:w="8926" w:type="dxa"/>
            <w:tcBorders>
              <w:top w:val="nil"/>
              <w:left w:val="nil"/>
              <w:bottom w:val="nil"/>
              <w:right w:val="nil"/>
            </w:tcBorders>
          </w:tcPr>
          <w:p w:rsidR="00B74B82" w:rsidRDefault="00CD4499">
            <w:pPr>
              <w:spacing w:before="0" w:after="0" w:line="259" w:lineRule="auto"/>
              <w:ind w:left="96" w:firstLine="0"/>
            </w:pPr>
            <w:r>
              <w:t xml:space="preserve">BRD, FRD, SRS, Test Plan, User Guide, User Story Creation, JAD Sessions </w:t>
            </w:r>
          </w:p>
        </w:tc>
      </w:tr>
      <w:tr w:rsidR="00B74B82">
        <w:trPr>
          <w:trHeight w:val="235"/>
        </w:trPr>
        <w:tc>
          <w:tcPr>
            <w:tcW w:w="3073" w:type="dxa"/>
            <w:tcBorders>
              <w:top w:val="nil"/>
              <w:left w:val="nil"/>
              <w:bottom w:val="nil"/>
              <w:right w:val="nil"/>
            </w:tcBorders>
          </w:tcPr>
          <w:p w:rsidR="00B74B82" w:rsidRDefault="00CD4499">
            <w:pPr>
              <w:spacing w:before="0" w:after="0" w:line="259" w:lineRule="auto"/>
              <w:ind w:left="106" w:firstLine="0"/>
            </w:pPr>
            <w:r>
              <w:rPr>
                <w:b/>
              </w:rPr>
              <w:t xml:space="preserve">Business Analysis Tools: </w:t>
            </w:r>
          </w:p>
        </w:tc>
        <w:tc>
          <w:tcPr>
            <w:tcW w:w="8926" w:type="dxa"/>
            <w:tcBorders>
              <w:top w:val="nil"/>
              <w:left w:val="nil"/>
              <w:bottom w:val="nil"/>
              <w:right w:val="nil"/>
            </w:tcBorders>
          </w:tcPr>
          <w:p w:rsidR="00B74B82" w:rsidRDefault="00CD4499">
            <w:pPr>
              <w:spacing w:before="0" w:after="0" w:line="259" w:lineRule="auto"/>
              <w:ind w:left="96" w:firstLine="0"/>
            </w:pPr>
            <w:r>
              <w:t xml:space="preserve">Microsoft Visio, </w:t>
            </w:r>
            <w:proofErr w:type="spellStart"/>
            <w:r>
              <w:t>Lucidchart</w:t>
            </w:r>
            <w:proofErr w:type="spellEnd"/>
            <w:r>
              <w:t xml:space="preserve">, </w:t>
            </w:r>
            <w:proofErr w:type="spellStart"/>
            <w:r>
              <w:t>Balsamiq</w:t>
            </w:r>
            <w:proofErr w:type="spellEnd"/>
            <w:r>
              <w:t xml:space="preserve">, </w:t>
            </w:r>
            <w:proofErr w:type="spellStart"/>
            <w:r>
              <w:t>Miro</w:t>
            </w:r>
            <w:proofErr w:type="spellEnd"/>
            <w:r>
              <w:t xml:space="preserve">, </w:t>
            </w:r>
            <w:proofErr w:type="spellStart"/>
            <w:r>
              <w:t>Jira</w:t>
            </w:r>
            <w:proofErr w:type="spellEnd"/>
            <w:r>
              <w:t xml:space="preserve">, Confluence </w:t>
            </w:r>
          </w:p>
        </w:tc>
      </w:tr>
      <w:tr w:rsidR="00B74B82">
        <w:trPr>
          <w:trHeight w:val="466"/>
        </w:trPr>
        <w:tc>
          <w:tcPr>
            <w:tcW w:w="3073" w:type="dxa"/>
            <w:tcBorders>
              <w:top w:val="nil"/>
              <w:left w:val="nil"/>
              <w:bottom w:val="nil"/>
              <w:right w:val="nil"/>
            </w:tcBorders>
          </w:tcPr>
          <w:p w:rsidR="00B74B82" w:rsidRDefault="00CD4499">
            <w:pPr>
              <w:spacing w:before="0" w:after="0" w:line="259" w:lineRule="auto"/>
              <w:ind w:left="106" w:firstLine="0"/>
            </w:pPr>
            <w:r>
              <w:rPr>
                <w:b/>
              </w:rPr>
              <w:t xml:space="preserve">Data Analysis &amp; Visualization: </w:t>
            </w:r>
          </w:p>
        </w:tc>
        <w:tc>
          <w:tcPr>
            <w:tcW w:w="8926" w:type="dxa"/>
            <w:tcBorders>
              <w:top w:val="nil"/>
              <w:left w:val="nil"/>
              <w:bottom w:val="nil"/>
              <w:right w:val="nil"/>
            </w:tcBorders>
          </w:tcPr>
          <w:p w:rsidR="00B74B82" w:rsidRDefault="00CD4499">
            <w:pPr>
              <w:spacing w:before="0" w:after="0" w:line="259" w:lineRule="auto"/>
              <w:ind w:left="96" w:firstLine="0"/>
              <w:jc w:val="both"/>
            </w:pPr>
            <w:r>
              <w:t xml:space="preserve">Microsoft Excel (Advanced Formulas, Pivot Tables, Power Query), Power BI, Tableau, Amazon </w:t>
            </w:r>
            <w:proofErr w:type="spellStart"/>
            <w:r>
              <w:t>QuickSight</w:t>
            </w:r>
            <w:proofErr w:type="spellEnd"/>
            <w:r>
              <w:t xml:space="preserve">, </w:t>
            </w:r>
            <w:proofErr w:type="spellStart"/>
            <w:r>
              <w:t>Alteryx</w:t>
            </w:r>
            <w:proofErr w:type="spellEnd"/>
            <w:r>
              <w:t xml:space="preserve">, Google Analytics </w:t>
            </w:r>
          </w:p>
        </w:tc>
      </w:tr>
      <w:tr w:rsidR="00B74B82">
        <w:trPr>
          <w:trHeight w:val="235"/>
        </w:trPr>
        <w:tc>
          <w:tcPr>
            <w:tcW w:w="3073" w:type="dxa"/>
            <w:tcBorders>
              <w:top w:val="nil"/>
              <w:left w:val="nil"/>
              <w:bottom w:val="nil"/>
              <w:right w:val="nil"/>
            </w:tcBorders>
          </w:tcPr>
          <w:p w:rsidR="00B74B82" w:rsidRDefault="00CD4499">
            <w:pPr>
              <w:spacing w:before="0" w:after="0" w:line="259" w:lineRule="auto"/>
              <w:ind w:left="106" w:firstLine="0"/>
            </w:pPr>
            <w:r>
              <w:rPr>
                <w:b/>
              </w:rPr>
              <w:t xml:space="preserve">Database &amp; Querying: </w:t>
            </w:r>
          </w:p>
        </w:tc>
        <w:tc>
          <w:tcPr>
            <w:tcW w:w="8926" w:type="dxa"/>
            <w:tcBorders>
              <w:top w:val="nil"/>
              <w:left w:val="nil"/>
              <w:bottom w:val="nil"/>
              <w:right w:val="nil"/>
            </w:tcBorders>
          </w:tcPr>
          <w:p w:rsidR="00B74B82" w:rsidRDefault="00CD4499">
            <w:pPr>
              <w:spacing w:before="0" w:after="0" w:line="259" w:lineRule="auto"/>
              <w:ind w:left="96" w:firstLine="0"/>
            </w:pPr>
            <w:r>
              <w:t xml:space="preserve">MySQL, PostgreSQL, Microsoft SQL Server, Oracle SQL Developer </w:t>
            </w:r>
          </w:p>
        </w:tc>
      </w:tr>
      <w:tr w:rsidR="00B74B82">
        <w:trPr>
          <w:trHeight w:val="235"/>
        </w:trPr>
        <w:tc>
          <w:tcPr>
            <w:tcW w:w="3073" w:type="dxa"/>
            <w:tcBorders>
              <w:top w:val="nil"/>
              <w:left w:val="nil"/>
              <w:bottom w:val="nil"/>
              <w:right w:val="nil"/>
            </w:tcBorders>
          </w:tcPr>
          <w:p w:rsidR="00B74B82" w:rsidRDefault="00CD4499">
            <w:pPr>
              <w:spacing w:before="0" w:after="0" w:line="259" w:lineRule="auto"/>
              <w:ind w:left="106" w:firstLine="0"/>
            </w:pPr>
            <w:r>
              <w:rPr>
                <w:b/>
              </w:rPr>
              <w:t xml:space="preserve">ERP &amp; CRM Systems: </w:t>
            </w:r>
          </w:p>
        </w:tc>
        <w:tc>
          <w:tcPr>
            <w:tcW w:w="8926" w:type="dxa"/>
            <w:tcBorders>
              <w:top w:val="nil"/>
              <w:left w:val="nil"/>
              <w:bottom w:val="nil"/>
              <w:right w:val="nil"/>
            </w:tcBorders>
          </w:tcPr>
          <w:p w:rsidR="00B74B82" w:rsidRDefault="00CD4499">
            <w:pPr>
              <w:spacing w:before="0" w:after="0" w:line="259" w:lineRule="auto"/>
              <w:ind w:left="96" w:firstLine="0"/>
            </w:pPr>
            <w:r>
              <w:t xml:space="preserve">SAP (Finance Modules), Salesforce (Healthcare CRM), Oracle NetSuite </w:t>
            </w:r>
          </w:p>
        </w:tc>
      </w:tr>
      <w:tr w:rsidR="00B74B82">
        <w:trPr>
          <w:trHeight w:val="235"/>
        </w:trPr>
        <w:tc>
          <w:tcPr>
            <w:tcW w:w="3073" w:type="dxa"/>
            <w:tcBorders>
              <w:top w:val="nil"/>
              <w:left w:val="nil"/>
              <w:bottom w:val="nil"/>
              <w:right w:val="nil"/>
            </w:tcBorders>
          </w:tcPr>
          <w:p w:rsidR="00B74B82" w:rsidRDefault="00CD4499">
            <w:pPr>
              <w:spacing w:before="0" w:after="0" w:line="259" w:lineRule="auto"/>
              <w:ind w:left="106" w:firstLine="0"/>
            </w:pPr>
            <w:r>
              <w:rPr>
                <w:b/>
              </w:rPr>
              <w:t xml:space="preserve">Business Analysis Techniques: </w:t>
            </w:r>
          </w:p>
        </w:tc>
        <w:tc>
          <w:tcPr>
            <w:tcW w:w="8926" w:type="dxa"/>
            <w:tcBorders>
              <w:top w:val="nil"/>
              <w:left w:val="nil"/>
              <w:bottom w:val="nil"/>
              <w:right w:val="nil"/>
            </w:tcBorders>
          </w:tcPr>
          <w:p w:rsidR="00B74B82" w:rsidRDefault="00CD4499">
            <w:pPr>
              <w:spacing w:before="0" w:after="0" w:line="259" w:lineRule="auto"/>
              <w:ind w:left="96" w:firstLine="0"/>
            </w:pPr>
            <w:r>
              <w:t xml:space="preserve">Cost-Benefit Analysis, Impact Analysis, Gap Analysis, Risk Analysis, SWOT Analysis, KPI Tracking </w:t>
            </w:r>
          </w:p>
        </w:tc>
      </w:tr>
      <w:tr w:rsidR="00B74B82">
        <w:trPr>
          <w:trHeight w:val="471"/>
        </w:trPr>
        <w:tc>
          <w:tcPr>
            <w:tcW w:w="3073" w:type="dxa"/>
            <w:tcBorders>
              <w:top w:val="nil"/>
              <w:left w:val="nil"/>
              <w:bottom w:val="nil"/>
              <w:right w:val="nil"/>
            </w:tcBorders>
          </w:tcPr>
          <w:p w:rsidR="00B74B82" w:rsidRDefault="00CD4499">
            <w:pPr>
              <w:spacing w:before="0" w:after="0" w:line="259" w:lineRule="auto"/>
              <w:ind w:left="106" w:firstLine="0"/>
            </w:pPr>
            <w:r>
              <w:rPr>
                <w:b/>
              </w:rPr>
              <w:t xml:space="preserve">Cloud Technologies: </w:t>
            </w:r>
          </w:p>
        </w:tc>
        <w:tc>
          <w:tcPr>
            <w:tcW w:w="8926" w:type="dxa"/>
            <w:tcBorders>
              <w:top w:val="nil"/>
              <w:left w:val="nil"/>
              <w:bottom w:val="nil"/>
              <w:right w:val="nil"/>
            </w:tcBorders>
          </w:tcPr>
          <w:p w:rsidR="00B74B82" w:rsidRDefault="00CD4499">
            <w:pPr>
              <w:spacing w:before="0" w:after="0" w:line="259" w:lineRule="auto"/>
              <w:ind w:left="96" w:firstLine="0"/>
              <w:jc w:val="both"/>
            </w:pPr>
            <w:r>
              <w:t>AWS (S3, EC2, Athena, Redshift), Microsoft Azure (Data Factory, Synapse Analytics), Google Cloud Platform (</w:t>
            </w:r>
            <w:proofErr w:type="spellStart"/>
            <w:r>
              <w:t>BigQuery</w:t>
            </w:r>
            <w:proofErr w:type="spellEnd"/>
            <w:r>
              <w:t xml:space="preserve">, Looker Studio) </w:t>
            </w:r>
          </w:p>
        </w:tc>
      </w:tr>
      <w:tr w:rsidR="00B74B82">
        <w:trPr>
          <w:trHeight w:val="980"/>
        </w:trPr>
        <w:tc>
          <w:tcPr>
            <w:tcW w:w="3073" w:type="dxa"/>
            <w:tcBorders>
              <w:top w:val="nil"/>
              <w:left w:val="nil"/>
              <w:bottom w:val="single" w:sz="4" w:space="0" w:color="000000"/>
              <w:right w:val="nil"/>
            </w:tcBorders>
          </w:tcPr>
          <w:p w:rsidR="00B74B82" w:rsidRDefault="00CD4499">
            <w:pPr>
              <w:spacing w:before="0" w:after="444" w:line="259" w:lineRule="auto"/>
              <w:ind w:left="106" w:firstLine="0"/>
            </w:pPr>
            <w:r>
              <w:rPr>
                <w:b/>
              </w:rPr>
              <w:t xml:space="preserve">Other Technical Skills: </w:t>
            </w:r>
          </w:p>
          <w:p w:rsidR="00B74B82" w:rsidRDefault="00CD4499">
            <w:pPr>
              <w:spacing w:before="0" w:after="0" w:line="259" w:lineRule="auto"/>
              <w:ind w:left="0" w:firstLine="0"/>
            </w:pPr>
            <w:r>
              <w:rPr>
                <w:b/>
                <w:color w:val="156082"/>
              </w:rPr>
              <w:t xml:space="preserve">WORK EXPERIENCE  </w:t>
            </w:r>
          </w:p>
        </w:tc>
        <w:tc>
          <w:tcPr>
            <w:tcW w:w="8926" w:type="dxa"/>
            <w:tcBorders>
              <w:top w:val="nil"/>
              <w:left w:val="nil"/>
              <w:bottom w:val="single" w:sz="4" w:space="0" w:color="000000"/>
              <w:right w:val="nil"/>
            </w:tcBorders>
          </w:tcPr>
          <w:p w:rsidR="00B74B82" w:rsidRDefault="00CD4499">
            <w:pPr>
              <w:spacing w:before="0" w:after="0" w:line="259" w:lineRule="auto"/>
              <w:ind w:left="96" w:right="40" w:firstLine="0"/>
              <w:jc w:val="both"/>
            </w:pPr>
            <w:r>
              <w:t xml:space="preserve">Requirement Gathering, Process Mapping, Data Modeling, Relational Database Knowledge, UX Understanding, QA Concepts, Prototyping, Data Warehousing, Regression Analysis, Data Mining, Data Visualization, UAT Facilitation, Change Management Support </w:t>
            </w:r>
          </w:p>
        </w:tc>
      </w:tr>
    </w:tbl>
    <w:p w:rsidR="00B74B82" w:rsidRDefault="00CD4499">
      <w:pPr>
        <w:spacing w:before="0" w:after="40" w:line="259" w:lineRule="auto"/>
        <w:ind w:left="-5" w:hanging="10"/>
      </w:pPr>
      <w:r>
        <w:rPr>
          <w:b/>
        </w:rPr>
        <w:t>Business Analyst</w:t>
      </w:r>
      <w:r>
        <w:rPr>
          <w:b/>
          <w:color w:val="156082"/>
        </w:rPr>
        <w:t xml:space="preserve"> |Wells Fargo</w:t>
      </w:r>
      <w:r>
        <w:rPr>
          <w:b/>
        </w:rPr>
        <w:t xml:space="preserve">, MD, USA                                                                                                                                                     Feb 2024 – Present </w:t>
      </w:r>
    </w:p>
    <w:p w:rsidR="00B74B82" w:rsidRDefault="00CB1AA4">
      <w:pPr>
        <w:numPr>
          <w:ilvl w:val="0"/>
          <w:numId w:val="2"/>
        </w:numPr>
        <w:spacing w:before="0"/>
        <w:ind w:hanging="360"/>
      </w:pPr>
      <w:r w:rsidRPr="00CB1AA4">
        <w:rPr>
          <w:rFonts w:ascii="Calibri" w:eastAsia="Calibri" w:hAnsi="Calibri" w:cs="Calibri"/>
          <w:noProof/>
          <w:sz w:val="22"/>
        </w:rPr>
        <w:pict>
          <v:group id="Group 2921" o:spid="_x0000_s1028" style="position:absolute;left:0;text-align:left;margin-left:5.75pt;margin-top:70.6pt;width:600.7pt;height:.5pt;z-index:251658240;mso-position-horizontal-relative:page;mso-position-vertical-relative:page" coordsize="76288,60">
            <v:shape id="Shape 3238" o:spid="_x0000_s1029" style="position:absolute;width:76288;height:91" coordsize="7628890,9144" path="m,l7628890,r,9144l,9144,,e" fillcolor="black" stroked="f" strokeweight="0">
              <v:stroke opacity="0" miterlimit="10" joinstyle="miter"/>
            </v:shape>
            <w10:wrap type="topAndBottom" anchorx="page" anchory="page"/>
          </v:group>
        </w:pict>
      </w:r>
      <w:r w:rsidRPr="00CB1AA4">
        <w:rPr>
          <w:rFonts w:ascii="Calibri" w:eastAsia="Calibri" w:hAnsi="Calibri" w:cs="Calibri"/>
          <w:noProof/>
          <w:sz w:val="22"/>
        </w:rPr>
        <w:pict>
          <v:group id="Group 2922" o:spid="_x0000_s1026" style="position:absolute;left:0;text-align:left;margin-left:5.75pt;margin-top:754.05pt;width:600.7pt;height:.5pt;z-index:251659264;mso-position-horizontal-relative:page;mso-position-vertical-relative:page" coordsize="76288,60">
            <v:shape id="Shape 3240" o:spid="_x0000_s1027" style="position:absolute;width:76288;height:91" coordsize="7628890,9144" path="m,l7628890,r,9144l,9144,,e" fillcolor="black" stroked="f" strokeweight="0">
              <v:stroke opacity="0" miterlimit="10" joinstyle="miter"/>
            </v:shape>
            <w10:wrap type="topAndBottom" anchorx="page" anchory="page"/>
          </v:group>
        </w:pict>
      </w:r>
      <w:r w:rsidR="00CD4499">
        <w:t xml:space="preserve">Utilized Python to design automated financial models, perform scenario analysis, and optimize forecasting accuracy, reducing manual reporting errors by 32% while enhancing decision-making speed across enterprise financial planning. </w:t>
      </w:r>
    </w:p>
    <w:p w:rsidR="00B74B82" w:rsidRDefault="00CD4499">
      <w:pPr>
        <w:numPr>
          <w:ilvl w:val="0"/>
          <w:numId w:val="2"/>
        </w:numPr>
        <w:spacing w:before="0"/>
        <w:ind w:hanging="360"/>
      </w:pPr>
      <w:r>
        <w:t xml:space="preserve">Applied Microsoft SQL Server to develop and optimize complex queries, enabling extraction, transformation, and aggregation of </w:t>
      </w:r>
      <w:proofErr w:type="spellStart"/>
      <w:r>
        <w:t>multiterabyte</w:t>
      </w:r>
      <w:proofErr w:type="spellEnd"/>
      <w:r>
        <w:t xml:space="preserve"> transactional datasets, reducing query execution times by 41% and improving financial reporting efficiency. </w:t>
      </w:r>
    </w:p>
    <w:p w:rsidR="00B74B82" w:rsidRDefault="00CD4499">
      <w:pPr>
        <w:numPr>
          <w:ilvl w:val="0"/>
          <w:numId w:val="2"/>
        </w:numPr>
        <w:spacing w:before="0"/>
        <w:ind w:hanging="360"/>
      </w:pPr>
      <w:r>
        <w:t xml:space="preserve">Leveraged Power BI to create interactive dashboards and executive KPI scorecards, providing real-time insights into revenue, cost, and risk metrics, improving stakeholder visibility and accelerating decision-making processes by 28%. </w:t>
      </w:r>
    </w:p>
    <w:p w:rsidR="00B74B82" w:rsidRDefault="00CD4499">
      <w:pPr>
        <w:numPr>
          <w:ilvl w:val="0"/>
          <w:numId w:val="2"/>
        </w:numPr>
        <w:spacing w:before="0"/>
        <w:ind w:hanging="360"/>
      </w:pPr>
      <w:r>
        <w:t xml:space="preserve">Applied Microsoft Advanced Excel techniques, including pivot tables, macros, and complex formulas, to build dynamic financial models, improving portfolio risk tracking accuracy by 26% and supporting compliance with regulatory standards. </w:t>
      </w:r>
    </w:p>
    <w:p w:rsidR="00B74B82" w:rsidRDefault="00CD4499">
      <w:pPr>
        <w:numPr>
          <w:ilvl w:val="0"/>
          <w:numId w:val="2"/>
        </w:numPr>
        <w:spacing w:before="0"/>
        <w:ind w:hanging="360"/>
      </w:pPr>
      <w:r>
        <w:t xml:space="preserve">Designed optimized financial data warehouses on AWS Redshift, enabling scalable storage and high-speed querying, supporting multisource data integration, reducing reporting latency by 35%, and enhancing enterprise-wide business intelligence capabilities. </w:t>
      </w:r>
    </w:p>
    <w:p w:rsidR="00B74B82" w:rsidRDefault="00CD4499">
      <w:pPr>
        <w:numPr>
          <w:ilvl w:val="0"/>
          <w:numId w:val="2"/>
        </w:numPr>
        <w:spacing w:before="0"/>
        <w:ind w:hanging="360"/>
      </w:pPr>
      <w:r>
        <w:t xml:space="preserve">Created detailed process flow diagrams and operational models using Microsoft Visio, enhancing financial system documentation, improving cross-functional collaboration, and accelerating delivery of compliance-driven financial transformation projects. </w:t>
      </w:r>
    </w:p>
    <w:p w:rsidR="00B74B82" w:rsidRDefault="00CD4499">
      <w:pPr>
        <w:numPr>
          <w:ilvl w:val="0"/>
          <w:numId w:val="2"/>
        </w:numPr>
        <w:spacing w:before="0" w:after="8"/>
        <w:ind w:hanging="360"/>
      </w:pPr>
      <w:r>
        <w:t xml:space="preserve">Authored BRDs, FRDs, and user stories using Jira, enhancing requirements traceability, streamlining stakeholder collaboration, reducing scope creep by 22%, and ensuring timely delivery of critical financial solutions. </w:t>
      </w:r>
    </w:p>
    <w:p w:rsidR="00B74B82" w:rsidRDefault="00CD4499">
      <w:pPr>
        <w:spacing w:before="0" w:after="40" w:line="259" w:lineRule="auto"/>
        <w:ind w:left="-5" w:hanging="10"/>
      </w:pPr>
      <w:r>
        <w:rPr>
          <w:b/>
        </w:rPr>
        <w:t>Business Analyst</w:t>
      </w:r>
      <w:r>
        <w:rPr>
          <w:b/>
          <w:color w:val="156082"/>
        </w:rPr>
        <w:t xml:space="preserve"> |Infosys</w:t>
      </w:r>
      <w:r>
        <w:rPr>
          <w:b/>
        </w:rPr>
        <w:t>, India                                                                                                                                                               April 2020 – Dec 2022</w:t>
      </w:r>
    </w:p>
    <w:p w:rsidR="00B74B82" w:rsidRDefault="00CD4499">
      <w:pPr>
        <w:numPr>
          <w:ilvl w:val="0"/>
          <w:numId w:val="2"/>
        </w:numPr>
        <w:spacing w:before="0"/>
        <w:ind w:hanging="360"/>
      </w:pPr>
      <w:r>
        <w:t xml:space="preserve">Facilitated Joint Application Development (JAD) sessions with cross-functional stakeholders to gather detailed requirements, align healthcare workflows, and improve solution accuracy, increasing project delivery efficiency by 31% across clinical operations initiatives. </w:t>
      </w:r>
    </w:p>
    <w:p w:rsidR="00B74B82" w:rsidRDefault="00CD4499">
      <w:pPr>
        <w:numPr>
          <w:ilvl w:val="0"/>
          <w:numId w:val="2"/>
        </w:numPr>
        <w:spacing w:before="0"/>
        <w:ind w:hanging="360"/>
      </w:pPr>
      <w:r>
        <w:lastRenderedPageBreak/>
        <w:t xml:space="preserve">Designed and implemented real-time API integrations to connect EHR systems, enabling seamless patient data exchange, reducing data latency by 27%, and improving operational efficiency across multiple hospital networks. </w:t>
      </w:r>
    </w:p>
    <w:p w:rsidR="00B74B82" w:rsidRDefault="00CD4499">
      <w:pPr>
        <w:numPr>
          <w:ilvl w:val="0"/>
          <w:numId w:val="2"/>
        </w:numPr>
        <w:spacing w:before="0"/>
        <w:ind w:hanging="360"/>
      </w:pPr>
      <w:r>
        <w:t xml:space="preserve">Developed interactive dashboards and visual analytics using Tableau, providing actionable insights into patient outcomes, resource utilization, and financial performance, improving executive decision-making efficiency by 24% across healthcare management teams. </w:t>
      </w:r>
    </w:p>
    <w:p w:rsidR="00B74B82" w:rsidRDefault="00CD4499">
      <w:pPr>
        <w:numPr>
          <w:ilvl w:val="0"/>
          <w:numId w:val="2"/>
        </w:numPr>
        <w:spacing w:before="0"/>
        <w:ind w:hanging="360"/>
      </w:pPr>
      <w:r>
        <w:t xml:space="preserve">Conducted comprehensive SWOT analysis for new healthcare service initiatives, identifying strengths, weaknesses, opportunities, and threats, enabling strategic planning, risk mitigation, and informed executive decision-making for hospital operations projects. </w:t>
      </w:r>
    </w:p>
    <w:p w:rsidR="00B74B82" w:rsidRDefault="00CD4499">
      <w:pPr>
        <w:numPr>
          <w:ilvl w:val="0"/>
          <w:numId w:val="2"/>
        </w:numPr>
        <w:spacing w:before="0"/>
        <w:ind w:hanging="360"/>
      </w:pPr>
      <w:r>
        <w:t xml:space="preserve">Created detailed process flows, clinical pathways, and system diagrams using </w:t>
      </w:r>
      <w:proofErr w:type="spellStart"/>
      <w:r>
        <w:t>Lucidchart</w:t>
      </w:r>
      <w:proofErr w:type="spellEnd"/>
      <w:r>
        <w:t xml:space="preserve">, improving cross-functional collaboration, visualizing complex workflows, and accelerating implementation of healthcare technology solutions within multi-department environments. </w:t>
      </w:r>
    </w:p>
    <w:p w:rsidR="00B74B82" w:rsidRDefault="00CD4499">
      <w:pPr>
        <w:numPr>
          <w:ilvl w:val="0"/>
          <w:numId w:val="2"/>
        </w:numPr>
        <w:spacing w:before="0" w:after="7"/>
        <w:ind w:hanging="360"/>
      </w:pPr>
      <w:r>
        <w:t>Ensured healthcare compliance with GDPR and HIPAA regulations by reviewing policies, monitoring data access, and performing risk assessments, safeguarding sensitive patient information</w:t>
      </w:r>
      <w:r w:rsidR="00D37425">
        <w:t>,</w:t>
      </w:r>
      <w:r>
        <w:t xml:space="preserve"> and enhancing enterprise-wide regulatory adherence. </w:t>
      </w:r>
    </w:p>
    <w:p w:rsidR="00B74B82" w:rsidRDefault="00CD4499">
      <w:pPr>
        <w:pStyle w:val="Heading1"/>
        <w:ind w:left="-5"/>
      </w:pPr>
      <w:r>
        <w:t xml:space="preserve">EDUCATION </w:t>
      </w:r>
    </w:p>
    <w:p w:rsidR="00B74B82" w:rsidRDefault="00CD4499">
      <w:pPr>
        <w:ind w:left="-15" w:right="2791" w:firstLine="0"/>
      </w:pPr>
      <w:r>
        <w:rPr>
          <w:b/>
        </w:rPr>
        <w:t xml:space="preserve">Master of Science in Information Systems - </w:t>
      </w:r>
      <w:r>
        <w:t xml:space="preserve">University of Maryland, Baltimore County, MD, USA. </w:t>
      </w:r>
      <w:r>
        <w:rPr>
          <w:b/>
        </w:rPr>
        <w:t xml:space="preserve">Bachelor of Technology in Civil Engineering - </w:t>
      </w:r>
      <w:r>
        <w:t xml:space="preserve">SRM University, Andhra Pradesh, India. </w:t>
      </w:r>
    </w:p>
    <w:sectPr w:rsidR="00B74B82" w:rsidSect="00CB1AA4">
      <w:pgSz w:w="12240" w:h="15840"/>
      <w:pgMar w:top="1440" w:right="136" w:bottom="1440" w:left="144" w:header="720" w:footer="720" w:gutter="0"/>
      <w:cols w:space="72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232996"/>
    <w:multiLevelType w:val="hybridMultilevel"/>
    <w:tmpl w:val="066E1DCE"/>
    <w:lvl w:ilvl="0" w:tplc="D5EA1666">
      <w:start w:val="1"/>
      <w:numFmt w:val="bullet"/>
      <w:lvlText w:val="•"/>
      <w:lvlJc w:val="left"/>
      <w:pPr>
        <w:ind w:left="3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8DAA51A4">
      <w:start w:val="1"/>
      <w:numFmt w:val="bullet"/>
      <w:lvlText w:val="o"/>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6E807BD0">
      <w:start w:val="1"/>
      <w:numFmt w:val="bullet"/>
      <w:lvlText w:val="▪"/>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541C26EC">
      <w:start w:val="1"/>
      <w:numFmt w:val="bullet"/>
      <w:lvlText w:val="•"/>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9D5C49E2">
      <w:start w:val="1"/>
      <w:numFmt w:val="bullet"/>
      <w:lvlText w:val="o"/>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C22EFF60">
      <w:start w:val="1"/>
      <w:numFmt w:val="bullet"/>
      <w:lvlText w:val="▪"/>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CB725230">
      <w:start w:val="1"/>
      <w:numFmt w:val="bullet"/>
      <w:lvlText w:val="•"/>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83D63D3C">
      <w:start w:val="1"/>
      <w:numFmt w:val="bullet"/>
      <w:lvlText w:val="o"/>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BB3C9724">
      <w:start w:val="1"/>
      <w:numFmt w:val="bullet"/>
      <w:lvlText w:val="▪"/>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
    <w:nsid w:val="46B8503A"/>
    <w:multiLevelType w:val="hybridMultilevel"/>
    <w:tmpl w:val="EACC558C"/>
    <w:lvl w:ilvl="0" w:tplc="46B86120">
      <w:start w:val="1"/>
      <w:numFmt w:val="bullet"/>
      <w:lvlText w:val="•"/>
      <w:lvlJc w:val="left"/>
      <w:pPr>
        <w:ind w:left="3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799CD998">
      <w:start w:val="1"/>
      <w:numFmt w:val="bullet"/>
      <w:lvlText w:val="o"/>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481EFF68">
      <w:start w:val="1"/>
      <w:numFmt w:val="bullet"/>
      <w:lvlText w:val="▪"/>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E46227E2">
      <w:start w:val="1"/>
      <w:numFmt w:val="bullet"/>
      <w:lvlText w:val="•"/>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689C82CE">
      <w:start w:val="1"/>
      <w:numFmt w:val="bullet"/>
      <w:lvlText w:val="o"/>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9DBA78D0">
      <w:start w:val="1"/>
      <w:numFmt w:val="bullet"/>
      <w:lvlText w:val="▪"/>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2D3EF024">
      <w:start w:val="1"/>
      <w:numFmt w:val="bullet"/>
      <w:lvlText w:val="•"/>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44CA63EE">
      <w:start w:val="1"/>
      <w:numFmt w:val="bullet"/>
      <w:lvlText w:val="o"/>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1806EBC4">
      <w:start w:val="1"/>
      <w:numFmt w:val="bullet"/>
      <w:lvlText w:val="▪"/>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74B82"/>
    <w:rsid w:val="00046BB4"/>
    <w:rsid w:val="000C0732"/>
    <w:rsid w:val="002821E7"/>
    <w:rsid w:val="002B5C9C"/>
    <w:rsid w:val="003266D3"/>
    <w:rsid w:val="00345BE9"/>
    <w:rsid w:val="004272EC"/>
    <w:rsid w:val="00594FC7"/>
    <w:rsid w:val="005A0996"/>
    <w:rsid w:val="005D3D26"/>
    <w:rsid w:val="00641311"/>
    <w:rsid w:val="00651D86"/>
    <w:rsid w:val="007518D7"/>
    <w:rsid w:val="008A256C"/>
    <w:rsid w:val="008E296A"/>
    <w:rsid w:val="009F1F7D"/>
    <w:rsid w:val="00A21AF8"/>
    <w:rsid w:val="00B74B82"/>
    <w:rsid w:val="00C302EC"/>
    <w:rsid w:val="00CB1AA4"/>
    <w:rsid w:val="00CD4499"/>
    <w:rsid w:val="00D37425"/>
    <w:rsid w:val="00DD1512"/>
    <w:rsid w:val="00E64284"/>
    <w:rsid w:val="00E824BA"/>
    <w:rsid w:val="00EB522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1AA4"/>
    <w:pPr>
      <w:spacing w:before="35" w:after="31" w:line="268" w:lineRule="auto"/>
      <w:ind w:left="370" w:hanging="370"/>
    </w:pPr>
    <w:rPr>
      <w:rFonts w:ascii="Cambria" w:eastAsia="Cambria" w:hAnsi="Cambria" w:cs="Cambria"/>
      <w:color w:val="000000"/>
      <w:sz w:val="20"/>
    </w:rPr>
  </w:style>
  <w:style w:type="paragraph" w:styleId="Heading1">
    <w:name w:val="heading 1"/>
    <w:next w:val="Normal"/>
    <w:link w:val="Heading1Char"/>
    <w:uiPriority w:val="9"/>
    <w:qFormat/>
    <w:rsid w:val="00CB1AA4"/>
    <w:pPr>
      <w:keepNext/>
      <w:keepLines/>
      <w:spacing w:after="56" w:line="259" w:lineRule="auto"/>
      <w:ind w:left="10" w:hanging="10"/>
      <w:outlineLvl w:val="0"/>
    </w:pPr>
    <w:rPr>
      <w:rFonts w:ascii="Cambria" w:eastAsia="Cambria" w:hAnsi="Cambria" w:cs="Cambria"/>
      <w:b/>
      <w:color w:val="15608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B1AA4"/>
    <w:rPr>
      <w:rFonts w:ascii="Cambria" w:eastAsia="Cambria" w:hAnsi="Cambria" w:cs="Cambria"/>
      <w:b/>
      <w:color w:val="156082"/>
      <w:sz w:val="20"/>
    </w:rPr>
  </w:style>
  <w:style w:type="table" w:customStyle="1" w:styleId="TableGrid">
    <w:name w:val="TableGrid"/>
    <w:rsid w:val="00CB1AA4"/>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0C0732"/>
    <w:rPr>
      <w:color w:val="467886" w:themeColor="hyperlink"/>
      <w:u w:val="single"/>
    </w:rPr>
  </w:style>
  <w:style w:type="character" w:customStyle="1" w:styleId="UnresolvedMention">
    <w:name w:val="Unresolved Mention"/>
    <w:basedOn w:val="DefaultParagraphFont"/>
    <w:uiPriority w:val="99"/>
    <w:semiHidden/>
    <w:unhideWhenUsed/>
    <w:rsid w:val="000C0732"/>
    <w:rPr>
      <w:color w:val="605E5C"/>
      <w:shd w:val="clear" w:color="auto" w:fill="E1DFDD"/>
    </w:rPr>
  </w:style>
  <w:style w:type="character" w:styleId="FollowedHyperlink">
    <w:name w:val="FollowedHyperlink"/>
    <w:basedOn w:val="DefaultParagraphFont"/>
    <w:uiPriority w:val="99"/>
    <w:semiHidden/>
    <w:unhideWhenUsed/>
    <w:rsid w:val="009F1F7D"/>
    <w:rPr>
      <w:color w:val="96607D" w:themeColor="followed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925</Words>
  <Characters>5275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Ankit Kumar Gupta &lt;angupta@emonics.com&gt;</dc:creator>
  <cp:lastModifiedBy>SANJEETH</cp:lastModifiedBy>
  <cp:revision>2</cp:revision>
  <dcterms:created xsi:type="dcterms:W3CDTF">2025-09-22T15:15:00Z</dcterms:created>
  <dcterms:modified xsi:type="dcterms:W3CDTF">2025-09-22T15:15:00Z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3b88f0b5-9295-462b-8b14-571b9e307cf9</vt:lpwstr>
  </property>
</Properties>
</file>