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AF21" w14:textId="434EE866" w:rsidR="00EE7EC5" w:rsidRPr="00277169" w:rsidRDefault="009A072F" w:rsidP="00277169">
      <w:pPr>
        <w:spacing w:after="0" w:line="240" w:lineRule="auto"/>
        <w:jc w:val="center"/>
        <w:rPr>
          <w:rFonts w:ascii="Cambria" w:hAnsi="Cambria"/>
        </w:rPr>
      </w:pPr>
      <w:r w:rsidRPr="009A072F">
        <w:rPr>
          <w:rFonts w:ascii="Cambria" w:eastAsia="Helvetica Neue Light" w:hAnsi="Cambria" w:cs="Arial"/>
          <w:b/>
          <w:bCs/>
          <w:color w:val="000000"/>
          <w:sz w:val="40"/>
          <w:szCs w:val="40"/>
        </w:rPr>
        <w:t>BHAVITHA RAMADUGU</w:t>
      </w:r>
      <w:r>
        <w:rPr>
          <w:rFonts w:ascii="Cambria" w:eastAsia="Helvetica Neue Light" w:hAnsi="Cambria" w:cs="Arial"/>
          <w:b/>
          <w:bCs/>
          <w:color w:val="000000"/>
          <w:sz w:val="40"/>
          <w:szCs w:val="40"/>
        </w:rPr>
        <w:t xml:space="preserve"> </w:t>
      </w:r>
      <w:r w:rsidRPr="00277169">
        <w:rPr>
          <w:rFonts w:ascii="Cambria" w:hAnsi="Cambria" w:cs="Arial"/>
          <w:b/>
          <w:sz w:val="40"/>
          <w:szCs w:val="40"/>
        </w:rPr>
        <w:t>|</w:t>
      </w:r>
      <w:r w:rsidRPr="00277169">
        <w:rPr>
          <w:rFonts w:ascii="Cambria" w:hAnsi="Cambria"/>
          <w:b/>
          <w:bCs/>
          <w:sz w:val="36"/>
          <w:szCs w:val="36"/>
        </w:rPr>
        <w:t xml:space="preserve"> Data Analyst </w:t>
      </w:r>
    </w:p>
    <w:p w14:paraId="1D715F59" w14:textId="0B44AED5" w:rsidR="00EE7EC5" w:rsidRPr="00277169" w:rsidRDefault="009A072F" w:rsidP="00277169">
      <w:pPr>
        <w:spacing w:after="0" w:line="240" w:lineRule="auto"/>
        <w:jc w:val="center"/>
        <w:rPr>
          <w:rFonts w:ascii="Cambria" w:eastAsia="Calibri" w:hAnsi="Cambria" w:cs="Times New Roman"/>
          <w:b/>
          <w:bCs/>
          <w:color w:val="323130"/>
          <w:sz w:val="10"/>
          <w:szCs w:val="10"/>
          <w:shd w:val="clear" w:color="auto" w:fill="FFFFFF"/>
        </w:rPr>
      </w:pPr>
      <w:r w:rsidRPr="009A072F">
        <w:rPr>
          <w:rFonts w:ascii="Cambria" w:hAnsi="Cambria" w:cs="Arial"/>
          <w:b/>
          <w:bCs/>
          <w:sz w:val="24"/>
          <w:szCs w:val="24"/>
        </w:rPr>
        <w:t>NJ, USA | +1 (551)</w:t>
      </w:r>
      <w:r w:rsidR="00963A1D">
        <w:rPr>
          <w:rFonts w:ascii="Cambria" w:hAnsi="Cambria" w:cs="Arial"/>
          <w:b/>
          <w:bCs/>
          <w:sz w:val="24"/>
          <w:szCs w:val="24"/>
        </w:rPr>
        <w:t xml:space="preserve"> </w:t>
      </w:r>
      <w:r w:rsidR="00963A1D" w:rsidRPr="00963A1D">
        <w:rPr>
          <w:rFonts w:ascii="Cambria" w:hAnsi="Cambria" w:cs="Arial"/>
          <w:b/>
          <w:bCs/>
          <w:sz w:val="24"/>
          <w:szCs w:val="24"/>
        </w:rPr>
        <w:t>326</w:t>
      </w:r>
      <w:r w:rsidR="00963A1D">
        <w:rPr>
          <w:rFonts w:ascii="Cambria" w:hAnsi="Cambria" w:cs="Arial"/>
          <w:b/>
          <w:bCs/>
          <w:sz w:val="24"/>
          <w:szCs w:val="24"/>
        </w:rPr>
        <w:t xml:space="preserve"> </w:t>
      </w:r>
      <w:r w:rsidR="00963A1D" w:rsidRPr="00963A1D">
        <w:rPr>
          <w:rFonts w:ascii="Cambria" w:hAnsi="Cambria" w:cs="Arial"/>
          <w:b/>
          <w:bCs/>
          <w:sz w:val="24"/>
          <w:szCs w:val="24"/>
        </w:rPr>
        <w:t>1552</w:t>
      </w:r>
      <w:r w:rsidRPr="009A072F">
        <w:rPr>
          <w:rFonts w:ascii="Cambria" w:hAnsi="Cambria" w:cs="Arial"/>
          <w:b/>
          <w:bCs/>
          <w:sz w:val="24"/>
          <w:szCs w:val="24"/>
        </w:rPr>
        <w:t xml:space="preserve"> | </w:t>
      </w:r>
      <w:hyperlink r:id="rId8" w:history="1">
        <w:r w:rsidR="00963A1D" w:rsidRPr="00851539">
          <w:rPr>
            <w:rStyle w:val="Hyperlink"/>
            <w:rFonts w:ascii="Cambria" w:hAnsi="Cambria" w:cs="Arial"/>
            <w:b/>
            <w:bCs/>
            <w:sz w:val="24"/>
            <w:szCs w:val="24"/>
          </w:rPr>
          <w:t>bhavithar</w:t>
        </w:r>
        <w:r w:rsidR="00963A1D" w:rsidRPr="00851539">
          <w:rPr>
            <w:rStyle w:val="Hyperlink"/>
            <w:rFonts w:ascii="Cambria" w:hAnsi="Cambria" w:cs="Arial"/>
            <w:b/>
            <w:bCs/>
            <w:sz w:val="24"/>
            <w:szCs w:val="24"/>
          </w:rPr>
          <w:t>10@gmail.com</w:t>
        </w:r>
      </w:hyperlink>
      <w:r>
        <w:rPr>
          <w:rFonts w:ascii="Cambria" w:hAnsi="Cambria" w:cs="Arial"/>
          <w:b/>
          <w:bCs/>
          <w:sz w:val="24"/>
          <w:szCs w:val="24"/>
        </w:rPr>
        <w:t xml:space="preserve"> </w:t>
      </w:r>
      <w:r w:rsidRPr="009A072F">
        <w:rPr>
          <w:rFonts w:ascii="Cambria" w:hAnsi="Cambria" w:cs="Arial"/>
          <w:b/>
          <w:bCs/>
          <w:sz w:val="24"/>
          <w:szCs w:val="24"/>
        </w:rPr>
        <w:t xml:space="preserve">| </w:t>
      </w:r>
      <w:hyperlink r:id="rId9" w:history="1">
        <w:r w:rsidRPr="009A072F">
          <w:rPr>
            <w:rStyle w:val="Hyperlink"/>
            <w:rFonts w:ascii="Cambria" w:hAnsi="Cambria" w:cs="Arial"/>
            <w:b/>
            <w:bCs/>
            <w:sz w:val="24"/>
            <w:szCs w:val="24"/>
          </w:rPr>
          <w:t>LinkedIn</w:t>
        </w:r>
      </w:hyperlink>
    </w:p>
    <w:p w14:paraId="2163AAA2" w14:textId="77777777" w:rsidR="00EE7EC5" w:rsidRPr="00277169" w:rsidRDefault="00000000" w:rsidP="00277169">
      <w:pPr>
        <w:pBdr>
          <w:bottom w:val="single" w:sz="8" w:space="1" w:color="000000"/>
        </w:pBdr>
        <w:spacing w:after="0" w:line="240" w:lineRule="auto"/>
        <w:rPr>
          <w:rFonts w:ascii="Cambria" w:hAnsi="Cambria"/>
        </w:rPr>
      </w:pPr>
      <w:r w:rsidRPr="00277169">
        <w:rPr>
          <w:rFonts w:ascii="Cambria" w:hAnsi="Cambria" w:cs="Arial"/>
          <w:b/>
          <w:sz w:val="24"/>
          <w:szCs w:val="24"/>
        </w:rPr>
        <w:t>SUMMARY</w:t>
      </w:r>
    </w:p>
    <w:p w14:paraId="3FC20599" w14:textId="77777777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sz w:val="20"/>
          <w:szCs w:val="20"/>
          <w:lang w:val="en-IN"/>
        </w:rPr>
        <w:t xml:space="preserve">Data Analyst with 4+ years of experience translating large-scale operational, transactional, and event-driven data into actionable insights for product, operations, and leadership teams. Strong expertise in SQL-driven analytics, Python automation, dashboard development, and KPI </w:t>
      </w:r>
      <w:proofErr w:type="spellStart"/>
      <w:r w:rsidRPr="00277169">
        <w:rPr>
          <w:rFonts w:ascii="Cambria" w:hAnsi="Cambria" w:cs="Arial"/>
          <w:sz w:val="20"/>
          <w:szCs w:val="20"/>
          <w:lang w:val="en-IN"/>
        </w:rPr>
        <w:t>modeling</w:t>
      </w:r>
      <w:proofErr w:type="spellEnd"/>
      <w:r w:rsidRPr="00277169">
        <w:rPr>
          <w:rFonts w:ascii="Cambria" w:hAnsi="Cambria" w:cs="Arial"/>
          <w:sz w:val="20"/>
          <w:szCs w:val="20"/>
          <w:lang w:val="en-IN"/>
        </w:rPr>
        <w:t xml:space="preserve"> across cloud-based environments. Proven ability to improve decision-making accuracy, reporting reliability, and forecasting outcomes through structured analysis, data validation, and cross-functional collaboration in fast-paced enterprise settings.</w:t>
      </w:r>
    </w:p>
    <w:p w14:paraId="16DC8EE3" w14:textId="77777777" w:rsidR="00EE7EC5" w:rsidRPr="00277169" w:rsidRDefault="00EE7EC5" w:rsidP="00277169">
      <w:pPr>
        <w:pStyle w:val="BodyText"/>
        <w:spacing w:after="0" w:line="240" w:lineRule="auto"/>
        <w:jc w:val="both"/>
        <w:rPr>
          <w:rFonts w:ascii="Cambria" w:hAnsi="Cambria" w:cs="Arial"/>
          <w:sz w:val="10"/>
          <w:szCs w:val="10"/>
        </w:rPr>
      </w:pPr>
    </w:p>
    <w:p w14:paraId="4D33CF58" w14:textId="20505119" w:rsidR="00277169" w:rsidRPr="00277169" w:rsidRDefault="00000000" w:rsidP="00277169">
      <w:pPr>
        <w:pBdr>
          <w:bottom w:val="single" w:sz="8" w:space="1" w:color="000000"/>
        </w:pBdr>
        <w:spacing w:after="0" w:line="240" w:lineRule="auto"/>
        <w:rPr>
          <w:rFonts w:ascii="Cambria" w:hAnsi="Cambria"/>
        </w:rPr>
      </w:pPr>
      <w:r w:rsidRPr="00277169">
        <w:rPr>
          <w:rFonts w:ascii="Cambria" w:hAnsi="Cambria" w:cs="Arial"/>
          <w:b/>
          <w:sz w:val="24"/>
          <w:szCs w:val="24"/>
        </w:rPr>
        <w:t>PROFESSIONAL EXPERIENCE</w:t>
      </w:r>
    </w:p>
    <w:p w14:paraId="30FCA816" w14:textId="324CC347" w:rsidR="00277169" w:rsidRPr="00277169" w:rsidRDefault="00277169" w:rsidP="00277169">
      <w:pPr>
        <w:pStyle w:val="BodyText"/>
        <w:spacing w:after="0" w:line="240" w:lineRule="auto"/>
        <w:ind w:right="57"/>
        <w:contextualSpacing/>
        <w:jc w:val="both"/>
        <w:rPr>
          <w:rFonts w:ascii="Cambria" w:hAnsi="Cambria" w:cs="Arial"/>
          <w:b/>
          <w:bCs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>Data Analyst | Uber, NJ, USA</w:t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  <w:t xml:space="preserve">        Jan 2025 – Present</w:t>
      </w:r>
    </w:p>
    <w:p w14:paraId="67C93253" w14:textId="3F2B5188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Examined large scale ride, driver, and trip datasets using SQL and Python, improving ride matching accuracy by 35 % while enabling data driven optimization across high density metropolitan regions nationwide.</w:t>
      </w:r>
    </w:p>
    <w:p w14:paraId="2C9C8E4B" w14:textId="6935B97C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Engineered optimized analytical queries on PostgreSQL and MongoDB, reducing dashboard query latency by 28 % and preventing approximately 15000 monthly reporting discrepancies across fare, trip, and payment analytics platforms.</w:t>
      </w:r>
    </w:p>
    <w:p w14:paraId="0D0B9B8E" w14:textId="705CD756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Produced interactive dashboards in Tableau and Power BI, improving operational visibility and increasing stakeholder decision making speed by 20 % across product, operations, and regional planning teams globally distributed.</w:t>
      </w:r>
    </w:p>
    <w:p w14:paraId="115B54EE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Architected real time analytics pipelines leveraging Kafka event streams, enabling monitoring of over 500000 daily ride events with consistent data accuracy and near real time performance insights for stakeholders.</w:t>
      </w:r>
    </w:p>
    <w:p w14:paraId="77D5E6BB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Coordinated with product and engineering teams to define KPIs, translating business questions into analytical models that improved rider engagement tracking and driver performance analysis across multiple operational markets.</w:t>
      </w:r>
    </w:p>
    <w:p w14:paraId="64017D95" w14:textId="73D21B75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Streamlined recurring reports and data validation checks using Python, reducing manual reporting effort by 40 % and improving data reliability across weekly and monthly executive leadership reporting cycles.</w:t>
      </w:r>
    </w:p>
    <w:p w14:paraId="283B9B77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Investigated ad hoc ride demand patterns, pricing trends, and regional performance metrics, supporting strategic planning initiatives and improving forecast accuracy during peak demand periods across seasonal business cycles.</w:t>
      </w:r>
    </w:p>
    <w:p w14:paraId="11C7F202" w14:textId="01A6F35E" w:rsidR="00277169" w:rsidRPr="00277169" w:rsidRDefault="00277169" w:rsidP="00277169">
      <w:pPr>
        <w:pStyle w:val="BodyText"/>
        <w:spacing w:line="240" w:lineRule="auto"/>
        <w:ind w:left="283" w:right="57"/>
        <w:contextualSpacing/>
        <w:jc w:val="both"/>
        <w:rPr>
          <w:rFonts w:ascii="Cambria" w:hAnsi="Cambria" w:cs="Arial"/>
          <w:sz w:val="10"/>
          <w:szCs w:val="10"/>
          <w:lang w:val="en-IN"/>
        </w:rPr>
      </w:pPr>
    </w:p>
    <w:p w14:paraId="3E9BFF08" w14:textId="4DB0C4A6" w:rsidR="00277169" w:rsidRPr="00277169" w:rsidRDefault="00277169" w:rsidP="00277169">
      <w:pPr>
        <w:pStyle w:val="BodyText"/>
        <w:spacing w:after="0" w:line="240" w:lineRule="auto"/>
        <w:ind w:right="57"/>
        <w:contextualSpacing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>Data Analyst | Accenture Solutions Pvt Ltd, India</w:t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  <w:t xml:space="preserve">    May 2022 – Jun 2023</w:t>
      </w:r>
    </w:p>
    <w:p w14:paraId="1B6AD14F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sz w:val="20"/>
          <w:szCs w:val="20"/>
          <w:lang w:val="en-IN"/>
        </w:rPr>
        <w:t>Assessed enterprise operational and financial datasets using SQL and Excel, supporting performance reporting and enabling leadership teams to identify efficiency gaps across multiple business units during quarterly operational review cycles.</w:t>
      </w:r>
    </w:p>
    <w:p w14:paraId="6BEC86FC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sz w:val="20"/>
          <w:szCs w:val="20"/>
          <w:lang w:val="en-IN"/>
        </w:rPr>
        <w:t>Constructed scalable data models integrating MySQL and PostgreSQL sources, improving data consistency and reducing reporting errors across mission critical analytics workflows for enterprise clients requiring compliance accuracy governance.</w:t>
      </w:r>
    </w:p>
    <w:p w14:paraId="6C035B3B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sz w:val="20"/>
          <w:szCs w:val="20"/>
          <w:lang w:val="en-IN"/>
        </w:rPr>
        <w:t>Delivered dynamic dashboards in Power BI and Tableau, improving reporting turnaround time and providing actionable insights to stakeholders across sales, operations, and compliance teams for informed decision making.</w:t>
      </w:r>
    </w:p>
    <w:p w14:paraId="57CFDB65" w14:textId="2E308521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sz w:val="20"/>
          <w:szCs w:val="20"/>
          <w:lang w:val="en-IN"/>
        </w:rPr>
        <w:t>Orchestrated data ingestion, transformation, and reporting processes using Python and scheduled jobs, reducing manual effort by 40 % and accelerating data availability for cross functional business review meetings.</w:t>
      </w:r>
    </w:p>
    <w:p w14:paraId="5C20A05C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sz w:val="20"/>
          <w:szCs w:val="20"/>
          <w:lang w:val="en-IN"/>
        </w:rPr>
        <w:t>Enabled analytics workloads on AWS by partnering with cloud teams, ensuring reliable access to EC2, S3, and RDS hosted analytical datasets for scalable reporting performance security and availability.</w:t>
      </w:r>
    </w:p>
    <w:p w14:paraId="6AB4CE20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sz w:val="20"/>
          <w:szCs w:val="20"/>
          <w:lang w:val="en-IN"/>
        </w:rPr>
        <w:t>Validated data quality through checks, reconciliation rules, and audits, improving trust in reporting outputs and supporting audit ready analytics deliverables for regulated client environments compliance reviews.</w:t>
      </w:r>
    </w:p>
    <w:p w14:paraId="35548043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  <w:lang w:val="en-IN"/>
        </w:rPr>
      </w:pPr>
      <w:r w:rsidRPr="00277169">
        <w:rPr>
          <w:rFonts w:ascii="Cambria" w:hAnsi="Cambria" w:cs="Arial"/>
          <w:sz w:val="20"/>
          <w:szCs w:val="20"/>
          <w:lang w:val="en-IN"/>
        </w:rPr>
        <w:t>Partnered with cross functional Agile teams, gathering analytical requirements, refining KPIs, and delivering insights aligned with sprint goals and client expectations through iterative development cycles.</w:t>
      </w:r>
    </w:p>
    <w:p w14:paraId="35DE559F" w14:textId="77777777" w:rsidR="00277169" w:rsidRPr="00277169" w:rsidRDefault="00277169" w:rsidP="00277169">
      <w:pPr>
        <w:pStyle w:val="BodyText"/>
        <w:spacing w:after="0" w:line="240" w:lineRule="auto"/>
        <w:ind w:right="57"/>
        <w:contextualSpacing/>
        <w:jc w:val="both"/>
        <w:rPr>
          <w:rFonts w:ascii="Cambria" w:hAnsi="Cambria" w:cs="Arial"/>
          <w:b/>
          <w:bCs/>
          <w:sz w:val="10"/>
          <w:szCs w:val="10"/>
          <w:lang w:val="en-IN"/>
        </w:rPr>
      </w:pPr>
    </w:p>
    <w:p w14:paraId="5437E285" w14:textId="10C41914" w:rsidR="00277169" w:rsidRPr="00277169" w:rsidRDefault="00277169" w:rsidP="00277169">
      <w:pPr>
        <w:pStyle w:val="BodyText"/>
        <w:spacing w:after="0" w:line="240" w:lineRule="auto"/>
        <w:ind w:right="57"/>
        <w:contextualSpacing/>
        <w:jc w:val="both"/>
        <w:rPr>
          <w:rFonts w:ascii="Cambria" w:hAnsi="Cambria" w:cs="Arial"/>
          <w:b/>
          <w:bCs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>Data Analyst | Hexaware Technologies, India</w:t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ab/>
      </w:r>
      <w:r w:rsidR="009A072F">
        <w:rPr>
          <w:rFonts w:ascii="Cambria" w:hAnsi="Cambria" w:cs="Arial"/>
          <w:b/>
          <w:bCs/>
          <w:sz w:val="20"/>
          <w:szCs w:val="20"/>
          <w:lang w:val="en-IN"/>
        </w:rPr>
        <w:t xml:space="preserve">              </w:t>
      </w:r>
      <w:r w:rsidRPr="00277169">
        <w:rPr>
          <w:rFonts w:ascii="Cambria" w:hAnsi="Cambria" w:cs="Arial"/>
          <w:b/>
          <w:bCs/>
          <w:sz w:val="20"/>
          <w:szCs w:val="20"/>
          <w:lang w:val="en-IN"/>
        </w:rPr>
        <w:t xml:space="preserve">   </w:t>
      </w:r>
      <w:r w:rsidRPr="00277169">
        <w:rPr>
          <w:rFonts w:ascii="Cambria" w:hAnsi="Cambria"/>
          <w:b/>
          <w:bCs/>
          <w:lang w:val="en-IN"/>
        </w:rPr>
        <w:t>Jan 2021 – Apr 2022</w:t>
      </w:r>
    </w:p>
    <w:p w14:paraId="7EF9DC4F" w14:textId="675F63B8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Interpreted transactional and operational datasets using SQL, improving data processing efficiency by 25 % and supporting reporting needs for applications with over 10000 daily active users consistently.</w:t>
      </w:r>
    </w:p>
    <w:p w14:paraId="5285B44A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Maintained analytical queries and reporting views, enabling faster access to insights and reducing manual data preparation effort for recurring business reports across finance operations product analytics teams.</w:t>
      </w:r>
    </w:p>
    <w:p w14:paraId="6E6262CE" w14:textId="6C1EFF24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Visualized business metrics using Tableau and Excel dashboards, improving insight consumption and increasing business team engagement with data driven decision making by 22 % through intuitive layouts.</w:t>
      </w:r>
    </w:p>
    <w:p w14:paraId="4F757691" w14:textId="2FF96AF6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Integrated real time analytics feeds using Redis and messaging based pipelines, improving monitoring accuracy and reducing latency in operational reporting by 25 % for production dashboards.</w:t>
      </w:r>
    </w:p>
    <w:p w14:paraId="68526AB8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Automated data extraction and reporting workflows using Python, improving reporting reliability and reducing turnaround time for client facing analytics deliverables across multiple accounts service engagements.</w:t>
      </w:r>
    </w:p>
    <w:p w14:paraId="3CD51113" w14:textId="77777777" w:rsidR="00277169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Facilitated cloud based data migrations to AWS, validating data integrity post migration and supporting scalable analytics for higher user and transaction volumes with minimal operational disruption.</w:t>
      </w:r>
    </w:p>
    <w:p w14:paraId="4201FA85" w14:textId="4FAA1609" w:rsidR="00EE7EC5" w:rsidRPr="00277169" w:rsidRDefault="00277169" w:rsidP="00277169">
      <w:pPr>
        <w:pStyle w:val="BodyText"/>
        <w:numPr>
          <w:ilvl w:val="0"/>
          <w:numId w:val="3"/>
        </w:numPr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sz w:val="20"/>
          <w:szCs w:val="20"/>
        </w:rPr>
      </w:pPr>
      <w:r w:rsidRPr="00277169">
        <w:rPr>
          <w:rFonts w:ascii="Cambria" w:hAnsi="Cambria" w:cs="Arial"/>
          <w:sz w:val="20"/>
          <w:szCs w:val="20"/>
        </w:rPr>
        <w:t>Aligned with QA, engineering, and business teams to validate data outputs, resolve discrepancies, and ensure accurate reporting across multiple analytics use cases supporting client trust.</w:t>
      </w:r>
    </w:p>
    <w:p w14:paraId="49AB9A7F" w14:textId="77777777" w:rsidR="00EE7EC5" w:rsidRPr="00277169" w:rsidRDefault="00EE7EC5" w:rsidP="00277169">
      <w:pPr>
        <w:pStyle w:val="BodyText"/>
        <w:spacing w:after="0" w:line="240" w:lineRule="auto"/>
        <w:ind w:left="283" w:right="57"/>
        <w:contextualSpacing/>
        <w:jc w:val="both"/>
        <w:rPr>
          <w:rFonts w:ascii="Cambria" w:hAnsi="Cambria" w:cs="Arial"/>
          <w:sz w:val="10"/>
          <w:szCs w:val="10"/>
        </w:rPr>
      </w:pPr>
    </w:p>
    <w:p w14:paraId="5752D64C" w14:textId="77777777" w:rsidR="00EE7EC5" w:rsidRPr="00277169" w:rsidRDefault="00000000" w:rsidP="00277169">
      <w:pPr>
        <w:pBdr>
          <w:bottom w:val="single" w:sz="8" w:space="1" w:color="000000"/>
        </w:pBdr>
        <w:spacing w:after="0" w:line="240" w:lineRule="auto"/>
        <w:rPr>
          <w:rFonts w:ascii="Cambria" w:hAnsi="Cambria"/>
        </w:rPr>
      </w:pPr>
      <w:r w:rsidRPr="00277169">
        <w:rPr>
          <w:rFonts w:ascii="Cambria" w:hAnsi="Cambria" w:cs="Arial"/>
          <w:b/>
          <w:sz w:val="24"/>
          <w:szCs w:val="24"/>
        </w:rPr>
        <w:t>TECHNICAL SKILLS</w:t>
      </w:r>
    </w:p>
    <w:p w14:paraId="2DB58EE9" w14:textId="2956CC1D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Data Analysis &amp; Statistical Techniques: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SQL (PostgreSQL, MySQL), Advanced Excel (Power Query, Pivot Tables, VLOOKUP, Index Match), Descriptive Statistics, Variance Analysis, Cohort Analysis, Root Cause Analysis, Hypothesis Testing, Forecasting Support</w:t>
      </w:r>
    </w:p>
    <w:p w14:paraId="71531FF5" w14:textId="020926E1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Programming, Scripting &amp; Automation: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Python (Pandas, NumPy, Matplotlib), Automated Reporting, ETL Scripting, Data Transformation, Scheduled Jobs, Data Cleaning, Reusable Analysis Scripts, Workflow Automation, Notebook-Based Analysis</w:t>
      </w:r>
    </w:p>
    <w:p w14:paraId="567A54BE" w14:textId="14E9A2E5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Business Intelligence &amp; Visualization: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Tableau, Power BI, Dashboard Design, Executive Dashboards, Drill-Down Analysis, KPI Dashboards, Data Storytelling, Interactive Visualizations, Performance Tracking, Operational Reporting</w:t>
      </w:r>
    </w:p>
    <w:p w14:paraId="7D2A90EE" w14:textId="15E2CD79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Databases &amp; Data </w:t>
      </w:r>
      <w:proofErr w:type="spellStart"/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>Modeling</w:t>
      </w:r>
      <w:proofErr w:type="spellEnd"/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 xml:space="preserve">PostgreSQL, MySQL, MongoDB, Relational Data </w:t>
      </w:r>
      <w:proofErr w:type="spellStart"/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Modeling</w:t>
      </w:r>
      <w:proofErr w:type="spellEnd"/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, Star and Snowflake Schemas, Query Optimization, Indexing Strategies, Analytical Views, Data Warehousing Fundamentals</w:t>
      </w:r>
    </w:p>
    <w:p w14:paraId="54AEE167" w14:textId="227B12A2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Cloud &amp; Analytics Infrastructure: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AWS (EC2, S3, RDS), Cloud-Based Analytics, Secure Data Access, Scalable Reporting Environments, Cloud Cost Awareness, Data Storage Optimization</w:t>
      </w:r>
    </w:p>
    <w:p w14:paraId="203CFC8A" w14:textId="67D9BDC1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Streaming &amp; Real-Time Analytics: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Kafka, Redis, Event-Driven Data Pipelines, Real-Time Metrics Monitoring, Streaming Data Validation, Near Real-Time Dashboards</w:t>
      </w:r>
    </w:p>
    <w:p w14:paraId="450E260B" w14:textId="02734C09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Data Quality, Governance &amp; Compliance: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Data Quality Frameworks, Data Reconciliation, Accuracy Checks, Audit-Ready Reporting, Data Lineage Awareness, Validation Rules, Documentation Standards, Regulatory Reporting Support</w:t>
      </w:r>
    </w:p>
    <w:p w14:paraId="181097F7" w14:textId="1856C57E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Product &amp; Operational Analytics: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 xml:space="preserve">KPI Definition, Funnel Analysis, User </w:t>
      </w:r>
      <w:proofErr w:type="spellStart"/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Behavior</w:t>
      </w:r>
      <w:proofErr w:type="spellEnd"/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 xml:space="preserve"> Analysis, Demand Forecasting Support, Pricing Trend Analysis, Performance Benchmarking, Experiment Analysis Support</w:t>
      </w:r>
    </w:p>
    <w:p w14:paraId="2A0F3598" w14:textId="41483CC6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Tools &amp; Development Practices: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Git, GitHub, Version Control, Agile Analytics, Jira, Confluence, Sprint-Based Delivery,</w:t>
      </w:r>
    </w:p>
    <w:p w14:paraId="0749810E" w14:textId="04D67C0D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20"/>
          <w:szCs w:val="20"/>
          <w:lang w:val="en-IN"/>
        </w:rPr>
      </w:pPr>
      <w:r w:rsidRPr="00277169">
        <w:rPr>
          <w:rFonts w:ascii="Cambria" w:hAnsi="Cambria" w:cs="Arial"/>
          <w:b/>
          <w:bCs/>
          <w:color w:val="000000"/>
          <w:sz w:val="20"/>
          <w:szCs w:val="20"/>
          <w:lang w:val="en-IN"/>
        </w:rPr>
        <w:t xml:space="preserve">Stakeholder &amp; Business Collaboration: </w:t>
      </w:r>
      <w:r w:rsidRPr="00277169">
        <w:rPr>
          <w:rFonts w:ascii="Cambria" w:hAnsi="Cambria" w:cs="Arial"/>
          <w:color w:val="000000"/>
          <w:sz w:val="20"/>
          <w:szCs w:val="20"/>
          <w:lang w:val="en-IN"/>
        </w:rPr>
        <w:t>Requirements Gathering, Business Translation, Insight Communication, Cross-Functional Collaboration, Executive Presentations, Data-Driven Decision Support</w:t>
      </w:r>
    </w:p>
    <w:p w14:paraId="0248AB55" w14:textId="77777777" w:rsidR="00277169" w:rsidRPr="00277169" w:rsidRDefault="00277169" w:rsidP="00277169">
      <w:pPr>
        <w:pStyle w:val="BodyText"/>
        <w:spacing w:after="0" w:line="240" w:lineRule="auto"/>
        <w:jc w:val="both"/>
        <w:rPr>
          <w:rFonts w:ascii="Cambria" w:hAnsi="Cambria" w:cs="Arial"/>
          <w:color w:val="000000"/>
          <w:sz w:val="10"/>
          <w:szCs w:val="10"/>
        </w:rPr>
      </w:pPr>
    </w:p>
    <w:p w14:paraId="2DEFB512" w14:textId="77777777" w:rsidR="00EE7EC5" w:rsidRPr="00277169" w:rsidRDefault="00000000" w:rsidP="00277169">
      <w:pPr>
        <w:pBdr>
          <w:bottom w:val="single" w:sz="8" w:space="1" w:color="000000"/>
        </w:pBdr>
        <w:spacing w:after="0" w:line="240" w:lineRule="auto"/>
        <w:rPr>
          <w:rFonts w:ascii="Cambria" w:hAnsi="Cambria"/>
        </w:rPr>
      </w:pPr>
      <w:r w:rsidRPr="00277169">
        <w:rPr>
          <w:rFonts w:ascii="Cambria" w:hAnsi="Cambria" w:cs="Arial"/>
          <w:b/>
          <w:sz w:val="24"/>
          <w:szCs w:val="24"/>
        </w:rPr>
        <w:t>EDUCATION</w:t>
      </w:r>
    </w:p>
    <w:p w14:paraId="562CD927" w14:textId="77777777" w:rsidR="00277169" w:rsidRPr="00277169" w:rsidRDefault="00277169" w:rsidP="00277169">
      <w:pPr>
        <w:pStyle w:val="BodyText"/>
        <w:spacing w:after="0" w:line="240" w:lineRule="auto"/>
        <w:ind w:left="283" w:right="57" w:hanging="283"/>
        <w:contextualSpacing/>
        <w:jc w:val="both"/>
        <w:rPr>
          <w:rFonts w:ascii="Cambria" w:hAnsi="Cambria"/>
          <w:sz w:val="20"/>
          <w:szCs w:val="20"/>
        </w:rPr>
      </w:pPr>
      <w:r w:rsidRPr="00277169">
        <w:rPr>
          <w:rFonts w:ascii="Cambria" w:hAnsi="Cambria"/>
          <w:b/>
          <w:bCs/>
          <w:sz w:val="20"/>
          <w:szCs w:val="20"/>
        </w:rPr>
        <w:t>Master's in Computer Science</w:t>
      </w:r>
      <w:r w:rsidRPr="00277169">
        <w:rPr>
          <w:rFonts w:ascii="Cambria" w:hAnsi="Cambria"/>
          <w:sz w:val="20"/>
          <w:szCs w:val="20"/>
        </w:rPr>
        <w:t xml:space="preserve"> | Pace University, New Jersey, USA </w:t>
      </w:r>
    </w:p>
    <w:p w14:paraId="2B44C38E" w14:textId="6392B69C" w:rsidR="00EE7EC5" w:rsidRPr="00277169" w:rsidRDefault="00277169" w:rsidP="00277169">
      <w:pPr>
        <w:pStyle w:val="BodyText"/>
        <w:spacing w:after="0" w:line="240" w:lineRule="auto"/>
        <w:ind w:left="283" w:right="57" w:hanging="283"/>
        <w:contextualSpacing/>
        <w:jc w:val="both"/>
        <w:rPr>
          <w:rFonts w:ascii="Cambria" w:hAnsi="Cambria" w:cs="Arial"/>
          <w:color w:val="000000"/>
          <w:sz w:val="19"/>
          <w:szCs w:val="19"/>
        </w:rPr>
      </w:pPr>
      <w:r w:rsidRPr="00277169">
        <w:rPr>
          <w:rFonts w:ascii="Cambria" w:hAnsi="Cambria"/>
          <w:b/>
          <w:bCs/>
          <w:sz w:val="20"/>
          <w:szCs w:val="20"/>
        </w:rPr>
        <w:t>Bachelor's in computer science</w:t>
      </w:r>
      <w:r w:rsidRPr="00277169">
        <w:rPr>
          <w:rFonts w:ascii="Cambria" w:hAnsi="Cambria"/>
          <w:sz w:val="20"/>
          <w:szCs w:val="20"/>
        </w:rPr>
        <w:t xml:space="preserve"> | SR University, </w:t>
      </w:r>
      <w:proofErr w:type="spellStart"/>
      <w:r w:rsidRPr="00277169">
        <w:rPr>
          <w:rFonts w:ascii="Cambria" w:hAnsi="Cambria"/>
          <w:sz w:val="20"/>
          <w:szCs w:val="20"/>
        </w:rPr>
        <w:t>Ananthasagar</w:t>
      </w:r>
      <w:proofErr w:type="spellEnd"/>
      <w:r w:rsidRPr="00277169">
        <w:rPr>
          <w:rFonts w:ascii="Cambria" w:hAnsi="Cambria"/>
          <w:sz w:val="20"/>
          <w:szCs w:val="20"/>
        </w:rPr>
        <w:t>, Telangana, INDIA</w:t>
      </w:r>
    </w:p>
    <w:sectPr w:rsidR="00EE7EC5" w:rsidRPr="00277169">
      <w:pgSz w:w="12240" w:h="20160"/>
      <w:pgMar w:top="213" w:right="360" w:bottom="0" w:left="36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 Ligh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1259"/>
    <w:multiLevelType w:val="multilevel"/>
    <w:tmpl w:val="0B2A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D2939"/>
    <w:multiLevelType w:val="multilevel"/>
    <w:tmpl w:val="5AF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E2AD1"/>
    <w:multiLevelType w:val="multilevel"/>
    <w:tmpl w:val="7B0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7168B"/>
    <w:multiLevelType w:val="multilevel"/>
    <w:tmpl w:val="00146A6A"/>
    <w:lvl w:ilvl="0">
      <w:start w:val="1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5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64A7BAF"/>
    <w:multiLevelType w:val="multilevel"/>
    <w:tmpl w:val="A54270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B0C0A91"/>
    <w:multiLevelType w:val="multilevel"/>
    <w:tmpl w:val="3F24CD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10548962">
    <w:abstractNumId w:val="4"/>
  </w:num>
  <w:num w:numId="2" w16cid:durableId="1380587713">
    <w:abstractNumId w:val="5"/>
  </w:num>
  <w:num w:numId="3" w16cid:durableId="2134404504">
    <w:abstractNumId w:val="3"/>
  </w:num>
  <w:num w:numId="4" w16cid:durableId="182404705">
    <w:abstractNumId w:val="1"/>
  </w:num>
  <w:num w:numId="5" w16cid:durableId="161897605">
    <w:abstractNumId w:val="0"/>
  </w:num>
  <w:num w:numId="6" w16cid:durableId="4760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EC5"/>
    <w:rsid w:val="00277169"/>
    <w:rsid w:val="008F0036"/>
    <w:rsid w:val="00963A1D"/>
    <w:rsid w:val="009A072F"/>
    <w:rsid w:val="00EE7EC5"/>
    <w:rsid w:val="00F5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DB321"/>
  <w15:docId w15:val="{71166ECD-3BCE-4A42-81C5-05AD5DB7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05FB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5432F"/>
    <w:rPr>
      <w:rFonts w:ascii="Segoe UI" w:hAnsi="Segoe UI" w:cs="Segoe UI"/>
      <w:sz w:val="18"/>
      <w:szCs w:val="1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14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5432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39"/>
    <w:rsid w:val="00317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A0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vithar10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bhavitha-ra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ee09238f055d4a06ac2be1d3a912c78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98dd74afc7500d292ef6e560849620b3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7247DD-39C8-4F13-96B5-5DA526827D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E85FED-FA97-4C09-AE9C-61A4CA6BB44E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customXml/itemProps3.xml><?xml version="1.0" encoding="utf-8"?>
<ds:datastoreItem xmlns:ds="http://schemas.openxmlformats.org/officeDocument/2006/customXml" ds:itemID="{98A26DE9-654D-401F-983C-9943DE56CD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1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dc:description/>
  <cp:lastModifiedBy>venkatesh kaniganti</cp:lastModifiedBy>
  <cp:revision>41</cp:revision>
  <cp:lastPrinted>2024-05-29T13:18:00Z</cp:lastPrinted>
  <dcterms:created xsi:type="dcterms:W3CDTF">2025-02-23T05:05:00Z</dcterms:created>
  <dcterms:modified xsi:type="dcterms:W3CDTF">2026-01-22T20:10:00Z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0x0101000D502599F5DC9F4096021EBA248D7262</vt:lpwstr>
  </property>
  <property fmtid="{D5CDD505-2E9C-101B-9397-08002B2CF9AE}" pid="3" name="GrammarlyDocumentId">
    <vt:lpwstr>aaf816dba3d7174ef436609024f41d9ba4667a701203d989ce803d942c5e3c04</vt:lpwstr>
  </property>
</Properties>
</file>