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D9797" w14:textId="2350E6BB" w:rsidR="009C460A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F3864"/>
          <w:sz w:val="40"/>
          <w:szCs w:val="40"/>
        </w:rPr>
        <w:t>F</w:t>
      </w:r>
      <w:r w:rsidR="00945729">
        <w:rPr>
          <w:rFonts w:ascii="Calibri" w:eastAsia="Calibri" w:hAnsi="Calibri" w:cs="Calibri"/>
          <w:b/>
          <w:bCs/>
          <w:color w:val="1F3864"/>
          <w:sz w:val="40"/>
          <w:szCs w:val="40"/>
        </w:rPr>
        <w:t>arhad</w:t>
      </w:r>
      <w:r>
        <w:rPr>
          <w:rFonts w:ascii="Calibri" w:eastAsia="Calibri" w:hAnsi="Calibri" w:cs="Calibri"/>
          <w:b/>
          <w:bCs/>
          <w:color w:val="1F3864"/>
          <w:sz w:val="40"/>
          <w:szCs w:val="40"/>
        </w:rPr>
        <w:t xml:space="preserve"> A</w:t>
      </w:r>
      <w:r w:rsidR="00945729">
        <w:rPr>
          <w:rFonts w:ascii="Calibri" w:eastAsia="Calibri" w:hAnsi="Calibri" w:cs="Calibri"/>
          <w:b/>
          <w:bCs/>
          <w:color w:val="1F3864"/>
          <w:sz w:val="40"/>
          <w:szCs w:val="40"/>
        </w:rPr>
        <w:t>miri</w:t>
      </w:r>
    </w:p>
    <w:p w14:paraId="4739B238" w14:textId="77777777" w:rsidR="009C460A" w:rsidRDefault="00000000">
      <w:pPr>
        <w:pBdr>
          <w:bottom w:val="single" w:sz="4" w:space="2" w:color="1F3864"/>
        </w:pBdr>
        <w:spacing w:before="160" w:after="8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PROFESSIONAL SUMMARY</w:t>
      </w:r>
    </w:p>
    <w:p w14:paraId="0B76DB9A" w14:textId="3A416F36" w:rsidR="009C460A" w:rsidRDefault="00000000">
      <w:pPr>
        <w:pStyle w:val="ListParagraph"/>
        <w:numPr>
          <w:ilvl w:val="0"/>
          <w:numId w:val="1"/>
        </w:numPr>
        <w:spacing w:after="40" w:line="260" w:lineRule="auto"/>
      </w:pPr>
      <w:r>
        <w:rPr>
          <w:rFonts w:ascii="Calibri" w:eastAsia="Calibri" w:hAnsi="Calibri" w:cs="Calibri"/>
          <w:color w:val="222222"/>
          <w:sz w:val="21"/>
          <w:szCs w:val="21"/>
        </w:rPr>
        <w:t xml:space="preserve">AWS-certified Solutions Architect with </w:t>
      </w:r>
      <w:r w:rsidR="00042E0F">
        <w:rPr>
          <w:rFonts w:ascii="Calibri" w:eastAsia="Calibri" w:hAnsi="Calibri" w:cs="Calibri"/>
          <w:color w:val="222222"/>
          <w:sz w:val="21"/>
          <w:szCs w:val="21"/>
        </w:rPr>
        <w:t>8</w:t>
      </w:r>
      <w:r w:rsidR="00C9711F">
        <w:rPr>
          <w:rFonts w:ascii="Calibri" w:eastAsia="Calibri" w:hAnsi="Calibri" w:cs="Calibri"/>
          <w:color w:val="222222"/>
          <w:sz w:val="21"/>
          <w:szCs w:val="21"/>
        </w:rPr>
        <w:t>+</w:t>
      </w:r>
      <w:r>
        <w:rPr>
          <w:rFonts w:ascii="Calibri" w:eastAsia="Calibri" w:hAnsi="Calibri" w:cs="Calibri"/>
          <w:color w:val="222222"/>
          <w:sz w:val="21"/>
          <w:szCs w:val="21"/>
        </w:rPr>
        <w:t xml:space="preserve"> years of hands-on experience architecting, migrating, and optimizing enterprise cloud environments across AWS Commercial, GovCloud, and Gov Global regions.</w:t>
      </w:r>
    </w:p>
    <w:p w14:paraId="69D35179" w14:textId="77777777" w:rsidR="009C460A" w:rsidRDefault="00000000">
      <w:pPr>
        <w:pStyle w:val="ListParagraph"/>
        <w:numPr>
          <w:ilvl w:val="0"/>
          <w:numId w:val="1"/>
        </w:numPr>
        <w:spacing w:after="40" w:line="260" w:lineRule="auto"/>
      </w:pPr>
      <w:r>
        <w:rPr>
          <w:rFonts w:ascii="Calibri" w:eastAsia="Calibri" w:hAnsi="Calibri" w:cs="Calibri"/>
          <w:color w:val="222222"/>
          <w:sz w:val="21"/>
          <w:szCs w:val="21"/>
        </w:rPr>
        <w:t>Spearheaded large-scale data center exits and multi-application cloud-to-cloud migrations for Fortune 500 organizations, designing secure, compliant, cost-optimized AWS architectures supporting mission-critical workloads.</w:t>
      </w:r>
    </w:p>
    <w:p w14:paraId="6AE98770" w14:textId="77777777" w:rsidR="009C460A" w:rsidRDefault="00000000">
      <w:pPr>
        <w:pStyle w:val="ListParagraph"/>
        <w:numPr>
          <w:ilvl w:val="0"/>
          <w:numId w:val="1"/>
        </w:numPr>
        <w:spacing w:after="40" w:line="260" w:lineRule="auto"/>
      </w:pPr>
      <w:r>
        <w:rPr>
          <w:rFonts w:ascii="Calibri" w:eastAsia="Calibri" w:hAnsi="Calibri" w:cs="Calibri"/>
          <w:color w:val="222222"/>
          <w:sz w:val="21"/>
          <w:szCs w:val="21"/>
        </w:rPr>
        <w:t>Expert in translating complex business and regulatory requirements into scalable infrastructure solutions while coordinating teams across DevOps, Security, DBA, and vendor partners to deliver on-time project execution.</w:t>
      </w:r>
    </w:p>
    <w:p w14:paraId="1BFDD6E4" w14:textId="77777777" w:rsidR="009C460A" w:rsidRDefault="00000000">
      <w:pPr>
        <w:pStyle w:val="ListParagraph"/>
        <w:numPr>
          <w:ilvl w:val="0"/>
          <w:numId w:val="1"/>
        </w:numPr>
        <w:spacing w:after="40" w:line="260" w:lineRule="auto"/>
      </w:pPr>
      <w:r>
        <w:rPr>
          <w:rFonts w:ascii="Calibri" w:eastAsia="Calibri" w:hAnsi="Calibri" w:cs="Calibri"/>
          <w:color w:val="222222"/>
          <w:sz w:val="21"/>
          <w:szCs w:val="21"/>
        </w:rPr>
        <w:t>Proficient in Infrastructure as Code methodologies using Terraform, CloudFormation, and Ansible, automating provisioning and configuration management across distributed cloud environments.</w:t>
      </w:r>
    </w:p>
    <w:p w14:paraId="74299E66" w14:textId="77777777" w:rsidR="009C460A" w:rsidRDefault="00000000">
      <w:pPr>
        <w:pStyle w:val="ListParagraph"/>
        <w:numPr>
          <w:ilvl w:val="0"/>
          <w:numId w:val="1"/>
        </w:numPr>
        <w:spacing w:after="40" w:line="260" w:lineRule="auto"/>
      </w:pPr>
      <w:r>
        <w:rPr>
          <w:rFonts w:ascii="Calibri" w:eastAsia="Calibri" w:hAnsi="Calibri" w:cs="Calibri"/>
          <w:color w:val="222222"/>
          <w:sz w:val="21"/>
          <w:szCs w:val="21"/>
        </w:rPr>
        <w:t>Demonstrated expertise in AWS compliance frameworks including RMF, ATO, and TTO approvals, ensuring mission-critical infrastructure meets federal security standards and regulatory requirements.</w:t>
      </w:r>
    </w:p>
    <w:p w14:paraId="7BAEAA62" w14:textId="77777777" w:rsidR="009C460A" w:rsidRDefault="00000000">
      <w:pPr>
        <w:pStyle w:val="ListParagraph"/>
        <w:numPr>
          <w:ilvl w:val="0"/>
          <w:numId w:val="1"/>
        </w:numPr>
        <w:spacing w:after="120" w:line="260" w:lineRule="auto"/>
      </w:pPr>
      <w:r>
        <w:rPr>
          <w:rFonts w:ascii="Calibri" w:eastAsia="Calibri" w:hAnsi="Calibri" w:cs="Calibri"/>
          <w:color w:val="222222"/>
          <w:sz w:val="21"/>
          <w:szCs w:val="21"/>
        </w:rPr>
        <w:t>Strong background designing highly available, fault-tolerant architectures leveraging containerization with Docker and Kubernetes, microservices patterns, and disaster recovery strategies minimizing downtime.</w:t>
      </w:r>
    </w:p>
    <w:p w14:paraId="76CB7134" w14:textId="77777777" w:rsidR="009C460A" w:rsidRDefault="00000000">
      <w:pPr>
        <w:pBdr>
          <w:bottom w:val="single" w:sz="4" w:space="2" w:color="1F3864"/>
        </w:pBdr>
        <w:spacing w:before="160" w:after="8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CORE COMPETENCIES</w:t>
      </w:r>
    </w:p>
    <w:p w14:paraId="75C2BE9D" w14:textId="77777777" w:rsidR="009C460A" w:rsidRDefault="00000000">
      <w:p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t>AWS Cloud Architecture &amp; Migration  •  Infrastructure as Code (Terraform, CloudFormation, Ansible)  •  Containerization &amp; Orchestration (Docker, Kubernetes, ECS)  •  DevOps &amp; CI/CD (Jenkins, GitLab, Git)  •  Federal Compliance (RMF, ATO, TTO)  •  Disaster Recovery &amp; Business Continuity  •  Network Architecture &amp; Security (VPC, IAM, Direct Connect)  •  Monitoring &amp; Observability (CloudWatch, CloudTrail, Nagios)  •  Enterprise Architecture &amp; Cloud Migration Strategy  •  Cost Optimization &amp; Stakeholder Management  •  Cross-Functional Team Leadership</w:t>
      </w:r>
    </w:p>
    <w:p w14:paraId="4B178E70" w14:textId="77777777" w:rsidR="009C460A" w:rsidRDefault="00000000">
      <w:pPr>
        <w:pBdr>
          <w:bottom w:val="single" w:sz="4" w:space="2" w:color="1F3864"/>
        </w:pBdr>
        <w:spacing w:before="160" w:after="8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TECHNICAL SKILLS</w:t>
      </w:r>
    </w:p>
    <w:p w14:paraId="61C02CD6" w14:textId="77777777" w:rsidR="009C460A" w:rsidRDefault="00000000">
      <w:pPr>
        <w:spacing w:after="8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Cloud Platforms: </w:t>
      </w:r>
      <w:r>
        <w:rPr>
          <w:rFonts w:ascii="Calibri" w:eastAsia="Calibri" w:hAnsi="Calibri" w:cs="Calibri"/>
          <w:color w:val="222222"/>
          <w:sz w:val="21"/>
          <w:szCs w:val="21"/>
        </w:rPr>
        <w:t>AWS Commercial, AWS GovCloud, AWS Gov Global</w:t>
      </w:r>
    </w:p>
    <w:p w14:paraId="2484F8E4" w14:textId="77777777" w:rsidR="009C460A" w:rsidRDefault="00000000">
      <w:pPr>
        <w:spacing w:after="8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Compute &amp; Networking: </w:t>
      </w:r>
      <w:r>
        <w:rPr>
          <w:rFonts w:ascii="Calibri" w:eastAsia="Calibri" w:hAnsi="Calibri" w:cs="Calibri"/>
          <w:color w:val="222222"/>
          <w:sz w:val="21"/>
          <w:szCs w:val="21"/>
        </w:rPr>
        <w:t>EC2, ECS, VPC, Route 53, Elastic Load Balancing, Direct Connect, VPN, Security Groups, IAM</w:t>
      </w:r>
    </w:p>
    <w:p w14:paraId="1C4D12EE" w14:textId="77777777" w:rsidR="009C460A" w:rsidRDefault="00000000">
      <w:pPr>
        <w:spacing w:after="8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Storage &amp; Databases: </w:t>
      </w:r>
      <w:r>
        <w:rPr>
          <w:rFonts w:ascii="Calibri" w:eastAsia="Calibri" w:hAnsi="Calibri" w:cs="Calibri"/>
          <w:color w:val="222222"/>
          <w:sz w:val="21"/>
          <w:szCs w:val="21"/>
        </w:rPr>
        <w:t>S3, RDS, DynamoDB, EBS</w:t>
      </w:r>
    </w:p>
    <w:p w14:paraId="53DBEE9B" w14:textId="77777777" w:rsidR="009C460A" w:rsidRDefault="00000000">
      <w:pPr>
        <w:spacing w:after="8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Management &amp; Monitoring: </w:t>
      </w:r>
      <w:r>
        <w:rPr>
          <w:rFonts w:ascii="Calibri" w:eastAsia="Calibri" w:hAnsi="Calibri" w:cs="Calibri"/>
          <w:color w:val="222222"/>
          <w:sz w:val="21"/>
          <w:szCs w:val="21"/>
        </w:rPr>
        <w:t>CloudFormation, CloudWatch, CloudTrail, Lambda, SNS, SQS</w:t>
      </w:r>
    </w:p>
    <w:p w14:paraId="375D885A" w14:textId="77777777" w:rsidR="009C460A" w:rsidRDefault="00000000">
      <w:pPr>
        <w:spacing w:after="8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Infrastructure as Code: </w:t>
      </w:r>
      <w:r>
        <w:rPr>
          <w:rFonts w:ascii="Calibri" w:eastAsia="Calibri" w:hAnsi="Calibri" w:cs="Calibri"/>
          <w:color w:val="222222"/>
          <w:sz w:val="21"/>
          <w:szCs w:val="21"/>
        </w:rPr>
        <w:t>Terraform, CloudFormation, Ansible</w:t>
      </w:r>
    </w:p>
    <w:p w14:paraId="1A44A895" w14:textId="77777777" w:rsidR="009C460A" w:rsidRDefault="00000000">
      <w:pPr>
        <w:spacing w:after="8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Containerization &amp; Orchestration: </w:t>
      </w:r>
      <w:r>
        <w:rPr>
          <w:rFonts w:ascii="Calibri" w:eastAsia="Calibri" w:hAnsi="Calibri" w:cs="Calibri"/>
          <w:color w:val="222222"/>
          <w:sz w:val="21"/>
          <w:szCs w:val="21"/>
        </w:rPr>
        <w:t>Docker, Kubernetes, Amazon ECS</w:t>
      </w:r>
    </w:p>
    <w:p w14:paraId="57042555" w14:textId="77777777" w:rsidR="009C460A" w:rsidRDefault="00000000">
      <w:pPr>
        <w:spacing w:after="8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Monitoring &amp; Observability: </w:t>
      </w:r>
      <w:r>
        <w:rPr>
          <w:rFonts w:ascii="Calibri" w:eastAsia="Calibri" w:hAnsi="Calibri" w:cs="Calibri"/>
          <w:color w:val="222222"/>
          <w:sz w:val="21"/>
          <w:szCs w:val="21"/>
        </w:rPr>
        <w:t>CloudWatch, Nagios, CloudTrail, Logging, Alerting</w:t>
      </w:r>
    </w:p>
    <w:p w14:paraId="5519197A" w14:textId="77777777" w:rsidR="009C460A" w:rsidRDefault="00000000">
      <w:pPr>
        <w:spacing w:after="8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Compliance &amp; Security: </w:t>
      </w:r>
      <w:r>
        <w:rPr>
          <w:rFonts w:ascii="Calibri" w:eastAsia="Calibri" w:hAnsi="Calibri" w:cs="Calibri"/>
          <w:color w:val="222222"/>
          <w:sz w:val="21"/>
          <w:szCs w:val="21"/>
        </w:rPr>
        <w:t>RMF, ATO, TTO, Disaster Recovery, Business Continuity</w:t>
      </w:r>
    </w:p>
    <w:p w14:paraId="3EF330DE" w14:textId="77777777" w:rsidR="009C460A" w:rsidRDefault="00000000">
      <w:pPr>
        <w:spacing w:after="8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OS &amp; Scripting: </w:t>
      </w:r>
      <w:r>
        <w:rPr>
          <w:rFonts w:ascii="Calibri" w:eastAsia="Calibri" w:hAnsi="Calibri" w:cs="Calibri"/>
          <w:color w:val="222222"/>
          <w:sz w:val="21"/>
          <w:szCs w:val="21"/>
        </w:rPr>
        <w:t>Linux, Windows Server, Bash, PowerShell, Python</w:t>
      </w:r>
    </w:p>
    <w:p w14:paraId="12A67C6F" w14:textId="77777777" w:rsidR="009C460A" w:rsidRDefault="00000000">
      <w:pPr>
        <w:spacing w:after="8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Version Control &amp; CI/CD: </w:t>
      </w:r>
      <w:r>
        <w:rPr>
          <w:rFonts w:ascii="Calibri" w:eastAsia="Calibri" w:hAnsi="Calibri" w:cs="Calibri"/>
          <w:color w:val="222222"/>
          <w:sz w:val="21"/>
          <w:szCs w:val="21"/>
        </w:rPr>
        <w:t>Git, GitHub, GitLab, Jenkins</w:t>
      </w:r>
    </w:p>
    <w:p w14:paraId="18006241" w14:textId="77777777" w:rsidR="009C460A" w:rsidRDefault="00000000">
      <w:pPr>
        <w:pBdr>
          <w:bottom w:val="single" w:sz="4" w:space="2" w:color="1F3864"/>
        </w:pBdr>
        <w:spacing w:before="160" w:after="8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PROFESSIONAL EXPERIENCE</w:t>
      </w:r>
    </w:p>
    <w:p w14:paraId="61C6065E" w14:textId="4E8C69CC" w:rsidR="009C460A" w:rsidRDefault="00000000">
      <w:pPr>
        <w:tabs>
          <w:tab w:val="right" w:pos="9360"/>
        </w:tabs>
        <w:spacing w:before="100" w:after="20"/>
      </w:pP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>Senior Solutions Architect — General Electric (GE)</w:t>
      </w:r>
      <w:r w:rsidR="009240A9">
        <w:rPr>
          <w:rFonts w:ascii="Calibri" w:eastAsia="Calibri" w:hAnsi="Calibri" w:cs="Calibri"/>
          <w:b/>
          <w:bCs/>
          <w:color w:val="222222"/>
          <w:sz w:val="22"/>
          <w:szCs w:val="22"/>
        </w:rPr>
        <w:t xml:space="preserve"> </w:t>
      </w:r>
      <w:r>
        <w:rPr>
          <w:rFonts w:ascii="Calibri" w:eastAsia="Calibri" w:hAnsi="Calibri" w:cs="Calibri"/>
          <w:i/>
          <w:iCs/>
          <w:color w:val="555555"/>
        </w:rPr>
        <w:tab/>
        <w:t>June 2021 – Present</w:t>
      </w:r>
    </w:p>
    <w:p w14:paraId="04EF2B2E" w14:textId="77777777" w:rsidR="009C460A" w:rsidRDefault="00000000">
      <w:pPr>
        <w:pStyle w:val="ListParagraph"/>
        <w:numPr>
          <w:ilvl w:val="0"/>
          <w:numId w:val="1"/>
        </w:numPr>
        <w:spacing w:after="40" w:line="260" w:lineRule="auto"/>
      </w:pPr>
      <w:r>
        <w:rPr>
          <w:rFonts w:ascii="Calibri" w:eastAsia="Calibri" w:hAnsi="Calibri" w:cs="Calibri"/>
          <w:color w:val="222222"/>
          <w:sz w:val="21"/>
          <w:szCs w:val="21"/>
        </w:rPr>
        <w:t>Architected and led end-to-end migration of 35+ on-premises applications to AWS across Commercial, GovCloud, and Gov Global environments, designing secure, compliant cloud solutions aligned with stakeholder requirements and business objectives.</w:t>
      </w:r>
    </w:p>
    <w:p w14:paraId="66582DD2" w14:textId="77777777" w:rsidR="009C460A" w:rsidRDefault="00000000">
      <w:pPr>
        <w:pStyle w:val="ListParagraph"/>
        <w:numPr>
          <w:ilvl w:val="0"/>
          <w:numId w:val="1"/>
        </w:numPr>
        <w:spacing w:after="40" w:line="260" w:lineRule="auto"/>
      </w:pPr>
      <w:r>
        <w:rPr>
          <w:rFonts w:ascii="Calibri" w:eastAsia="Calibri" w:hAnsi="Calibri" w:cs="Calibri"/>
          <w:color w:val="222222"/>
          <w:sz w:val="21"/>
          <w:szCs w:val="21"/>
        </w:rPr>
        <w:t>Engineered detailed migration roadmaps with comprehensive task tracking, application dependency mapping, and resource timelines, orchestrating coordination across 5 cross-functional teams to keep large-scale programs 98% on schedule and within budget.</w:t>
      </w:r>
    </w:p>
    <w:p w14:paraId="5FE2AE46" w14:textId="77777777" w:rsidR="009C460A" w:rsidRDefault="00000000">
      <w:pPr>
        <w:pStyle w:val="ListParagraph"/>
        <w:numPr>
          <w:ilvl w:val="0"/>
          <w:numId w:val="1"/>
        </w:numPr>
        <w:spacing w:after="40" w:line="260" w:lineRule="auto"/>
      </w:pPr>
      <w:r>
        <w:rPr>
          <w:rFonts w:ascii="Calibri" w:eastAsia="Calibri" w:hAnsi="Calibri" w:cs="Calibri"/>
          <w:color w:val="222222"/>
          <w:sz w:val="21"/>
          <w:szCs w:val="21"/>
        </w:rPr>
        <w:t>Facilitated weekly status meetings with 20+ application teams to track migration progress, identify blockers early, cut blocker-resolution time by 30%, and maintain visibility across the entire program portfolio.</w:t>
      </w:r>
    </w:p>
    <w:p w14:paraId="16449D3B" w14:textId="77777777" w:rsidR="009C460A" w:rsidRDefault="00000000">
      <w:pPr>
        <w:pStyle w:val="ListParagraph"/>
        <w:numPr>
          <w:ilvl w:val="0"/>
          <w:numId w:val="1"/>
        </w:numPr>
        <w:spacing w:after="40" w:line="260" w:lineRule="auto"/>
      </w:pPr>
      <w:r>
        <w:rPr>
          <w:rFonts w:ascii="Calibri" w:eastAsia="Calibri" w:hAnsi="Calibri" w:cs="Calibri"/>
          <w:color w:val="222222"/>
          <w:sz w:val="21"/>
          <w:szCs w:val="21"/>
        </w:rPr>
        <w:t>Coordinated 40+ application cutovers during scheduled maintenance windows, partnering closely with DevOps and infrastructure teams to achieve a 99.9% successful cutover rate with minimal business disruption.</w:t>
      </w:r>
    </w:p>
    <w:p w14:paraId="6150A631" w14:textId="77777777" w:rsidR="009C460A" w:rsidRDefault="00000000">
      <w:pPr>
        <w:pStyle w:val="ListParagraph"/>
        <w:numPr>
          <w:ilvl w:val="0"/>
          <w:numId w:val="1"/>
        </w:numPr>
        <w:spacing w:after="40" w:line="260" w:lineRule="auto"/>
      </w:pPr>
      <w:r>
        <w:rPr>
          <w:rFonts w:ascii="Calibri" w:eastAsia="Calibri" w:hAnsi="Calibri" w:cs="Calibri"/>
          <w:color w:val="222222"/>
          <w:sz w:val="21"/>
          <w:szCs w:val="21"/>
        </w:rPr>
        <w:lastRenderedPageBreak/>
        <w:t>Collaborated with Security, Database, and vendor teams to define migration strategies, validate application dependencies, and maintain 100% compliance with security and regulatory standards.</w:t>
      </w:r>
    </w:p>
    <w:p w14:paraId="6E0483C2" w14:textId="77777777" w:rsidR="009C460A" w:rsidRDefault="00000000">
      <w:pPr>
        <w:pStyle w:val="ListParagraph"/>
        <w:numPr>
          <w:ilvl w:val="0"/>
          <w:numId w:val="1"/>
        </w:numPr>
        <w:spacing w:after="40" w:line="260" w:lineRule="auto"/>
      </w:pPr>
      <w:r>
        <w:rPr>
          <w:rFonts w:ascii="Calibri" w:eastAsia="Calibri" w:hAnsi="Calibri" w:cs="Calibri"/>
          <w:color w:val="222222"/>
          <w:sz w:val="21"/>
          <w:szCs w:val="21"/>
        </w:rPr>
        <w:t>Led the RMF submission process and coordinated ATO/TTO approvals with security organizations, achieving federal compliance certification for 18 systems and cutting approval cycle time by 25%.</w:t>
      </w:r>
    </w:p>
    <w:p w14:paraId="3E3FA123" w14:textId="77777777" w:rsidR="009C460A" w:rsidRDefault="00000000">
      <w:pPr>
        <w:pStyle w:val="ListParagraph"/>
        <w:numPr>
          <w:ilvl w:val="0"/>
          <w:numId w:val="1"/>
        </w:numPr>
        <w:spacing w:after="40" w:line="260" w:lineRule="auto"/>
      </w:pPr>
      <w:r>
        <w:rPr>
          <w:rFonts w:ascii="Calibri" w:eastAsia="Calibri" w:hAnsi="Calibri" w:cs="Calibri"/>
          <w:color w:val="222222"/>
          <w:sz w:val="21"/>
          <w:szCs w:val="21"/>
        </w:rPr>
        <w:t>Partnered with DevOps teams to modernize CI/CD pipelines and cloud-native deployment patterns, improving deployment velocity by 40% and team efficiency.</w:t>
      </w:r>
    </w:p>
    <w:p w14:paraId="2A1598B4" w14:textId="77777777" w:rsidR="009C460A" w:rsidRDefault="00000000">
      <w:pPr>
        <w:spacing w:after="40"/>
      </w:pPr>
      <w:r>
        <w:rPr>
          <w:rFonts w:ascii="Calibri" w:eastAsia="Calibri" w:hAnsi="Calibri" w:cs="Calibri"/>
          <w:color w:val="222222"/>
          <w:sz w:val="21"/>
          <w:szCs w:val="21"/>
        </w:rPr>
        <w:t>Environment: AWS EC2, RDS, S3, Lambda, VPC, IAM, CloudFormation, CloudWatch, Direct Connect, CloudTrail, Elastic Load Balancing, Security Groups, GovCloud, Gov Global, Terraform, Ansible, Docker, Kubernetes, ECS, Git, Bash, SSH, Linux, Jenkins</w:t>
      </w:r>
    </w:p>
    <w:p w14:paraId="198FF4D4" w14:textId="7551F867" w:rsidR="009C460A" w:rsidRDefault="00000000">
      <w:pPr>
        <w:tabs>
          <w:tab w:val="right" w:pos="9360"/>
        </w:tabs>
        <w:spacing w:before="100" w:after="20"/>
      </w:pP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 xml:space="preserve">AWS </w:t>
      </w:r>
      <w:r w:rsidR="002F0A08">
        <w:rPr>
          <w:rFonts w:ascii="Calibri" w:eastAsia="Calibri" w:hAnsi="Calibri" w:cs="Calibri"/>
          <w:b/>
          <w:bCs/>
          <w:color w:val="222222"/>
          <w:sz w:val="22"/>
          <w:szCs w:val="22"/>
        </w:rPr>
        <w:t>Solution Architect</w:t>
      </w: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 xml:space="preserve"> — Voya Financial</w:t>
      </w:r>
      <w:r>
        <w:rPr>
          <w:rFonts w:ascii="Calibri" w:eastAsia="Calibri" w:hAnsi="Calibri" w:cs="Calibri"/>
          <w:i/>
          <w:iCs/>
          <w:color w:val="555555"/>
        </w:rPr>
        <w:tab/>
        <w:t>July 2018 – May 2021 | Louisville, KY</w:t>
      </w:r>
    </w:p>
    <w:p w14:paraId="42B02EC6" w14:textId="77777777" w:rsidR="009C460A" w:rsidRDefault="00000000">
      <w:pPr>
        <w:pStyle w:val="ListParagraph"/>
        <w:numPr>
          <w:ilvl w:val="0"/>
          <w:numId w:val="1"/>
        </w:numPr>
        <w:spacing w:after="40" w:line="260" w:lineRule="auto"/>
      </w:pPr>
      <w:r>
        <w:rPr>
          <w:rFonts w:ascii="Calibri" w:eastAsia="Calibri" w:hAnsi="Calibri" w:cs="Calibri"/>
          <w:color w:val="222222"/>
          <w:sz w:val="21"/>
          <w:szCs w:val="21"/>
        </w:rPr>
        <w:t>Architected highly available, fault-tolerant AWS environments leveraging VPC, EC2, RDS, S3, Route 53, and Elastic Load Balancing to support 50+ enterprise workloads at scale.</w:t>
      </w:r>
    </w:p>
    <w:p w14:paraId="7BFF3FE3" w14:textId="77777777" w:rsidR="009C460A" w:rsidRDefault="00000000">
      <w:pPr>
        <w:pStyle w:val="ListParagraph"/>
        <w:numPr>
          <w:ilvl w:val="0"/>
          <w:numId w:val="1"/>
        </w:numPr>
        <w:spacing w:after="40" w:line="260" w:lineRule="auto"/>
      </w:pPr>
      <w:r>
        <w:rPr>
          <w:rFonts w:ascii="Calibri" w:eastAsia="Calibri" w:hAnsi="Calibri" w:cs="Calibri"/>
          <w:color w:val="222222"/>
          <w:sz w:val="21"/>
          <w:szCs w:val="21"/>
        </w:rPr>
        <w:t>Led migration of 25+ on-premises data center applications to AWS, implementing Infrastructure as Code with CloudFormation and Ansible to automate provisioning and cut deployment time by 45%.</w:t>
      </w:r>
    </w:p>
    <w:p w14:paraId="0A42DF21" w14:textId="77777777" w:rsidR="009C460A" w:rsidRDefault="00000000">
      <w:pPr>
        <w:pStyle w:val="ListParagraph"/>
        <w:numPr>
          <w:ilvl w:val="0"/>
          <w:numId w:val="1"/>
        </w:numPr>
        <w:spacing w:after="40" w:line="260" w:lineRule="auto"/>
      </w:pPr>
      <w:r>
        <w:rPr>
          <w:rFonts w:ascii="Calibri" w:eastAsia="Calibri" w:hAnsi="Calibri" w:cs="Calibri"/>
          <w:color w:val="222222"/>
          <w:sz w:val="21"/>
          <w:szCs w:val="21"/>
        </w:rPr>
        <w:t>Designed and deployed containerized microservices architectures using Docker, Kubernetes, and AWS ECS, improving deployment agility by 35% and enabling 8 teams to ship independently.</w:t>
      </w:r>
    </w:p>
    <w:p w14:paraId="4276AB9C" w14:textId="77777777" w:rsidR="009C460A" w:rsidRDefault="00000000">
      <w:pPr>
        <w:pStyle w:val="ListParagraph"/>
        <w:numPr>
          <w:ilvl w:val="0"/>
          <w:numId w:val="1"/>
        </w:numPr>
        <w:spacing w:after="40" w:line="260" w:lineRule="auto"/>
      </w:pPr>
      <w:r>
        <w:rPr>
          <w:rFonts w:ascii="Calibri" w:eastAsia="Calibri" w:hAnsi="Calibri" w:cs="Calibri"/>
          <w:color w:val="222222"/>
          <w:sz w:val="21"/>
          <w:szCs w:val="21"/>
        </w:rPr>
        <w:t>Engineered secure networking solutions leveraging VPC design, VPN, AWS Direct Connect, and IAM policies, maintaining zero security compliance violations across 15 audits.</w:t>
      </w:r>
    </w:p>
    <w:p w14:paraId="5DA26978" w14:textId="77777777" w:rsidR="009C460A" w:rsidRDefault="00000000">
      <w:pPr>
        <w:pStyle w:val="ListParagraph"/>
        <w:numPr>
          <w:ilvl w:val="0"/>
          <w:numId w:val="1"/>
        </w:numPr>
        <w:spacing w:after="40" w:line="260" w:lineRule="auto"/>
      </w:pPr>
      <w:r>
        <w:rPr>
          <w:rFonts w:ascii="Calibri" w:eastAsia="Calibri" w:hAnsi="Calibri" w:cs="Calibri"/>
          <w:color w:val="222222"/>
          <w:sz w:val="21"/>
          <w:szCs w:val="21"/>
        </w:rPr>
        <w:t>Implemented enterprise-grade monitoring, logging, and alerting frameworks using AWS CloudWatch, CloudTrail, and Nagios, reducing mean time to detection and response by 50%.</w:t>
      </w:r>
    </w:p>
    <w:p w14:paraId="3AB50CB7" w14:textId="77777777" w:rsidR="009C460A" w:rsidRDefault="00000000">
      <w:pPr>
        <w:pStyle w:val="ListParagraph"/>
        <w:numPr>
          <w:ilvl w:val="0"/>
          <w:numId w:val="1"/>
        </w:numPr>
        <w:spacing w:after="40" w:line="260" w:lineRule="auto"/>
      </w:pPr>
      <w:r>
        <w:rPr>
          <w:rFonts w:ascii="Calibri" w:eastAsia="Calibri" w:hAnsi="Calibri" w:cs="Calibri"/>
          <w:color w:val="222222"/>
          <w:sz w:val="21"/>
          <w:szCs w:val="21"/>
        </w:rPr>
        <w:t>Designed virtual data center architectures including VPC segmentation, subnet design, security group policies, and load-balancing strategies for 30+ complex enterprise workloads.</w:t>
      </w:r>
    </w:p>
    <w:p w14:paraId="4EB5A671" w14:textId="77777777" w:rsidR="009C460A" w:rsidRDefault="00000000">
      <w:pPr>
        <w:pStyle w:val="ListParagraph"/>
        <w:numPr>
          <w:ilvl w:val="0"/>
          <w:numId w:val="1"/>
        </w:numPr>
        <w:spacing w:after="40" w:line="260" w:lineRule="auto"/>
      </w:pPr>
      <w:r>
        <w:rPr>
          <w:rFonts w:ascii="Calibri" w:eastAsia="Calibri" w:hAnsi="Calibri" w:cs="Calibri"/>
          <w:color w:val="222222"/>
          <w:sz w:val="21"/>
          <w:szCs w:val="21"/>
        </w:rPr>
        <w:t>Drove automation initiatives with Ansible playbooks and CloudFormation templates, reducing manual provisioning effort by 60% and standardizing infrastructure.</w:t>
      </w:r>
    </w:p>
    <w:p w14:paraId="29BF0E5A" w14:textId="77777777" w:rsidR="009C460A" w:rsidRDefault="00000000">
      <w:pPr>
        <w:spacing w:after="40"/>
      </w:pPr>
      <w:r>
        <w:rPr>
          <w:rFonts w:ascii="Calibri" w:eastAsia="Calibri" w:hAnsi="Calibri" w:cs="Calibri"/>
          <w:color w:val="222222"/>
          <w:sz w:val="21"/>
          <w:szCs w:val="21"/>
        </w:rPr>
        <w:t>Environment: AWS VPC, EC2, RDS, S3, ECS, Route 53, Elastic Load Balancing, CloudFormation, CloudWatch, CloudTrail, Terraform, Ansible, Docker, Kubernetes, Nagios, Linux, Bash, Git, SSH, PowerShell, Security Groups</w:t>
      </w:r>
    </w:p>
    <w:p w14:paraId="7D4077A6" w14:textId="77777777" w:rsidR="009C460A" w:rsidRDefault="00000000">
      <w:pPr>
        <w:pBdr>
          <w:bottom w:val="single" w:sz="4" w:space="2" w:color="1F3864"/>
        </w:pBdr>
        <w:spacing w:before="160" w:after="8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EDUCATION</w:t>
      </w:r>
    </w:p>
    <w:p w14:paraId="2D3B1836" w14:textId="77777777" w:rsidR="009C460A" w:rsidRDefault="00000000">
      <w:p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t>Bachelor of Science in Computer Science — Indiana University Southeast | July 2018</w:t>
      </w:r>
    </w:p>
    <w:p w14:paraId="4F1CA1AA" w14:textId="77777777" w:rsidR="009C460A" w:rsidRDefault="00000000">
      <w:pPr>
        <w:pBdr>
          <w:bottom w:val="single" w:sz="4" w:space="2" w:color="1F3864"/>
        </w:pBdr>
        <w:spacing w:before="160" w:after="8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CERTIFICATIONS</w:t>
      </w:r>
    </w:p>
    <w:p w14:paraId="1872CCA1" w14:textId="77777777" w:rsidR="009C460A" w:rsidRDefault="00000000">
      <w:pPr>
        <w:pStyle w:val="ListParagraph"/>
        <w:numPr>
          <w:ilvl w:val="0"/>
          <w:numId w:val="1"/>
        </w:numPr>
        <w:spacing w:after="40" w:line="260" w:lineRule="auto"/>
      </w:pPr>
      <w:r>
        <w:rPr>
          <w:rFonts w:ascii="Calibri" w:eastAsia="Calibri" w:hAnsi="Calibri" w:cs="Calibri"/>
          <w:color w:val="222222"/>
          <w:sz w:val="21"/>
          <w:szCs w:val="21"/>
        </w:rPr>
        <w:t>AWS Certified Solutions Architect – Professional</w:t>
      </w:r>
    </w:p>
    <w:p w14:paraId="0720F61D" w14:textId="77777777" w:rsidR="009C460A" w:rsidRDefault="00000000">
      <w:pPr>
        <w:pStyle w:val="ListParagraph"/>
        <w:numPr>
          <w:ilvl w:val="0"/>
          <w:numId w:val="1"/>
        </w:numPr>
        <w:spacing w:after="40" w:line="260" w:lineRule="auto"/>
      </w:pPr>
      <w:r>
        <w:rPr>
          <w:rFonts w:ascii="Calibri" w:eastAsia="Calibri" w:hAnsi="Calibri" w:cs="Calibri"/>
          <w:color w:val="222222"/>
          <w:sz w:val="21"/>
          <w:szCs w:val="21"/>
        </w:rPr>
        <w:t>AWS Certified Developer – Associate</w:t>
      </w:r>
    </w:p>
    <w:p w14:paraId="168E5DCD" w14:textId="77777777" w:rsidR="009C460A" w:rsidRDefault="00000000">
      <w:pPr>
        <w:pStyle w:val="ListParagraph"/>
        <w:numPr>
          <w:ilvl w:val="0"/>
          <w:numId w:val="1"/>
        </w:numPr>
        <w:spacing w:after="40" w:line="260" w:lineRule="auto"/>
      </w:pPr>
      <w:r>
        <w:rPr>
          <w:rFonts w:ascii="Calibri" w:eastAsia="Calibri" w:hAnsi="Calibri" w:cs="Calibri"/>
          <w:color w:val="222222"/>
          <w:sz w:val="21"/>
          <w:szCs w:val="21"/>
        </w:rPr>
        <w:t>AWS Certified Solutions Architect – Associate</w:t>
      </w:r>
    </w:p>
    <w:sectPr w:rsidR="009C460A">
      <w:pgSz w:w="12240" w:h="15840"/>
      <w:pgMar w:top="620" w:right="900" w:bottom="6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AD7AE0"/>
    <w:multiLevelType w:val="hybridMultilevel"/>
    <w:tmpl w:val="651AF5B0"/>
    <w:lvl w:ilvl="0" w:tplc="27540CC4">
      <w:start w:val="1"/>
      <w:numFmt w:val="bullet"/>
      <w:lvlText w:val="●"/>
      <w:lvlJc w:val="left"/>
      <w:pPr>
        <w:ind w:left="720" w:hanging="360"/>
      </w:pPr>
    </w:lvl>
    <w:lvl w:ilvl="1" w:tplc="0C8EEB5E">
      <w:start w:val="1"/>
      <w:numFmt w:val="bullet"/>
      <w:lvlText w:val="○"/>
      <w:lvlJc w:val="left"/>
      <w:pPr>
        <w:ind w:left="1440" w:hanging="360"/>
      </w:pPr>
    </w:lvl>
    <w:lvl w:ilvl="2" w:tplc="FD368A76">
      <w:start w:val="1"/>
      <w:numFmt w:val="bullet"/>
      <w:lvlText w:val="■"/>
      <w:lvlJc w:val="left"/>
      <w:pPr>
        <w:ind w:left="2160" w:hanging="360"/>
      </w:pPr>
    </w:lvl>
    <w:lvl w:ilvl="3" w:tplc="620A7F58">
      <w:start w:val="1"/>
      <w:numFmt w:val="bullet"/>
      <w:lvlText w:val="●"/>
      <w:lvlJc w:val="left"/>
      <w:pPr>
        <w:ind w:left="2880" w:hanging="360"/>
      </w:pPr>
    </w:lvl>
    <w:lvl w:ilvl="4" w:tplc="DE8E9E60">
      <w:start w:val="1"/>
      <w:numFmt w:val="bullet"/>
      <w:lvlText w:val="○"/>
      <w:lvlJc w:val="left"/>
      <w:pPr>
        <w:ind w:left="3600" w:hanging="360"/>
      </w:pPr>
    </w:lvl>
    <w:lvl w:ilvl="5" w:tplc="5FCCAD5A">
      <w:start w:val="1"/>
      <w:numFmt w:val="bullet"/>
      <w:lvlText w:val="■"/>
      <w:lvlJc w:val="left"/>
      <w:pPr>
        <w:ind w:left="4320" w:hanging="360"/>
      </w:pPr>
    </w:lvl>
    <w:lvl w:ilvl="6" w:tplc="E3A4A510">
      <w:start w:val="1"/>
      <w:numFmt w:val="bullet"/>
      <w:lvlText w:val="●"/>
      <w:lvlJc w:val="left"/>
      <w:pPr>
        <w:ind w:left="5040" w:hanging="360"/>
      </w:pPr>
    </w:lvl>
    <w:lvl w:ilvl="7" w:tplc="DAA68F64">
      <w:start w:val="1"/>
      <w:numFmt w:val="bullet"/>
      <w:lvlText w:val="●"/>
      <w:lvlJc w:val="left"/>
      <w:pPr>
        <w:ind w:left="5760" w:hanging="360"/>
      </w:pPr>
    </w:lvl>
    <w:lvl w:ilvl="8" w:tplc="679AF6BC">
      <w:start w:val="1"/>
      <w:numFmt w:val="bullet"/>
      <w:lvlText w:val="●"/>
      <w:lvlJc w:val="left"/>
      <w:pPr>
        <w:ind w:left="6480" w:hanging="360"/>
      </w:pPr>
    </w:lvl>
  </w:abstractNum>
  <w:num w:numId="1" w16cid:durableId="63753506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460A"/>
    <w:rsid w:val="00042E0F"/>
    <w:rsid w:val="000C560A"/>
    <w:rsid w:val="00164F8B"/>
    <w:rsid w:val="002F0A08"/>
    <w:rsid w:val="003E70C2"/>
    <w:rsid w:val="00712DBB"/>
    <w:rsid w:val="007210C8"/>
    <w:rsid w:val="0072299F"/>
    <w:rsid w:val="007D75E5"/>
    <w:rsid w:val="009240A9"/>
    <w:rsid w:val="00945729"/>
    <w:rsid w:val="00986F44"/>
    <w:rsid w:val="009A0B61"/>
    <w:rsid w:val="009A35DC"/>
    <w:rsid w:val="009C460A"/>
    <w:rsid w:val="00A66C04"/>
    <w:rsid w:val="00AB04BE"/>
    <w:rsid w:val="00B06AEB"/>
    <w:rsid w:val="00B538F5"/>
    <w:rsid w:val="00C9711F"/>
    <w:rsid w:val="00DE0BE0"/>
    <w:rsid w:val="00DE3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CAEBE"/>
  <w15:docId w15:val="{BE73619B-FCEB-4D68-8E66-9DF89F202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2</Pages>
  <Words>911</Words>
  <Characters>5196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HP_PC</cp:lastModifiedBy>
  <cp:revision>52</cp:revision>
  <dcterms:created xsi:type="dcterms:W3CDTF">2026-08-03T18:10:00Z</dcterms:created>
  <dcterms:modified xsi:type="dcterms:W3CDTF">2026-08-05T19:50:00Z</dcterms:modified>
</cp:coreProperties>
</file>