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Style w:val="None A"/>
          <w:rtl w:val="0"/>
          <w:lang w:val="de-DE"/>
        </w:rPr>
        <w:t xml:space="preserve">GAUTHAMI </w:t>
      </w:r>
      <w:r>
        <w:rPr>
          <w:spacing w:val="-2"/>
          <w:rtl w:val="0"/>
          <w:lang w:val="de-DE"/>
        </w:rPr>
        <w:t>KAKANI</w:t>
      </w:r>
    </w:p>
    <w:p>
      <w:pPr>
        <w:pStyle w:val="Body A"/>
        <w:spacing w:before="16"/>
        <w:ind w:left="2" w:right="2" w:firstLine="0"/>
        <w:jc w:val="center"/>
        <w:rPr>
          <w:rStyle w:val="None"/>
          <w:sz w:val="20"/>
          <w:szCs w:val="20"/>
        </w:rPr>
      </w:pPr>
      <w:r>
        <w:rPr>
          <w:sz w:val="20"/>
          <w:szCs w:val="20"/>
          <w:rtl w:val="0"/>
          <w:lang w:val="de-DE"/>
        </w:rPr>
        <w:t>Richmond,</w:t>
      </w:r>
      <w:r>
        <w:rPr>
          <w:spacing w:val="-9"/>
          <w:sz w:val="20"/>
          <w:szCs w:val="20"/>
          <w:rtl w:val="0"/>
          <w:lang w:val="de-DE"/>
        </w:rPr>
        <w:t xml:space="preserve"> </w:t>
      </w:r>
      <w:r>
        <w:rPr>
          <w:sz w:val="20"/>
          <w:szCs w:val="20"/>
          <w:rtl w:val="0"/>
          <w:lang w:val="de-DE"/>
        </w:rPr>
        <w:t>VA</w:t>
      </w:r>
      <w:r>
        <w:rPr>
          <w:spacing w:val="-7"/>
          <w:sz w:val="20"/>
          <w:szCs w:val="20"/>
          <w:rtl w:val="0"/>
          <w:lang w:val="de-DE"/>
        </w:rPr>
        <w:t xml:space="preserve"> </w:t>
      </w:r>
      <w:r>
        <w:rPr>
          <w:sz w:val="20"/>
          <w:szCs w:val="20"/>
          <w:rtl w:val="0"/>
          <w:lang w:val="nl-NL"/>
        </w:rPr>
        <w:t>(Open</w:t>
      </w:r>
      <w:r>
        <w:rPr>
          <w:spacing w:val="-7"/>
          <w:sz w:val="20"/>
          <w:szCs w:val="20"/>
          <w:rtl w:val="0"/>
          <w:lang w:val="de-DE"/>
        </w:rPr>
        <w:t xml:space="preserve"> </w:t>
      </w:r>
      <w:r>
        <w:rPr>
          <w:sz w:val="20"/>
          <w:szCs w:val="20"/>
          <w:rtl w:val="0"/>
          <w:lang w:val="de-DE"/>
        </w:rPr>
        <w:t>to</w:t>
      </w:r>
      <w:r>
        <w:rPr>
          <w:spacing w:val="-5"/>
          <w:sz w:val="20"/>
          <w:szCs w:val="20"/>
          <w:rtl w:val="0"/>
          <w:lang w:val="de-DE"/>
        </w:rPr>
        <w:t xml:space="preserve"> </w:t>
      </w:r>
      <w:r>
        <w:rPr>
          <w:sz w:val="20"/>
          <w:szCs w:val="20"/>
          <w:rtl w:val="0"/>
          <w:lang w:val="it-IT"/>
        </w:rPr>
        <w:t>Relocate)</w:t>
      </w:r>
      <w:r>
        <w:rPr>
          <w:spacing w:val="-5"/>
          <w:sz w:val="20"/>
          <w:szCs w:val="20"/>
          <w:rtl w:val="0"/>
          <w:lang w:val="de-DE"/>
        </w:rPr>
        <w:t xml:space="preserve"> </w:t>
      </w:r>
      <w:r>
        <w:rPr>
          <w:sz w:val="20"/>
          <w:szCs w:val="20"/>
          <w:rtl w:val="0"/>
          <w:lang w:val="de-DE"/>
        </w:rPr>
        <w:t>|</w:t>
      </w:r>
      <w:r>
        <w:rPr>
          <w:spacing w:val="-5"/>
          <w:sz w:val="20"/>
          <w:szCs w:val="20"/>
          <w:rtl w:val="0"/>
          <w:lang w:val="de-DE"/>
        </w:rPr>
        <w:t xml:space="preserve"> </w:t>
      </w:r>
      <w:r>
        <w:rPr>
          <w:sz w:val="20"/>
          <w:szCs w:val="20"/>
          <w:rtl w:val="0"/>
          <w:lang w:val="de-DE"/>
        </w:rPr>
        <w:t>+1</w:t>
      </w:r>
      <w:r>
        <w:rPr>
          <w:spacing w:val="-7"/>
          <w:sz w:val="20"/>
          <w:szCs w:val="20"/>
          <w:rtl w:val="0"/>
          <w:lang w:val="de-DE"/>
        </w:rPr>
        <w:t xml:space="preserve"> </w:t>
      </w:r>
      <w:r>
        <w:rPr>
          <w:spacing w:val="-7"/>
          <w:sz w:val="20"/>
          <w:szCs w:val="20"/>
          <w:rtl w:val="0"/>
          <w:lang w:val="en-US"/>
        </w:rPr>
        <w:t>(</w:t>
      </w:r>
      <w:r>
        <w:rPr>
          <w:sz w:val="20"/>
          <w:szCs w:val="20"/>
          <w:rtl w:val="0"/>
          <w:lang w:val="de-DE"/>
        </w:rPr>
        <w:t>804</w:t>
      </w:r>
      <w:r>
        <w:rPr>
          <w:sz w:val="20"/>
          <w:szCs w:val="20"/>
          <w:rtl w:val="0"/>
          <w:lang w:val="en-US"/>
        </w:rPr>
        <w:t xml:space="preserve">) </w:t>
      </w:r>
      <w:r>
        <w:rPr>
          <w:sz w:val="20"/>
          <w:szCs w:val="20"/>
          <w:rtl w:val="0"/>
          <w:lang w:val="de-DE"/>
        </w:rPr>
        <w:t>417</w:t>
      </w:r>
      <w:r>
        <w:rPr>
          <w:sz w:val="20"/>
          <w:szCs w:val="20"/>
          <w:rtl w:val="0"/>
          <w:lang w:val="en-US"/>
        </w:rPr>
        <w:t xml:space="preserve">- </w:t>
      </w:r>
      <w:r>
        <w:rPr>
          <w:sz w:val="20"/>
          <w:szCs w:val="20"/>
          <w:rtl w:val="0"/>
          <w:lang w:val="de-DE"/>
        </w:rPr>
        <w:t>4874</w:t>
      </w:r>
      <w:r>
        <w:rPr>
          <w:spacing w:val="-7"/>
          <w:sz w:val="20"/>
          <w:szCs w:val="20"/>
          <w:rtl w:val="0"/>
          <w:lang w:val="de-DE"/>
        </w:rPr>
        <w:t xml:space="preserve"> </w:t>
      </w:r>
      <w:r>
        <w:rPr>
          <w:sz w:val="20"/>
          <w:szCs w:val="20"/>
          <w:rtl w:val="0"/>
          <w:lang w:val="de-DE"/>
        </w:rPr>
        <w:t>|</w:t>
      </w:r>
      <w:r>
        <w:rPr>
          <w:spacing w:val="-7"/>
          <w:sz w:val="20"/>
          <w:szCs w:val="20"/>
          <w:rtl w:val="0"/>
          <w:lang w:val="de-DE"/>
        </w:rPr>
        <w:t xml:space="preserve"> </w:t>
      </w:r>
      <w:r>
        <w:rPr>
          <w:rStyle w:val="Hyperlink.0"/>
          <w:outline w:val="0"/>
          <w:color w:val="006fc0"/>
          <w:sz w:val="20"/>
          <w:szCs w:val="20"/>
          <w:u w:color="006fc0"/>
          <w:lang w:val="de-DE"/>
          <w14:textFill>
            <w14:solidFill>
              <w14:srgbClr w14:val="006FC0"/>
            </w14:solidFill>
          </w14:textFill>
        </w:rPr>
        <w:fldChar w:fldCharType="begin" w:fldLock="0"/>
      </w:r>
      <w:r>
        <w:rPr>
          <w:rStyle w:val="Hyperlink.0"/>
          <w:outline w:val="0"/>
          <w:color w:val="006fc0"/>
          <w:sz w:val="20"/>
          <w:szCs w:val="20"/>
          <w:u w:color="006fc0"/>
          <w:lang w:val="de-DE"/>
          <w14:textFill>
            <w14:solidFill>
              <w14:srgbClr w14:val="006FC0"/>
            </w14:solidFill>
          </w14:textFill>
        </w:rPr>
        <w:instrText xml:space="preserve"> HYPERLINK "mailto:gauthamikakani7@gmail.com"</w:instrText>
      </w:r>
      <w:r>
        <w:rPr>
          <w:rStyle w:val="Hyperlink.0"/>
          <w:outline w:val="0"/>
          <w:color w:val="006fc0"/>
          <w:sz w:val="20"/>
          <w:szCs w:val="20"/>
          <w:u w:color="006fc0"/>
          <w:lang w:val="de-DE"/>
          <w14:textFill>
            <w14:solidFill>
              <w14:srgbClr w14:val="006FC0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6fc0"/>
          <w:sz w:val="20"/>
          <w:szCs w:val="20"/>
          <w:u w:color="006fc0"/>
          <w:rtl w:val="0"/>
          <w:lang w:val="de-DE"/>
          <w14:textFill>
            <w14:solidFill>
              <w14:srgbClr w14:val="006FC0"/>
            </w14:solidFill>
          </w14:textFill>
        </w:rPr>
        <w:t>gauthamikakani7@gmail.com</w:t>
      </w:r>
      <w:r>
        <w:rPr/>
        <w:fldChar w:fldCharType="end" w:fldLock="0"/>
      </w:r>
      <w:r>
        <w:rPr>
          <w:rStyle w:val="None"/>
          <w:outline w:val="0"/>
          <w:color w:val="006fc0"/>
          <w:spacing w:val="-5"/>
          <w:sz w:val="20"/>
          <w:szCs w:val="20"/>
          <w:u w:color="006fc0"/>
          <w:rtl w:val="0"/>
          <w:lang w:val="de-DE"/>
          <w14:textFill>
            <w14:solidFill>
              <w14:srgbClr w14:val="006FC0"/>
            </w14:solidFill>
          </w14:textFill>
        </w:rPr>
        <w:t xml:space="preserve"> </w:t>
      </w:r>
      <w:r>
        <w:rPr>
          <w:rStyle w:val="None"/>
          <w:sz w:val="20"/>
          <w:szCs w:val="20"/>
          <w:rtl w:val="0"/>
          <w:lang w:val="de-DE"/>
        </w:rPr>
        <w:t>|</w:t>
      </w:r>
      <w:r>
        <w:rPr>
          <w:rStyle w:val="None"/>
          <w:spacing w:val="-7"/>
          <w:sz w:val="20"/>
          <w:szCs w:val="20"/>
          <w:rtl w:val="0"/>
          <w:lang w:val="de-DE"/>
        </w:rPr>
        <w:t xml:space="preserve"> </w:t>
      </w:r>
      <w:r>
        <w:rPr>
          <w:rStyle w:val="Hyperlink.1"/>
          <w:outline w:val="0"/>
          <w:color w:val="006fc0"/>
          <w:spacing w:val="0"/>
          <w:sz w:val="20"/>
          <w:szCs w:val="20"/>
          <w:u w:color="006fc0"/>
          <w:lang w:val="de-DE"/>
          <w14:textFill>
            <w14:solidFill>
              <w14:srgbClr w14:val="006FC0"/>
            </w14:solidFill>
          </w14:textFill>
        </w:rPr>
        <w:fldChar w:fldCharType="begin" w:fldLock="0"/>
      </w:r>
      <w:r>
        <w:rPr>
          <w:rStyle w:val="Hyperlink.1"/>
          <w:outline w:val="0"/>
          <w:color w:val="006fc0"/>
          <w:spacing w:val="0"/>
          <w:sz w:val="20"/>
          <w:szCs w:val="20"/>
          <w:u w:color="006fc0"/>
          <w:lang w:val="de-DE"/>
          <w14:textFill>
            <w14:solidFill>
              <w14:srgbClr w14:val="006FC0"/>
            </w14:solidFill>
          </w14:textFill>
        </w:rPr>
        <w:instrText xml:space="preserve"> HYPERLINK "https://applywizz-gauthamikakani-25393.vercel.app/"</w:instrText>
      </w:r>
      <w:r>
        <w:rPr>
          <w:rStyle w:val="Hyperlink.1"/>
          <w:outline w:val="0"/>
          <w:color w:val="006fc0"/>
          <w:spacing w:val="0"/>
          <w:sz w:val="20"/>
          <w:szCs w:val="20"/>
          <w:u w:color="006fc0"/>
          <w:lang w:val="de-DE"/>
          <w14:textFill>
            <w14:solidFill>
              <w14:srgbClr w14:val="006FC0"/>
            </w14:solidFill>
          </w14:textFill>
        </w:rPr>
        <w:fldChar w:fldCharType="separate" w:fldLock="0"/>
      </w:r>
      <w:r>
        <w:rPr>
          <w:rStyle w:val="Hyperlink.1"/>
          <w:outline w:val="0"/>
          <w:color w:val="006fc0"/>
          <w:spacing w:val="0"/>
          <w:sz w:val="20"/>
          <w:szCs w:val="20"/>
          <w:u w:color="006fc0"/>
          <w:rtl w:val="0"/>
          <w:lang w:val="de-DE"/>
          <w14:textFill>
            <w14:solidFill>
              <w14:srgbClr w14:val="006FC0"/>
            </w14:solidFill>
          </w14:textFill>
        </w:rPr>
        <w:t>Portfolio</w:t>
      </w:r>
      <w:r>
        <w:rPr/>
        <w:fldChar w:fldCharType="end" w:fldLock="0"/>
      </w:r>
    </w:p>
    <w:p>
      <w:pPr>
        <w:pStyle w:val="Body Text"/>
        <w:spacing w:before="9"/>
        <w:ind w:left="0" w:firstLine="0"/>
        <w:rPr>
          <w:rStyle w:val="None"/>
          <w:sz w:val="6"/>
          <w:szCs w:val="6"/>
        </w:rPr>
      </w:pPr>
      <w:r>
        <w:rPr>
          <w:rStyle w:val="None"/>
          <w:sz w:val="6"/>
          <w:szCs w:val="6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522729</wp:posOffset>
                </wp:positionH>
                <wp:positionV relativeFrom="line">
                  <wp:posOffset>64640</wp:posOffset>
                </wp:positionV>
                <wp:extent cx="6517896" cy="12700"/>
                <wp:effectExtent l="0" t="0" r="0" b="0"/>
                <wp:wrapTopAndBottom distT="0" distB="0"/>
                <wp:docPr id="1073741825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89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41.2pt;margin-top:5.1pt;width:513.2pt;height:1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Heading 2"/>
      </w:pPr>
      <w:r>
        <w:rPr>
          <w:rStyle w:val="None"/>
          <w:spacing w:val="0"/>
          <w:rtl w:val="0"/>
          <w:lang w:val="en-US"/>
        </w:rPr>
        <w:t>PROFESSIONAL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SUMMARY</w:t>
      </w:r>
    </w:p>
    <w:p>
      <w:pPr>
        <w:pStyle w:val="List Paragraph"/>
        <w:numPr>
          <w:ilvl w:val="0"/>
          <w:numId w:val="2"/>
        </w:numPr>
        <w:bidi w:val="0"/>
        <w:spacing w:before="15"/>
        <w:ind w:right="135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Data Analyst with 5+ years of experience building dashboards, reporting workflows, KPI views, and analytics-ready datasets across healthcare, HR, financial services, and customer analytics environments.</w:t>
      </w:r>
    </w:p>
    <w:p>
      <w:pPr>
        <w:pStyle w:val="List Paragraph"/>
        <w:numPr>
          <w:ilvl w:val="0"/>
          <w:numId w:val="2"/>
        </w:numPr>
        <w:bidi w:val="0"/>
        <w:ind w:right="140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Strong background in Power</w:t>
      </w:r>
      <w:r>
        <w:rPr>
          <w:rStyle w:val="None"/>
          <w:spacing w:val="2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BI, Tableau, Excel, SQL,</w:t>
      </w:r>
      <w:r>
        <w:rPr>
          <w:rStyle w:val="None"/>
          <w:spacing w:val="2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Python, data</w:t>
      </w:r>
      <w:r>
        <w:rPr>
          <w:rStyle w:val="None"/>
          <w:spacing w:val="2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modeling,</w:t>
      </w:r>
      <w:r>
        <w:rPr>
          <w:rStyle w:val="None"/>
          <w:spacing w:val="2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 quality checks,</w:t>
      </w:r>
      <w:r>
        <w:rPr>
          <w:rStyle w:val="None"/>
          <w:spacing w:val="2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 reporting automation, with hands-on experience improving dashboard performance and reporting accuracy.</w:t>
      </w:r>
    </w:p>
    <w:p>
      <w:pPr>
        <w:pStyle w:val="List Paragraph"/>
        <w:numPr>
          <w:ilvl w:val="0"/>
          <w:numId w:val="2"/>
        </w:numPr>
        <w:bidi w:val="0"/>
        <w:ind w:right="145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Experienced in Medicaid claims reporting, workforce analytics, credit behavior analysis, sales performance tracking, and financial KPI reporting for operational and business decision-making.</w:t>
      </w:r>
    </w:p>
    <w:p>
      <w:pPr>
        <w:pStyle w:val="List Paragraph"/>
        <w:numPr>
          <w:ilvl w:val="0"/>
          <w:numId w:val="2"/>
        </w:numPr>
        <w:bidi w:val="0"/>
        <w:ind w:right="150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Skilled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at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transforming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complex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datasets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into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actionable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business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insights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through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storytelling,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KPI reporting, dashboards, and stakeholder-focused analytics solutions that support faster decision-making.</w:t>
      </w:r>
    </w:p>
    <w:p>
      <w:pPr>
        <w:pStyle w:val="Body Text"/>
        <w:spacing w:before="1"/>
        <w:ind w:left="0" w:firstLine="0"/>
        <w:rPr>
          <w:rStyle w:val="None"/>
          <w:sz w:val="19"/>
          <w:szCs w:val="19"/>
        </w:rPr>
      </w:pPr>
      <w:r>
        <w:rPr>
          <w:rStyle w:val="None"/>
          <w:sz w:val="19"/>
          <w:szCs w:val="19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522729</wp:posOffset>
                </wp:positionH>
                <wp:positionV relativeFrom="line">
                  <wp:posOffset>161059</wp:posOffset>
                </wp:positionV>
                <wp:extent cx="6517896" cy="12700"/>
                <wp:effectExtent l="0" t="0" r="0" b="0"/>
                <wp:wrapTopAndBottom distT="0" distB="0"/>
                <wp:docPr id="1073741826" name="officeArt object" descr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89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41.2pt;margin-top:12.7pt;width:513.2pt;height:1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Heading 2"/>
        <w:jc w:val="both"/>
      </w:pPr>
      <w:r>
        <w:rPr>
          <w:rStyle w:val="None"/>
          <w:rtl w:val="0"/>
          <w:lang w:val="de-DE"/>
        </w:rPr>
        <w:t>TECHNICAL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da-DK"/>
        </w:rPr>
        <w:t>SKILLS</w:t>
      </w:r>
    </w:p>
    <w:p>
      <w:pPr>
        <w:pStyle w:val="Body Text"/>
        <w:spacing w:before="22"/>
        <w:ind w:left="144" w:right="144" w:firstLine="0"/>
        <w:jc w:val="both"/>
      </w:pPr>
      <w:r>
        <w:rPr>
          <w:rStyle w:val="None"/>
          <w:b w:val="1"/>
          <w:bCs w:val="1"/>
          <w:rtl w:val="0"/>
          <w:lang w:val="en-US"/>
        </w:rPr>
        <w:t xml:space="preserve">Business Intelligence &amp; Visualization: </w:t>
      </w:r>
      <w:r>
        <w:rPr>
          <w:rStyle w:val="None A"/>
          <w:rtl w:val="0"/>
          <w:lang w:val="en-US"/>
        </w:rPr>
        <w:t>Power BI, Power BI Service, Tableau, DAX, Power Query, Power BI Semantic Models, Power BI Copilot, Scheduled Refresh, Row-Level Security, KPI Dashboards, Executive Reporting, Operational Dashboards, Self-Service BI, Data Storytelling</w:t>
      </w:r>
    </w:p>
    <w:p>
      <w:pPr>
        <w:pStyle w:val="Body Text"/>
        <w:spacing w:before="25"/>
        <w:ind w:left="144" w:right="147" w:firstLine="0"/>
        <w:jc w:val="both"/>
      </w:pPr>
      <w:r>
        <w:rPr>
          <w:rStyle w:val="None"/>
          <w:b w:val="1"/>
          <w:bCs w:val="1"/>
          <w:rtl w:val="0"/>
          <w:lang w:val="en-US"/>
        </w:rPr>
        <w:t>SQL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&amp;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Data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Analytics: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SQL,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Advanced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SQL,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Joins,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CTEs, Window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Functions,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Aggregations,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Query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Optimization, 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Hoc Analysis, Trend Analysis, Forecasting, Root Cause Analysis, Metrics Analysis</w:t>
      </w:r>
    </w:p>
    <w:p>
      <w:pPr>
        <w:pStyle w:val="Body Text"/>
        <w:spacing w:before="24"/>
        <w:ind w:left="144" w:right="138" w:firstLine="0"/>
        <w:jc w:val="both"/>
      </w:pPr>
      <w:r>
        <w:rPr>
          <w:rStyle w:val="None"/>
          <w:b w:val="1"/>
          <w:bCs w:val="1"/>
          <w:rtl w:val="0"/>
          <w:lang w:val="en-US"/>
        </w:rPr>
        <w:t>Programming,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AI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&amp;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Data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Processing: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Python,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Pandas,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NumPy,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Scikit-learn,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Predictive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Analytics,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AI-Assisted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Data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Analysis, Prompt-Based Insight Summarization, Data Cleaning, Data Transformation, Data Profiling, Exploratory Data Analysis, Reporting Automation</w:t>
      </w:r>
    </w:p>
    <w:p>
      <w:pPr>
        <w:pStyle w:val="Body Text"/>
        <w:spacing w:before="24"/>
        <w:ind w:left="144" w:right="145" w:firstLine="0"/>
        <w:jc w:val="both"/>
      </w:pPr>
      <w:r>
        <w:rPr>
          <w:rStyle w:val="None"/>
          <w:b w:val="1"/>
          <w:bCs w:val="1"/>
          <w:rtl w:val="0"/>
          <w:lang w:val="en-US"/>
        </w:rPr>
        <w:t xml:space="preserve">Data Modeling &amp; Warehousing: </w:t>
      </w:r>
      <w:r>
        <w:rPr>
          <w:rStyle w:val="None A"/>
          <w:rtl w:val="0"/>
          <w:lang w:val="en-US"/>
        </w:rPr>
        <w:t>Snowflake, MySQL, PostgreSQL, Data Warehousing, Dimensional Modeling, Star Schema, Fact Tables, Dimension Tables, Reporting Data Models</w:t>
      </w:r>
    </w:p>
    <w:p>
      <w:pPr>
        <w:pStyle w:val="Body Text"/>
        <w:spacing w:before="22"/>
        <w:ind w:left="144" w:right="139" w:firstLine="0"/>
        <w:jc w:val="both"/>
      </w:pPr>
      <w:r>
        <w:rPr>
          <w:rStyle w:val="None"/>
          <w:b w:val="1"/>
          <w:bCs w:val="1"/>
          <w:rtl w:val="0"/>
          <w:lang w:val="en-US"/>
        </w:rPr>
        <w:t>ETL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&amp;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Cloud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Data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Platforms: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ETL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Pipelines,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Data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Integration,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AWS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S3,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AWS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Glue,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AWS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Lambda,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Amazon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DynamoDB,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REST APIs, Data Extraction, Data Loading</w:t>
      </w:r>
    </w:p>
    <w:p>
      <w:pPr>
        <w:pStyle w:val="Body Text"/>
        <w:spacing w:before="25"/>
        <w:ind w:left="144" w:right="143" w:firstLine="0"/>
        <w:jc w:val="both"/>
      </w:pPr>
      <w:r>
        <w:rPr>
          <w:rStyle w:val="None"/>
          <w:b w:val="1"/>
          <w:bCs w:val="1"/>
          <w:rtl w:val="0"/>
          <w:lang w:val="en-US"/>
        </w:rPr>
        <w:t xml:space="preserve">Data Quality &amp; Governance: </w:t>
      </w:r>
      <w:r>
        <w:rPr>
          <w:rStyle w:val="None A"/>
          <w:rtl w:val="0"/>
          <w:lang w:val="en-US"/>
        </w:rPr>
        <w:t>Data Validation, Data Reconciliation, Data Quality Checks, Anomaly Detection, Data Governance, Data Privacy, HIPAA, Healthcare Claims Analytics, Financial Reporting</w:t>
      </w:r>
    </w:p>
    <w:p>
      <w:pPr>
        <w:pStyle w:val="Body Text"/>
        <w:spacing w:before="24"/>
        <w:ind w:left="144" w:right="145" w:firstLine="0"/>
        <w:jc w:val="both"/>
      </w:pPr>
      <w:r>
        <w:rPr>
          <w:rStyle w:val="None"/>
          <w:b w:val="1"/>
          <w:bCs w:val="1"/>
          <w:rtl w:val="0"/>
          <w:lang w:val="en-US"/>
        </w:rPr>
        <w:t xml:space="preserve">Excel &amp; Collaboration Tools: </w:t>
      </w:r>
      <w:r>
        <w:rPr>
          <w:rStyle w:val="None A"/>
          <w:rtl w:val="0"/>
          <w:lang w:val="en-US"/>
        </w:rPr>
        <w:t>Microsoft Excel, Advanced Excel, Pivot Tables, XLOOKUP, VLOOKUP, Power Pivot, Conditional Formatting, Git, Jira, Requirements Gathering, Stakeholder Communication, Agile Collaboration, Reporting Documentation</w:t>
      </w:r>
    </w:p>
    <w:p>
      <w:pPr>
        <w:pStyle w:val="Body Text"/>
        <w:spacing w:before="1"/>
        <w:ind w:left="0" w:firstLine="0"/>
        <w:rPr>
          <w:rStyle w:val="None"/>
          <w:sz w:val="19"/>
          <w:szCs w:val="19"/>
        </w:rPr>
      </w:pPr>
      <w:r>
        <w:rPr>
          <w:rStyle w:val="None"/>
          <w:sz w:val="19"/>
          <w:szCs w:val="19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522729</wp:posOffset>
                </wp:positionH>
                <wp:positionV relativeFrom="line">
                  <wp:posOffset>160907</wp:posOffset>
                </wp:positionV>
                <wp:extent cx="6517896" cy="12700"/>
                <wp:effectExtent l="0" t="0" r="0" b="0"/>
                <wp:wrapTopAndBottom distT="0" distB="0"/>
                <wp:docPr id="1073741827" name="officeArt object" descr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89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41.2pt;margin-top:12.7pt;width:513.2pt;height:1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Heading 2"/>
      </w:pPr>
      <w:r>
        <w:rPr>
          <w:rStyle w:val="None"/>
          <w:spacing w:val="0"/>
          <w:rtl w:val="0"/>
          <w:lang w:val="en-US"/>
        </w:rPr>
        <w:t>PROFESSIONAL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de-DE"/>
        </w:rPr>
        <w:t>EXPERIENCE</w:t>
      </w:r>
    </w:p>
    <w:p>
      <w:pPr>
        <w:pStyle w:val="Heading 3"/>
        <w:tabs>
          <w:tab w:val="left" w:pos="8769"/>
        </w:tabs>
        <w:spacing w:before="17"/>
      </w:pPr>
      <w:r>
        <w:rPr>
          <w:rStyle w:val="None"/>
          <w:rtl w:val="0"/>
          <w:lang w:val="nl-NL"/>
        </w:rPr>
        <w:t>Data</w:t>
      </w:r>
      <w:r>
        <w:rPr>
          <w:rStyle w:val="None"/>
          <w:spacing w:val="0"/>
          <w:rtl w:val="0"/>
          <w:lang w:val="nl-NL"/>
        </w:rPr>
        <w:t xml:space="preserve"> Analyst</w:t>
      </w:r>
      <w:r>
        <w:rPr>
          <w:rStyle w:val="None"/>
          <w:rtl w:val="0"/>
          <w:lang w:val="nl-NL"/>
        </w:rPr>
        <w:tab/>
        <w:t>Jul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2024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-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it-IT"/>
        </w:rPr>
        <w:t>Present</w:t>
      </w:r>
    </w:p>
    <w:p>
      <w:pPr>
        <w:pStyle w:val="Body A"/>
        <w:spacing w:before="16"/>
        <w:ind w:left="144" w:firstLine="0"/>
        <w:rPr>
          <w:rStyle w:val="None"/>
          <w:b w:val="1"/>
          <w:bCs w:val="1"/>
          <w:sz w:val="19"/>
          <w:szCs w:val="19"/>
        </w:rPr>
      </w:pPr>
      <w:r>
        <w:rPr>
          <w:rStyle w:val="None"/>
          <w:b w:val="1"/>
          <w:bCs w:val="1"/>
          <w:sz w:val="19"/>
          <w:szCs w:val="19"/>
          <w:rtl w:val="0"/>
          <w:lang w:val="de-DE"/>
        </w:rPr>
        <w:t>Texas</w:t>
      </w:r>
      <w:r>
        <w:rPr>
          <w:rStyle w:val="None"/>
          <w:b w:val="1"/>
          <w:bCs w:val="1"/>
          <w:spacing w:val="-10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z w:val="19"/>
          <w:szCs w:val="19"/>
          <w:rtl w:val="0"/>
          <w:lang w:val="pt-PT"/>
        </w:rPr>
        <w:t>Medicaid</w:t>
      </w:r>
      <w:r>
        <w:rPr>
          <w:rStyle w:val="None"/>
          <w:b w:val="1"/>
          <w:bCs w:val="1"/>
          <w:spacing w:val="-9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z w:val="19"/>
          <w:szCs w:val="19"/>
          <w:rtl w:val="0"/>
          <w:lang w:val="de-DE"/>
        </w:rPr>
        <w:t>&amp;</w:t>
      </w:r>
      <w:r>
        <w:rPr>
          <w:rStyle w:val="None"/>
          <w:b w:val="1"/>
          <w:bCs w:val="1"/>
          <w:spacing w:val="-9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z w:val="19"/>
          <w:szCs w:val="19"/>
          <w:rtl w:val="0"/>
          <w:lang w:val="en-US"/>
        </w:rPr>
        <w:t>Healthcare</w:t>
      </w:r>
      <w:r>
        <w:rPr>
          <w:rStyle w:val="None"/>
          <w:b w:val="1"/>
          <w:bCs w:val="1"/>
          <w:spacing w:val="-9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z w:val="19"/>
          <w:szCs w:val="19"/>
          <w:rtl w:val="0"/>
          <w:lang w:val="en-US"/>
        </w:rPr>
        <w:t>Partnership</w:t>
      </w:r>
      <w:r>
        <w:rPr>
          <w:rStyle w:val="None"/>
          <w:b w:val="1"/>
          <w:bCs w:val="1"/>
          <w:spacing w:val="-5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z w:val="19"/>
          <w:szCs w:val="19"/>
          <w:rtl w:val="0"/>
          <w:lang w:val="de-DE"/>
        </w:rPr>
        <w:t>|</w:t>
      </w:r>
      <w:r>
        <w:rPr>
          <w:rStyle w:val="None"/>
          <w:b w:val="1"/>
          <w:bCs w:val="1"/>
          <w:spacing w:val="-10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pacing w:val="-2"/>
          <w:sz w:val="19"/>
          <w:szCs w:val="19"/>
          <w:rtl w:val="0"/>
          <w:lang w:val="en-US"/>
        </w:rPr>
        <w:t>Remote</w:t>
      </w:r>
    </w:p>
    <w:p>
      <w:pPr>
        <w:pStyle w:val="List Paragraph"/>
        <w:numPr>
          <w:ilvl w:val="0"/>
          <w:numId w:val="2"/>
        </w:numPr>
        <w:bidi w:val="0"/>
        <w:spacing w:before="13"/>
        <w:ind w:right="146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Developed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8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Power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BI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claims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dashboards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using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SQL,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DAX,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Power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Query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track</w:t>
      </w:r>
      <w:r>
        <w:rPr>
          <w:rStyle w:val="None"/>
          <w:spacing w:val="-1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adjudication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status,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denial trends, provider activity, and processing delays, reducing recurring reporting turnaround by 30%.</w:t>
      </w:r>
    </w:p>
    <w:p>
      <w:pPr>
        <w:pStyle w:val="List Paragraph"/>
        <w:numPr>
          <w:ilvl w:val="0"/>
          <w:numId w:val="2"/>
        </w:numPr>
        <w:bidi w:val="0"/>
        <w:ind w:right="143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Tuned</w:t>
      </w:r>
      <w:r>
        <w:rPr>
          <w:rStyle w:val="None"/>
          <w:spacing w:val="2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Advanced</w:t>
      </w:r>
      <w:r>
        <w:rPr>
          <w:rStyle w:val="None"/>
          <w:spacing w:val="2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queries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with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CTEs,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window</w:t>
      </w:r>
      <w:r>
        <w:rPr>
          <w:rStyle w:val="None"/>
          <w:spacing w:val="2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functions,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aggregations,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2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filtering</w:t>
      </w:r>
      <w:r>
        <w:rPr>
          <w:rStyle w:val="None"/>
          <w:spacing w:val="2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logic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across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250K+ monthly Medicaid records, cutting dashboard retrieval delays by 35% for operations users.</w:t>
      </w:r>
    </w:p>
    <w:p>
      <w:pPr>
        <w:pStyle w:val="List Paragraph"/>
        <w:numPr>
          <w:ilvl w:val="0"/>
          <w:numId w:val="2"/>
        </w:numPr>
        <w:bidi w:val="0"/>
        <w:ind w:right="142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Modeled</w:t>
      </w:r>
      <w:r>
        <w:rPr>
          <w:rStyle w:val="None"/>
          <w:spacing w:val="-1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claims,</w:t>
      </w:r>
      <w:r>
        <w:rPr>
          <w:rStyle w:val="None"/>
          <w:spacing w:val="-1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eligibility,</w:t>
      </w:r>
      <w:r>
        <w:rPr>
          <w:rStyle w:val="None"/>
          <w:spacing w:val="-1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provider,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-1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program</w:t>
      </w:r>
      <w:r>
        <w:rPr>
          <w:rStyle w:val="None"/>
          <w:spacing w:val="-1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datasets</w:t>
      </w:r>
      <w:r>
        <w:rPr>
          <w:rStyle w:val="None"/>
          <w:spacing w:val="-1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in</w:t>
      </w:r>
      <w:r>
        <w:rPr>
          <w:rStyle w:val="None"/>
          <w:spacing w:val="-1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Snowflake</w:t>
      </w:r>
      <w:r>
        <w:rPr>
          <w:rStyle w:val="None"/>
          <w:spacing w:val="-1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create</w:t>
      </w:r>
      <w:r>
        <w:rPr>
          <w:rStyle w:val="None"/>
          <w:spacing w:val="-1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12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reusable</w:t>
      </w:r>
      <w:r>
        <w:rPr>
          <w:rStyle w:val="None"/>
          <w:spacing w:val="-1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reporting</w:t>
      </w:r>
      <w:r>
        <w:rPr>
          <w:rStyle w:val="None"/>
          <w:spacing w:val="-1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views, improving data consistency and reducing Power BI load time by 40%.</w:t>
      </w:r>
    </w:p>
    <w:p>
      <w:pPr>
        <w:pStyle w:val="List Paragraph"/>
        <w:numPr>
          <w:ilvl w:val="0"/>
          <w:numId w:val="2"/>
        </w:numPr>
        <w:bidi w:val="0"/>
        <w:ind w:right="137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Published Power BI Service reports with semantic models, scheduled refresh, row-level security, and Copilot-ready summaries for 20+ Medicaid users, improving KPI visibility and self-service access.</w:t>
      </w:r>
    </w:p>
    <w:p>
      <w:pPr>
        <w:pStyle w:val="List Paragraph"/>
        <w:numPr>
          <w:ilvl w:val="0"/>
          <w:numId w:val="2"/>
        </w:numPr>
        <w:bidi w:val="0"/>
        <w:spacing w:before="1"/>
        <w:ind w:right="144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Validated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15+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HIPAA-aligned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healthcare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datasets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using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reconciliation,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duplicate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checks,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null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checks,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 anomaly review, reducing claims reporting inconsistencies by 20%.</w:t>
      </w:r>
    </w:p>
    <w:p>
      <w:pPr>
        <w:pStyle w:val="List Paragraph"/>
        <w:numPr>
          <w:ilvl w:val="0"/>
          <w:numId w:val="2"/>
        </w:numPr>
        <w:bidi w:val="0"/>
        <w:ind w:right="139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Automated 10 recurring claims workflows with AWS S3, AWS Glue, AWS Lambda, SQL logic, and Git-tracked updates, reducing manual report preparation by 30% and improving data availability.</w:t>
      </w:r>
    </w:p>
    <w:p>
      <w:pPr>
        <w:pStyle w:val="Body Text"/>
        <w:spacing w:before="34"/>
        <w:ind w:left="0" w:firstLine="0"/>
      </w:pPr>
    </w:p>
    <w:p>
      <w:pPr>
        <w:pStyle w:val="Heading 3"/>
        <w:tabs>
          <w:tab w:val="left" w:pos="8711"/>
        </w:tabs>
      </w:pPr>
      <w:r>
        <w:rPr>
          <w:rStyle w:val="None"/>
          <w:spacing w:val="0"/>
          <w:rtl w:val="0"/>
          <w:lang w:val="en-US"/>
        </w:rPr>
        <w:t>Reporting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nl-NL"/>
        </w:rPr>
        <w:t>Analyst</w:t>
      </w:r>
      <w:r>
        <w:rPr>
          <w:rStyle w:val="None"/>
          <w:rtl w:val="0"/>
          <w:lang w:val="nl-NL"/>
        </w:rPr>
        <w:tab/>
        <w:t>Jul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2021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-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Jul</w:t>
      </w:r>
      <w:r>
        <w:rPr>
          <w:rStyle w:val="None"/>
          <w:spacing w:val="0"/>
          <w:rtl w:val="0"/>
          <w:lang w:val="nl-NL"/>
        </w:rPr>
        <w:t xml:space="preserve"> 2022</w:t>
      </w:r>
    </w:p>
    <w:p>
      <w:pPr>
        <w:pStyle w:val="Body A"/>
        <w:spacing w:before="16"/>
        <w:ind w:left="144" w:firstLine="0"/>
        <w:rPr>
          <w:rStyle w:val="None"/>
          <w:b w:val="1"/>
          <w:bCs w:val="1"/>
          <w:sz w:val="19"/>
          <w:szCs w:val="19"/>
        </w:rPr>
      </w:pPr>
      <w:r>
        <w:rPr>
          <w:rStyle w:val="None"/>
          <w:b w:val="1"/>
          <w:bCs w:val="1"/>
          <w:sz w:val="19"/>
          <w:szCs w:val="19"/>
          <w:rtl w:val="0"/>
          <w:lang w:val="de-DE"/>
        </w:rPr>
        <w:t>Infosys</w:t>
      </w:r>
      <w:r>
        <w:rPr>
          <w:rStyle w:val="None"/>
          <w:b w:val="1"/>
          <w:bCs w:val="1"/>
          <w:spacing w:val="-9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z w:val="19"/>
          <w:szCs w:val="19"/>
          <w:rtl w:val="0"/>
          <w:lang w:val="de-DE"/>
        </w:rPr>
        <w:t>|</w:t>
      </w:r>
      <w:r>
        <w:rPr>
          <w:rStyle w:val="None"/>
          <w:b w:val="1"/>
          <w:bCs w:val="1"/>
          <w:spacing w:val="-11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z w:val="19"/>
          <w:szCs w:val="19"/>
          <w:rtl w:val="0"/>
          <w:lang w:val="de-DE"/>
        </w:rPr>
        <w:t>Hyderabad,</w:t>
      </w:r>
      <w:r>
        <w:rPr>
          <w:rStyle w:val="None"/>
          <w:b w:val="1"/>
          <w:bCs w:val="1"/>
          <w:spacing w:val="-10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pacing w:val="-4"/>
          <w:sz w:val="19"/>
          <w:szCs w:val="19"/>
          <w:rtl w:val="0"/>
          <w:lang w:val="it-IT"/>
        </w:rPr>
        <w:t>India</w:t>
      </w:r>
    </w:p>
    <w:p>
      <w:pPr>
        <w:pStyle w:val="List Paragraph"/>
        <w:numPr>
          <w:ilvl w:val="0"/>
          <w:numId w:val="3"/>
        </w:numPr>
        <w:bidi w:val="0"/>
        <w:spacing w:before="13"/>
        <w:ind w:right="139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Built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Power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BI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workforce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dashboards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from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AWS-based</w:t>
      </w:r>
      <w:r>
        <w:rPr>
          <w:rStyle w:val="None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HR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datasets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monitor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headcount,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hiring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movement, attrition, and employee lifecycle KPIs, reducing manual HR reporting effort by 50%.</w:t>
      </w:r>
    </w:p>
    <w:p>
      <w:pPr>
        <w:pStyle w:val="List Paragraph"/>
        <w:numPr>
          <w:ilvl w:val="0"/>
          <w:numId w:val="3"/>
        </w:numPr>
        <w:bidi w:val="0"/>
        <w:ind w:right="145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Prepared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structured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workforce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datasets</w:t>
      </w:r>
      <w:r>
        <w:rPr>
          <w:rStyle w:val="None"/>
          <w:spacing w:val="-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from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AWS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S3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Amazon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DynamoDB</w:t>
      </w:r>
      <w:r>
        <w:rPr>
          <w:rStyle w:val="None"/>
          <w:spacing w:val="-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using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transformation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logic, supporting 12 monthly HR and operations review cycles with cleaner reporting extracts.</w:t>
      </w:r>
    </w:p>
    <w:p>
      <w:pPr>
        <w:pStyle w:val="List Paragraph"/>
        <w:numPr>
          <w:ilvl w:val="0"/>
          <w:numId w:val="3"/>
        </w:numPr>
        <w:bidi w:val="0"/>
        <w:ind w:right="145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Integrated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REST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API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flows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with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reporting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workflows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process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60K+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employee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records,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reducing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bulk report turnaround time by 30% for recurring business reporting needs.</w:t>
      </w:r>
    </w:p>
    <w:p>
      <w:pPr>
        <w:pStyle w:val="List Paragraph"/>
        <w:numPr>
          <w:ilvl w:val="0"/>
          <w:numId w:val="3"/>
        </w:numPr>
        <w:bidi w:val="0"/>
        <w:ind w:right="140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Replaced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repetitive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manual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extracts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with</w:t>
      </w:r>
      <w:r>
        <w:rPr>
          <w:rStyle w:val="None"/>
          <w:spacing w:val="-1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SQL-based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ETL</w:t>
      </w:r>
      <w:r>
        <w:rPr>
          <w:rStyle w:val="None"/>
          <w:spacing w:val="-1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workflows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for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15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weekly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HR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reports,</w:t>
      </w:r>
      <w:r>
        <w:rPr>
          <w:rStyle w:val="None"/>
          <w:spacing w:val="-1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reducing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recurring preparation effort by 35% and improving reporting availability.</w:t>
      </w:r>
    </w:p>
    <w:p>
      <w:pPr>
        <w:pStyle w:val="List Paragraph"/>
        <w:numPr>
          <w:ilvl w:val="0"/>
          <w:numId w:val="3"/>
        </w:numPr>
        <w:bidi w:val="0"/>
        <w:spacing w:before="1"/>
        <w:ind w:right="145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Created SQL validation rules for duplicates, missing values, department mismatches, and employee status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inconsistencies, reducing HR reporting issues by 25% across workforce dashboards.</w:t>
      </w:r>
    </w:p>
    <w:p>
      <w:pPr>
        <w:pStyle w:val="List Paragraph"/>
        <w:numPr>
          <w:ilvl w:val="0"/>
          <w:numId w:val="3"/>
        </w:numPr>
        <w:bidi w:val="0"/>
        <w:ind w:right="145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Coordinated with HR, operations, and business stakeholders in Agile cycles to document KPI requirements,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validate dashboard logic, and convert 20+ reporting needs into planning dashboards.</w:t>
      </w:r>
    </w:p>
    <w:p>
      <w:pPr>
        <w:pStyle w:val="List Paragraph"/>
        <w:sectPr>
          <w:headerReference w:type="default" r:id="rId4"/>
          <w:footerReference w:type="default" r:id="rId5"/>
          <w:pgSz w:w="11920" w:h="16840" w:orient="portrait"/>
          <w:pgMar w:top="780" w:right="708" w:bottom="280" w:left="708" w:header="720" w:footer="720"/>
          <w:bidi w:val="0"/>
        </w:sectPr>
      </w:pPr>
    </w:p>
    <w:p>
      <w:pPr>
        <w:pStyle w:val="Heading 3"/>
        <w:tabs>
          <w:tab w:val="left" w:pos="8560"/>
        </w:tabs>
        <w:spacing w:before="74"/>
      </w:pPr>
      <w:r>
        <w:rPr>
          <w:rStyle w:val="None"/>
          <w:rtl w:val="0"/>
          <w:lang w:val="nl-NL"/>
        </w:rPr>
        <w:t>Data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Visualization</w:t>
      </w:r>
      <w:r>
        <w:rPr>
          <w:rStyle w:val="None"/>
          <w:spacing w:val="0"/>
          <w:rtl w:val="0"/>
          <w:lang w:val="nl-NL"/>
        </w:rPr>
        <w:t xml:space="preserve"> Analyst</w:t>
      </w:r>
      <w:r>
        <w:rPr>
          <w:rStyle w:val="None"/>
          <w:rtl w:val="0"/>
          <w:lang w:val="nl-NL"/>
        </w:rPr>
        <w:tab/>
        <w:t>Jan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2019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-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de-DE"/>
        </w:rPr>
        <w:t>Jun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en-US"/>
        </w:rPr>
        <w:t>2021</w:t>
      </w:r>
    </w:p>
    <w:p>
      <w:pPr>
        <w:pStyle w:val="Body A"/>
        <w:spacing w:before="14"/>
        <w:ind w:left="144" w:firstLine="0"/>
        <w:rPr>
          <w:rStyle w:val="None"/>
          <w:b w:val="1"/>
          <w:bCs w:val="1"/>
          <w:sz w:val="19"/>
          <w:szCs w:val="19"/>
        </w:rPr>
      </w:pPr>
      <w:r>
        <w:rPr>
          <w:rStyle w:val="None"/>
          <w:b w:val="1"/>
          <w:bCs w:val="1"/>
          <w:sz w:val="19"/>
          <w:szCs w:val="19"/>
          <w:rtl w:val="0"/>
          <w:lang w:val="fr-FR"/>
        </w:rPr>
        <w:t>TransUnion</w:t>
      </w:r>
      <w:r>
        <w:rPr>
          <w:rStyle w:val="None"/>
          <w:b w:val="1"/>
          <w:bCs w:val="1"/>
          <w:spacing w:val="-11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z w:val="19"/>
          <w:szCs w:val="19"/>
          <w:rtl w:val="0"/>
          <w:lang w:val="de-DE"/>
        </w:rPr>
        <w:t>|</w:t>
      </w:r>
      <w:r>
        <w:rPr>
          <w:rStyle w:val="None"/>
          <w:b w:val="1"/>
          <w:bCs w:val="1"/>
          <w:spacing w:val="-11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z w:val="19"/>
          <w:szCs w:val="19"/>
          <w:rtl w:val="0"/>
          <w:lang w:val="de-DE"/>
        </w:rPr>
        <w:t>Hyderabad,</w:t>
      </w:r>
      <w:r>
        <w:rPr>
          <w:rStyle w:val="None"/>
          <w:b w:val="1"/>
          <w:bCs w:val="1"/>
          <w:spacing w:val="-10"/>
          <w:sz w:val="19"/>
          <w:szCs w:val="19"/>
          <w:rtl w:val="0"/>
          <w:lang w:val="de-DE"/>
        </w:rPr>
        <w:t xml:space="preserve"> </w:t>
      </w:r>
      <w:r>
        <w:rPr>
          <w:rStyle w:val="None"/>
          <w:b w:val="1"/>
          <w:bCs w:val="1"/>
          <w:spacing w:val="-2"/>
          <w:sz w:val="19"/>
          <w:szCs w:val="19"/>
          <w:rtl w:val="0"/>
          <w:lang w:val="it-IT"/>
        </w:rPr>
        <w:t>India</w:t>
      </w:r>
    </w:p>
    <w:p>
      <w:pPr>
        <w:pStyle w:val="List Paragraph"/>
        <w:numPr>
          <w:ilvl w:val="0"/>
          <w:numId w:val="2"/>
        </w:numPr>
        <w:bidi w:val="0"/>
        <w:spacing w:before="16"/>
        <w:ind w:right="140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Delivered</w:t>
      </w:r>
      <w:r>
        <w:rPr>
          <w:rStyle w:val="None"/>
          <w:spacing w:val="3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Tableau</w:t>
      </w:r>
      <w:r>
        <w:rPr>
          <w:rStyle w:val="None"/>
          <w:spacing w:val="2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3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Power</w:t>
      </w:r>
      <w:r>
        <w:rPr>
          <w:rStyle w:val="None"/>
          <w:spacing w:val="3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BI</w:t>
      </w:r>
      <w:r>
        <w:rPr>
          <w:rStyle w:val="None"/>
          <w:spacing w:val="3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dashboards</w:t>
      </w:r>
      <w:r>
        <w:rPr>
          <w:rStyle w:val="None"/>
          <w:spacing w:val="3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from</w:t>
      </w:r>
      <w:r>
        <w:rPr>
          <w:rStyle w:val="None"/>
          <w:spacing w:val="3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SQL-based</w:t>
      </w:r>
      <w:r>
        <w:rPr>
          <w:rStyle w:val="None"/>
          <w:spacing w:val="3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consumer</w:t>
      </w:r>
      <w:r>
        <w:rPr>
          <w:rStyle w:val="None"/>
          <w:spacing w:val="2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credit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datasets</w:t>
      </w:r>
      <w:r>
        <w:rPr>
          <w:rStyle w:val="None"/>
          <w:spacing w:val="3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3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track</w:t>
      </w:r>
      <w:r>
        <w:rPr>
          <w:rStyle w:val="None"/>
          <w:spacing w:val="3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credit behavior, portfolio trends, delinquency movement, and risk KPIs for reporting teams.</w:t>
      </w:r>
    </w:p>
    <w:p>
      <w:pPr>
        <w:pStyle w:val="List Paragraph"/>
        <w:numPr>
          <w:ilvl w:val="0"/>
          <w:numId w:val="2"/>
        </w:numPr>
        <w:bidi w:val="0"/>
        <w:ind w:right="150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Analyzed 300K+ customer credit records with SQL joins, aggregations, and subqueries to build segmentation views for portfolio reviews, customer analysis, and risk reporting.</w:t>
      </w:r>
    </w:p>
    <w:p>
      <w:pPr>
        <w:pStyle w:val="List Paragraph"/>
        <w:numPr>
          <w:ilvl w:val="0"/>
          <w:numId w:val="2"/>
        </w:numPr>
        <w:bidi w:val="0"/>
        <w:ind w:right="142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Structured</w:t>
      </w:r>
      <w:r>
        <w:rPr>
          <w:rStyle w:val="None"/>
          <w:spacing w:val="3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MySQL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star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schema</w:t>
      </w:r>
      <w:r>
        <w:rPr>
          <w:rStyle w:val="None"/>
          <w:spacing w:val="3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models</w:t>
      </w:r>
      <w:r>
        <w:rPr>
          <w:rStyle w:val="None"/>
          <w:spacing w:val="3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with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fact</w:t>
      </w:r>
      <w:r>
        <w:rPr>
          <w:rStyle w:val="None"/>
          <w:spacing w:val="3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3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dimension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tables</w:t>
      </w:r>
      <w:r>
        <w:rPr>
          <w:rStyle w:val="None"/>
          <w:spacing w:val="3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for</w:t>
      </w:r>
      <w:r>
        <w:rPr>
          <w:rStyle w:val="None"/>
          <w:spacing w:val="3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recurring</w:t>
      </w:r>
      <w:r>
        <w:rPr>
          <w:rStyle w:val="None"/>
          <w:spacing w:val="3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credit</w:t>
      </w:r>
      <w:r>
        <w:rPr>
          <w:rStyle w:val="None"/>
          <w:spacing w:val="3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performance dashboards, improving refresh consistency and reducing dashboard load time by 35%.</w:t>
      </w:r>
    </w:p>
    <w:p>
      <w:pPr>
        <w:pStyle w:val="List Paragraph"/>
        <w:numPr>
          <w:ilvl w:val="0"/>
          <w:numId w:val="2"/>
        </w:numPr>
        <w:bidi w:val="0"/>
        <w:ind w:right="144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Generated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Power</w:t>
      </w:r>
      <w:r>
        <w:rPr>
          <w:rStyle w:val="None"/>
          <w:spacing w:val="2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BI</w:t>
      </w:r>
      <w:r>
        <w:rPr>
          <w:rStyle w:val="None"/>
          <w:spacing w:val="2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reports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with</w:t>
      </w:r>
      <w:r>
        <w:rPr>
          <w:rStyle w:val="None"/>
          <w:spacing w:val="2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DAX</w:t>
      </w:r>
      <w:r>
        <w:rPr>
          <w:rStyle w:val="None"/>
          <w:spacing w:val="2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Power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Query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monitor</w:t>
      </w:r>
      <w:r>
        <w:rPr>
          <w:rStyle w:val="None"/>
          <w:spacing w:val="2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customer</w:t>
      </w:r>
      <w:r>
        <w:rPr>
          <w:rStyle w:val="None"/>
          <w:spacing w:val="2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behavior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patterns,</w:t>
      </w:r>
      <w:r>
        <w:rPr>
          <w:rStyle w:val="None"/>
          <w:spacing w:val="2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portfolio changes, and credit trend indicators across 6 recurring business review reports.</w:t>
      </w:r>
    </w:p>
    <w:p>
      <w:pPr>
        <w:pStyle w:val="List Paragraph"/>
        <w:numPr>
          <w:ilvl w:val="0"/>
          <w:numId w:val="2"/>
        </w:numPr>
        <w:bidi w:val="0"/>
        <w:ind w:right="144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Standardized</w:t>
      </w:r>
      <w:r>
        <w:rPr>
          <w:rStyle w:val="None"/>
          <w:spacing w:val="2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financial</w:t>
      </w:r>
      <w:r>
        <w:rPr>
          <w:rStyle w:val="None"/>
          <w:spacing w:val="2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reporting datasets</w:t>
      </w:r>
      <w:r>
        <w:rPr>
          <w:rStyle w:val="None"/>
          <w:spacing w:val="2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using</w:t>
      </w:r>
      <w:r>
        <w:rPr>
          <w:rStyle w:val="None"/>
          <w:spacing w:val="2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SQL,</w:t>
      </w:r>
      <w:r>
        <w:rPr>
          <w:rStyle w:val="None"/>
          <w:spacing w:val="2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Python,</w:t>
      </w:r>
      <w:r>
        <w:rPr>
          <w:rStyle w:val="None"/>
          <w:spacing w:val="2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Pandas,</w:t>
      </w:r>
      <w:r>
        <w:rPr>
          <w:rStyle w:val="None"/>
          <w:spacing w:val="2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2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NumPy,</w:t>
      </w:r>
      <w:r>
        <w:rPr>
          <w:rStyle w:val="None"/>
          <w:spacing w:val="2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validating 20+ fields</w:t>
      </w:r>
      <w:r>
        <w:rPr>
          <w:rStyle w:val="None"/>
          <w:spacing w:val="2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for visualization, trend analysis, and recurring analytical reporting.</w:t>
      </w:r>
    </w:p>
    <w:p>
      <w:pPr>
        <w:pStyle w:val="List Paragraph"/>
        <w:numPr>
          <w:ilvl w:val="0"/>
          <w:numId w:val="2"/>
        </w:numPr>
        <w:bidi w:val="0"/>
        <w:spacing w:before="1"/>
        <w:ind w:right="148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Reduced dashboard discrepancies by 15% by applying SQL data quality checks to identify missing values, duplicate records, and metric mismatches across credit reporting datasets.</w:t>
      </w:r>
    </w:p>
    <w:p>
      <w:pPr>
        <w:pStyle w:val="Body Text"/>
        <w:spacing w:before="10"/>
        <w:ind w:left="0" w:firstLine="0"/>
      </w:pPr>
      <w:r>
        <w:rPr>
          <w:rStyle w:val="None A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522729</wp:posOffset>
                </wp:positionH>
                <wp:positionV relativeFrom="line">
                  <wp:posOffset>158984</wp:posOffset>
                </wp:positionV>
                <wp:extent cx="6517896" cy="12700"/>
                <wp:effectExtent l="0" t="0" r="0" b="0"/>
                <wp:wrapTopAndBottom distT="0" distB="0"/>
                <wp:docPr id="1073741828" name="officeArt object" descr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89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41.2pt;margin-top:12.5pt;width:513.2pt;height:1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Heading 2"/>
      </w:pPr>
      <w:r>
        <w:rPr>
          <w:rStyle w:val="None"/>
          <w:spacing w:val="0"/>
          <w:rtl w:val="0"/>
          <w:lang w:val="en-US"/>
        </w:rPr>
        <w:t>PROJECTS</w:t>
      </w:r>
    </w:p>
    <w:p>
      <w:pPr>
        <w:pStyle w:val="Heading 3"/>
        <w:spacing w:before="17"/>
      </w:pPr>
      <w:r>
        <w:rPr>
          <w:rStyle w:val="None"/>
          <w:rtl w:val="0"/>
          <w:lang w:val="en-US"/>
        </w:rPr>
        <w:t>Enterprise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Sales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&amp;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KPI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en-US"/>
        </w:rPr>
        <w:t>Dashboard</w:t>
      </w:r>
    </w:p>
    <w:p>
      <w:pPr>
        <w:pStyle w:val="List Paragraph"/>
        <w:numPr>
          <w:ilvl w:val="0"/>
          <w:numId w:val="2"/>
        </w:numPr>
        <w:bidi w:val="0"/>
        <w:spacing w:before="15"/>
        <w:ind w:right="143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Built a Power BI sales performance dashboard using SQL, Power Query, and DAX to track revenue, product sales, regional performance, and customer segments across 100K+ sales records.</w:t>
      </w:r>
    </w:p>
    <w:p>
      <w:pPr>
        <w:pStyle w:val="List Paragraph"/>
        <w:numPr>
          <w:ilvl w:val="0"/>
          <w:numId w:val="2"/>
        </w:numPr>
        <w:bidi w:val="0"/>
        <w:ind w:right="144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Created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PostgreSQL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fact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dimension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tables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with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star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schema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modeling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organize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sales,</w:t>
      </w:r>
      <w:r>
        <w:rPr>
          <w:rStyle w:val="None"/>
          <w:spacing w:val="4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product, customer, and region data, reducing dashboard refresh time by 35%.</w:t>
      </w:r>
    </w:p>
    <w:p>
      <w:pPr>
        <w:pStyle w:val="List Paragraph"/>
        <w:numPr>
          <w:ilvl w:val="0"/>
          <w:numId w:val="2"/>
        </w:numPr>
        <w:bidi w:val="0"/>
        <w:spacing w:before="1"/>
        <w:ind w:right="141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Used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Python,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Pandas,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NumPy,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Scikit-learn,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predictive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analytics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techniques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analyze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historical</w:t>
      </w:r>
      <w:r>
        <w:rPr>
          <w:rStyle w:val="None"/>
          <w:spacing w:val="-1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sales</w:t>
      </w:r>
      <w:r>
        <w:rPr>
          <w:rStyle w:val="None"/>
          <w:spacing w:val="-1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trends and forecast revenue patterns, improving sales prediction accuracy by 20% for planning reports.</w:t>
      </w:r>
    </w:p>
    <w:p>
      <w:pPr>
        <w:pStyle w:val="Body Text"/>
        <w:spacing w:before="16"/>
        <w:ind w:left="0" w:firstLine="0"/>
      </w:pPr>
    </w:p>
    <w:p>
      <w:pPr>
        <w:pStyle w:val="Heading 3"/>
      </w:pPr>
      <w:r>
        <w:rPr>
          <w:rStyle w:val="None"/>
          <w:rtl w:val="0"/>
          <w:lang w:val="en-US"/>
        </w:rPr>
        <w:t>Customer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Behavior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nl-NL"/>
        </w:rPr>
        <w:t>Analytics</w:t>
      </w:r>
    </w:p>
    <w:p>
      <w:pPr>
        <w:pStyle w:val="List Paragraph"/>
        <w:numPr>
          <w:ilvl w:val="0"/>
          <w:numId w:val="2"/>
        </w:numPr>
        <w:bidi w:val="0"/>
        <w:spacing w:before="15"/>
        <w:ind w:right="144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Developed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Tableau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dashboards</w:t>
      </w:r>
      <w:r>
        <w:rPr>
          <w:rStyle w:val="None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from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SQL-based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customer</w:t>
      </w:r>
      <w:r>
        <w:rPr>
          <w:rStyle w:val="None"/>
          <w:spacing w:val="-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activity</w:t>
      </w:r>
      <w:r>
        <w:rPr>
          <w:rStyle w:val="None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</w:t>
      </w:r>
      <w:r>
        <w:rPr>
          <w:rStyle w:val="None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analyze</w:t>
      </w:r>
      <w:r>
        <w:rPr>
          <w:rStyle w:val="None"/>
          <w:spacing w:val="-1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engagement</w:t>
      </w:r>
      <w:r>
        <w:rPr>
          <w:rStyle w:val="None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frequency, purchase behavior, churn indicators, and segment-level retention trends.</w:t>
      </w:r>
    </w:p>
    <w:p>
      <w:pPr>
        <w:pStyle w:val="List Paragraph"/>
        <w:numPr>
          <w:ilvl w:val="0"/>
          <w:numId w:val="2"/>
        </w:numPr>
        <w:bidi w:val="0"/>
        <w:ind w:right="146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Cleaned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customer</w:t>
      </w:r>
      <w:r>
        <w:rPr>
          <w:rStyle w:val="None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interaction</w:t>
      </w:r>
      <w:r>
        <w:rPr>
          <w:rStyle w:val="None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datasets</w:t>
      </w:r>
      <w:r>
        <w:rPr>
          <w:rStyle w:val="None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using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Python,</w:t>
      </w:r>
      <w:r>
        <w:rPr>
          <w:rStyle w:val="None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Pandas,</w:t>
      </w:r>
      <w:r>
        <w:rPr>
          <w:rStyle w:val="None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NumPy</w:t>
      </w:r>
      <w:r>
        <w:rPr>
          <w:rStyle w:val="None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to</w:t>
      </w:r>
      <w:r>
        <w:rPr>
          <w:rStyle w:val="None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remove</w:t>
      </w:r>
      <w:r>
        <w:rPr>
          <w:rStyle w:val="None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duplicates,</w:t>
      </w:r>
      <w:r>
        <w:rPr>
          <w:rStyle w:val="None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standardize fields, and improve the accuracy of behavioral analysis outputs.</w:t>
      </w:r>
    </w:p>
    <w:p>
      <w:pPr>
        <w:pStyle w:val="List Paragraph"/>
        <w:numPr>
          <w:ilvl w:val="0"/>
          <w:numId w:val="2"/>
        </w:numPr>
        <w:bidi w:val="0"/>
        <w:ind w:right="136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Delivered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retention-focused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insights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through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trend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analysis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metrics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reporting,</w:t>
      </w:r>
      <w:r>
        <w:rPr>
          <w:rStyle w:val="None"/>
          <w:spacing w:val="2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helping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identify</w:t>
      </w:r>
      <w:r>
        <w:rPr>
          <w:rStyle w:val="None"/>
          <w:spacing w:val="2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high-risk customer groups and improving retention outcomes by 18%.</w:t>
      </w:r>
    </w:p>
    <w:p>
      <w:pPr>
        <w:pStyle w:val="Body Text"/>
        <w:spacing w:before="17"/>
        <w:ind w:left="0" w:firstLine="0"/>
      </w:pPr>
    </w:p>
    <w:p>
      <w:pPr>
        <w:pStyle w:val="Heading 3"/>
      </w:pPr>
      <w:r>
        <w:rPr>
          <w:rStyle w:val="None"/>
          <w:rtl w:val="0"/>
          <w:lang w:val="pt-PT"/>
        </w:rPr>
        <w:t>Financial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Data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Analysis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&amp;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Reporting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en-US"/>
        </w:rPr>
        <w:t>System</w:t>
      </w:r>
    </w:p>
    <w:p>
      <w:pPr>
        <w:pStyle w:val="List Paragraph"/>
        <w:numPr>
          <w:ilvl w:val="0"/>
          <w:numId w:val="2"/>
        </w:numPr>
        <w:bidi w:val="0"/>
        <w:spacing w:before="15"/>
        <w:ind w:right="145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Created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Power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BI</w:t>
      </w:r>
      <w:r>
        <w:rPr>
          <w:rStyle w:val="None"/>
          <w:spacing w:val="-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Advanced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Excel</w:t>
      </w:r>
      <w:r>
        <w:rPr>
          <w:rStyle w:val="None"/>
          <w:spacing w:val="-1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financial</w:t>
      </w:r>
      <w:r>
        <w:rPr>
          <w:rStyle w:val="None"/>
          <w:spacing w:val="-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reports</w:t>
      </w:r>
      <w:r>
        <w:rPr>
          <w:rStyle w:val="None"/>
          <w:spacing w:val="-10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using</w:t>
      </w:r>
      <w:r>
        <w:rPr>
          <w:rStyle w:val="None"/>
          <w:spacing w:val="-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SQL,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DAX,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Power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Query,</w:t>
      </w:r>
      <w:r>
        <w:rPr>
          <w:rStyle w:val="None"/>
          <w:spacing w:val="-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Pivot</w:t>
      </w:r>
      <w:r>
        <w:rPr>
          <w:rStyle w:val="None"/>
          <w:spacing w:val="-9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Tables,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XLOOKUP, and Power Pivot to monitor revenue, expenses, profit margin, budget variance, and monthly KPIs.</w:t>
      </w:r>
    </w:p>
    <w:p>
      <w:pPr>
        <w:pStyle w:val="List Paragraph"/>
        <w:numPr>
          <w:ilvl w:val="0"/>
          <w:numId w:val="2"/>
        </w:numPr>
        <w:bidi w:val="0"/>
        <w:ind w:right="137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Automated recurring financial data extraction and validation using SQL-based ETL logic, reducing manual reporting effort by 30% and improving refresh consistency.</w:t>
      </w:r>
    </w:p>
    <w:p>
      <w:pPr>
        <w:pStyle w:val="List Paragraph"/>
        <w:numPr>
          <w:ilvl w:val="0"/>
          <w:numId w:val="2"/>
        </w:numPr>
        <w:bidi w:val="0"/>
        <w:ind w:right="139"/>
        <w:jc w:val="left"/>
        <w:rPr>
          <w:sz w:val="18"/>
          <w:szCs w:val="18"/>
          <w:rtl w:val="0"/>
          <w:lang w:val="en-US"/>
        </w:rPr>
      </w:pPr>
      <w:r>
        <w:rPr>
          <w:rStyle w:val="None A"/>
          <w:sz w:val="18"/>
          <w:szCs w:val="18"/>
          <w:rtl w:val="0"/>
          <w:lang w:val="en-US"/>
        </w:rPr>
        <w:t>Analyzed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budget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expense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trends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with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forecasting,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variance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analysis,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KPI</w:t>
      </w:r>
      <w:r>
        <w:rPr>
          <w:rStyle w:val="None"/>
          <w:spacing w:val="-8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reporting,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and</w:t>
      </w:r>
      <w:r>
        <w:rPr>
          <w:rStyle w:val="None"/>
          <w:spacing w:val="-6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AI-assisted</w:t>
      </w:r>
      <w:r>
        <w:rPr>
          <w:rStyle w:val="None"/>
          <w:spacing w:val="-7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insight summaries to support management reviews, cost tracking, and planning decisions.</w:t>
      </w:r>
    </w:p>
    <w:p>
      <w:pPr>
        <w:pStyle w:val="Body Text"/>
        <w:spacing w:before="1"/>
        <w:ind w:left="0" w:firstLine="0"/>
        <w:rPr>
          <w:rStyle w:val="None"/>
          <w:sz w:val="19"/>
          <w:szCs w:val="19"/>
        </w:rPr>
      </w:pPr>
      <w:r>
        <w:rPr>
          <w:rStyle w:val="None"/>
          <w:sz w:val="19"/>
          <w:szCs w:val="19"/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522729</wp:posOffset>
                </wp:positionH>
                <wp:positionV relativeFrom="line">
                  <wp:posOffset>161070</wp:posOffset>
                </wp:positionV>
                <wp:extent cx="6517896" cy="12700"/>
                <wp:effectExtent l="0" t="0" r="0" b="0"/>
                <wp:wrapTopAndBottom distT="0" distB="0"/>
                <wp:docPr id="1073741829" name="officeArt object" descr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89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41.2pt;margin-top:12.7pt;width:513.2pt;height:1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Heading 2"/>
      </w:pPr>
      <w:r>
        <w:rPr>
          <w:rStyle w:val="None"/>
          <w:spacing w:val="0"/>
          <w:rtl w:val="0"/>
          <w:lang w:val="en-US"/>
        </w:rPr>
        <w:t>EDUCATION</w:t>
      </w:r>
    </w:p>
    <w:p>
      <w:pPr>
        <w:pStyle w:val="Heading 3"/>
        <w:tabs>
          <w:tab w:val="left" w:pos="8502"/>
        </w:tabs>
        <w:spacing w:before="14"/>
      </w:pPr>
      <w:r>
        <w:rPr>
          <w:rStyle w:val="None"/>
          <w:rtl w:val="0"/>
          <w:lang w:val="en-US"/>
        </w:rPr>
        <w:t>Master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of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Science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in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de-DE"/>
        </w:rPr>
        <w:t>Computer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en-US"/>
        </w:rPr>
        <w:t>Science</w:t>
      </w:r>
      <w:r>
        <w:rPr>
          <w:rStyle w:val="None"/>
          <w:rtl w:val="0"/>
          <w:lang w:val="nl-NL"/>
        </w:rPr>
        <w:tab/>
        <w:t>Jan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2023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-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Dec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en-US"/>
        </w:rPr>
        <w:t>2024</w:t>
      </w:r>
    </w:p>
    <w:p>
      <w:pPr>
        <w:pStyle w:val="Body Text"/>
        <w:spacing w:before="15"/>
        <w:ind w:left="144" w:firstLine="0"/>
      </w:pPr>
      <w:r>
        <w:rPr>
          <w:rStyle w:val="None A"/>
          <w:rtl w:val="0"/>
          <w:lang w:val="en-US"/>
        </w:rPr>
        <w:t>University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South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Florida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|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Tampa,</w:t>
      </w:r>
      <w:r>
        <w:rPr>
          <w:rStyle w:val="None"/>
          <w:spacing w:val="0"/>
          <w:rtl w:val="0"/>
          <w:lang w:val="en-US"/>
        </w:rPr>
        <w:t xml:space="preserve"> FL</w:t>
      </w:r>
    </w:p>
    <w:p>
      <w:pPr>
        <w:pStyle w:val="Body Text"/>
        <w:spacing w:before="34"/>
        <w:ind w:left="0" w:firstLine="0"/>
      </w:pPr>
    </w:p>
    <w:p>
      <w:pPr>
        <w:pStyle w:val="Heading 3"/>
        <w:tabs>
          <w:tab w:val="left" w:pos="8457"/>
        </w:tabs>
      </w:pPr>
      <w:r>
        <w:rPr>
          <w:rStyle w:val="None"/>
          <w:rtl w:val="0"/>
          <w:lang w:val="nl-NL"/>
        </w:rPr>
        <w:t>Bachelor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of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Technology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in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de-DE"/>
        </w:rPr>
        <w:t>Computer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en-US"/>
        </w:rPr>
        <w:t>Science</w:t>
      </w:r>
      <w:r>
        <w:rPr>
          <w:rStyle w:val="None"/>
          <w:rtl w:val="0"/>
          <w:lang w:val="en-US"/>
        </w:rPr>
        <w:tab/>
        <w:t>Sep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2017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nl-NL"/>
        </w:rPr>
        <w:t>-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rtl w:val="0"/>
          <w:lang w:val="en-US"/>
        </w:rPr>
        <w:t>May</w:t>
      </w:r>
      <w:r>
        <w:rPr>
          <w:rStyle w:val="None"/>
          <w:spacing w:val="0"/>
          <w:rtl w:val="0"/>
          <w:lang w:val="nl-NL"/>
        </w:rPr>
        <w:t xml:space="preserve"> </w:t>
      </w:r>
      <w:r>
        <w:rPr>
          <w:rStyle w:val="None"/>
          <w:spacing w:val="0"/>
          <w:rtl w:val="0"/>
          <w:lang w:val="en-US"/>
        </w:rPr>
        <w:t>2021</w:t>
      </w:r>
    </w:p>
    <w:p>
      <w:pPr>
        <w:pStyle w:val="Body Text"/>
        <w:spacing w:before="15"/>
        <w:ind w:left="144" w:firstLine="0"/>
      </w:pPr>
      <w:r>
        <w:rPr>
          <w:rStyle w:val="None A"/>
          <w:rtl w:val="0"/>
          <w:lang w:val="en-US"/>
        </w:rPr>
        <w:t>KL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University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|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Hyderabad,</w:t>
      </w:r>
      <w:r>
        <w:rPr>
          <w:rStyle w:val="None"/>
          <w:spacing w:val="0"/>
          <w:rtl w:val="0"/>
          <w:lang w:val="en-US"/>
        </w:rPr>
        <w:t xml:space="preserve"> India</w:t>
      </w:r>
    </w:p>
    <w:p>
      <w:pPr>
        <w:pStyle w:val="Body Text"/>
        <w:spacing w:before="1"/>
        <w:ind w:left="0" w:firstLine="0"/>
        <w:rPr>
          <w:rStyle w:val="None"/>
          <w:sz w:val="19"/>
          <w:szCs w:val="19"/>
        </w:rPr>
      </w:pPr>
      <w:r>
        <w:rPr>
          <w:rStyle w:val="None"/>
          <w:sz w:val="19"/>
          <w:szCs w:val="19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522729</wp:posOffset>
                </wp:positionH>
                <wp:positionV relativeFrom="line">
                  <wp:posOffset>160525</wp:posOffset>
                </wp:positionV>
                <wp:extent cx="6517896" cy="12700"/>
                <wp:effectExtent l="0" t="0" r="0" b="0"/>
                <wp:wrapTopAndBottom distT="0" distB="0"/>
                <wp:docPr id="1073741830" name="officeArt object" descr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89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41.2pt;margin-top:12.6pt;width:513.2pt;height:1.0pt;z-index:25166438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Heading 2"/>
        <w:rPr>
          <w:lang w:val="de-DE"/>
        </w:rPr>
      </w:pPr>
      <w:r>
        <w:rPr>
          <w:rStyle w:val="None"/>
          <w:spacing w:val="0"/>
          <w:rtl w:val="0"/>
          <w:lang w:val="de-DE"/>
        </w:rPr>
        <w:t>CERTIFICATIONS</w:t>
      </w:r>
    </w:p>
    <w:p>
      <w:pPr>
        <w:pStyle w:val="List Paragraph"/>
        <w:numPr>
          <w:ilvl w:val="0"/>
          <w:numId w:val="2"/>
        </w:numPr>
        <w:bidi w:val="0"/>
        <w:spacing w:before="15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rStyle w:val="None"/>
          <w:b w:val="0"/>
          <w:bCs w:val="0"/>
          <w:sz w:val="18"/>
          <w:szCs w:val="18"/>
          <w:rtl w:val="0"/>
          <w:lang w:val="en-US"/>
        </w:rPr>
        <w:t>Google</w:t>
      </w:r>
      <w:r>
        <w:rPr>
          <w:rStyle w:val="None"/>
          <w:b w:val="0"/>
          <w:bCs w:val="0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Data</w:t>
      </w:r>
      <w:r>
        <w:rPr>
          <w:rStyle w:val="None"/>
          <w:b w:val="0"/>
          <w:bCs w:val="0"/>
          <w:spacing w:val="-1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Analytics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Professional</w:t>
      </w:r>
      <w:r>
        <w:rPr>
          <w:rStyle w:val="None"/>
          <w:b w:val="0"/>
          <w:bCs w:val="0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Certificate -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-2"/>
          <w:sz w:val="18"/>
          <w:szCs w:val="18"/>
          <w:rtl w:val="0"/>
          <w:lang w:val="en-US"/>
        </w:rPr>
        <w:t>Coursera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rStyle w:val="None"/>
          <w:b w:val="0"/>
          <w:bCs w:val="0"/>
          <w:sz w:val="18"/>
          <w:szCs w:val="18"/>
          <w:rtl w:val="0"/>
          <w:lang w:val="en-US"/>
        </w:rPr>
        <w:t>IBM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Data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Analyst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Professional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Certificate -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-2"/>
          <w:sz w:val="18"/>
          <w:szCs w:val="18"/>
          <w:rtl w:val="0"/>
          <w:lang w:val="en-US"/>
        </w:rPr>
        <w:t>Coursera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rStyle w:val="None"/>
          <w:b w:val="0"/>
          <w:bCs w:val="0"/>
          <w:sz w:val="18"/>
          <w:szCs w:val="18"/>
          <w:rtl w:val="0"/>
          <w:lang w:val="en-US"/>
        </w:rPr>
        <w:t>Career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Essentials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in</w:t>
      </w:r>
      <w:r>
        <w:rPr>
          <w:rStyle w:val="None"/>
          <w:b w:val="0"/>
          <w:bCs w:val="0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Data</w:t>
      </w:r>
      <w:r>
        <w:rPr>
          <w:rStyle w:val="None"/>
          <w:b w:val="0"/>
          <w:bCs w:val="0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Analysis</w:t>
      </w:r>
      <w:r>
        <w:rPr>
          <w:rStyle w:val="None"/>
          <w:b w:val="0"/>
          <w:bCs w:val="0"/>
          <w:spacing w:val="-1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-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b w:val="1"/>
          <w:bCs w:val="1"/>
          <w:sz w:val="18"/>
          <w:szCs w:val="18"/>
          <w:rtl w:val="0"/>
          <w:lang w:val="en-US"/>
        </w:rPr>
        <w:t>LinkedIn</w:t>
      </w:r>
      <w:r>
        <w:rPr>
          <w:rStyle w:val="None"/>
          <w:b w:val="1"/>
          <w:bCs w:val="1"/>
          <w:spacing w:val="-2"/>
          <w:sz w:val="18"/>
          <w:szCs w:val="18"/>
          <w:rtl w:val="0"/>
          <w:lang w:val="en-US"/>
        </w:rPr>
        <w:t xml:space="preserve"> Learning</w:t>
      </w:r>
    </w:p>
    <w:p>
      <w:pPr>
        <w:pStyle w:val="List Paragraph"/>
        <w:numPr>
          <w:ilvl w:val="0"/>
          <w:numId w:val="2"/>
        </w:numPr>
        <w:bidi w:val="0"/>
        <w:spacing w:line="220" w:lineRule="exact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rStyle w:val="None"/>
          <w:b w:val="0"/>
          <w:bCs w:val="0"/>
          <w:sz w:val="18"/>
          <w:szCs w:val="18"/>
          <w:rtl w:val="0"/>
          <w:lang w:val="en-US"/>
        </w:rPr>
        <w:t>Advanced</w:t>
      </w:r>
      <w:r>
        <w:rPr>
          <w:rStyle w:val="None"/>
          <w:b w:val="0"/>
          <w:bCs w:val="0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SQL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for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Data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Analytics -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-2"/>
          <w:sz w:val="18"/>
          <w:szCs w:val="18"/>
          <w:rtl w:val="0"/>
          <w:lang w:val="en-US"/>
        </w:rPr>
        <w:t>Coursera</w:t>
      </w:r>
    </w:p>
    <w:p>
      <w:pPr>
        <w:pStyle w:val="List Paragraph"/>
        <w:numPr>
          <w:ilvl w:val="0"/>
          <w:numId w:val="2"/>
        </w:numPr>
        <w:bidi w:val="0"/>
        <w:spacing w:line="220" w:lineRule="exact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rStyle w:val="None"/>
          <w:b w:val="0"/>
          <w:bCs w:val="0"/>
          <w:sz w:val="18"/>
          <w:szCs w:val="18"/>
          <w:rtl w:val="0"/>
          <w:lang w:val="en-US"/>
        </w:rPr>
        <w:t>Data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Visualization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with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Tableau -</w:t>
      </w:r>
      <w:r>
        <w:rPr>
          <w:rStyle w:val="None"/>
          <w:b w:val="0"/>
          <w:bCs w:val="0"/>
          <w:spacing w:val="-1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-2"/>
          <w:sz w:val="18"/>
          <w:szCs w:val="18"/>
          <w:rtl w:val="0"/>
          <w:lang w:val="en-US"/>
        </w:rPr>
        <w:t>Coursera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rStyle w:val="None"/>
          <w:b w:val="0"/>
          <w:bCs w:val="0"/>
          <w:sz w:val="18"/>
          <w:szCs w:val="18"/>
          <w:rtl w:val="0"/>
          <w:lang w:val="en-US"/>
        </w:rPr>
        <w:t>Excel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Data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Analysis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and</w:t>
      </w:r>
      <w:r>
        <w:rPr>
          <w:rStyle w:val="None"/>
          <w:b w:val="0"/>
          <w:bCs w:val="0"/>
          <w:spacing w:val="-3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0"/>
          <w:bCs w:val="0"/>
          <w:sz w:val="18"/>
          <w:szCs w:val="18"/>
          <w:rtl w:val="0"/>
          <w:lang w:val="en-US"/>
        </w:rPr>
        <w:t>Visualization -</w:t>
      </w:r>
      <w:r>
        <w:rPr>
          <w:rStyle w:val="None"/>
          <w:b w:val="0"/>
          <w:bCs w:val="0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b w:val="1"/>
          <w:bCs w:val="1"/>
          <w:sz w:val="18"/>
          <w:szCs w:val="18"/>
          <w:rtl w:val="0"/>
          <w:lang w:val="en-US"/>
        </w:rPr>
        <w:t>LinkedIn</w:t>
      </w:r>
      <w:r>
        <w:rPr>
          <w:rStyle w:val="None"/>
          <w:b w:val="1"/>
          <w:bCs w:val="1"/>
          <w:spacing w:val="-2"/>
          <w:sz w:val="18"/>
          <w:szCs w:val="18"/>
          <w:rtl w:val="0"/>
          <w:lang w:val="en-US"/>
        </w:rPr>
        <w:t xml:space="preserve"> Learning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None"/>
          <w:b w:val="1"/>
          <w:bCs w:val="1"/>
          <w:sz w:val="18"/>
          <w:szCs w:val="18"/>
          <w:rtl w:val="0"/>
          <w:lang w:val="en-US"/>
        </w:rPr>
        <w:t>Microsoft</w:t>
      </w:r>
      <w:r>
        <w:rPr>
          <w:rStyle w:val="None"/>
          <w:b w:val="1"/>
          <w:bCs w:val="1"/>
          <w:spacing w:val="-5"/>
          <w:sz w:val="18"/>
          <w:szCs w:val="18"/>
          <w:rtl w:val="0"/>
          <w:lang w:val="en-US"/>
        </w:rPr>
        <w:t xml:space="preserve"> </w:t>
      </w:r>
      <w:r>
        <w:rPr>
          <w:rStyle w:val="None"/>
          <w:b w:val="1"/>
          <w:bCs w:val="1"/>
          <w:sz w:val="18"/>
          <w:szCs w:val="18"/>
          <w:rtl w:val="0"/>
          <w:lang w:val="en-US"/>
        </w:rPr>
        <w:t>Certified:</w:t>
      </w:r>
      <w:r>
        <w:rPr>
          <w:rStyle w:val="None"/>
          <w:b w:val="1"/>
          <w:bCs w:val="1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Azure</w:t>
      </w:r>
      <w:r>
        <w:rPr>
          <w:rStyle w:val="None"/>
          <w:spacing w:val="-2"/>
          <w:sz w:val="18"/>
          <w:szCs w:val="18"/>
          <w:rtl w:val="0"/>
          <w:lang w:val="en-US"/>
        </w:rPr>
        <w:t xml:space="preserve"> </w:t>
      </w:r>
      <w:r>
        <w:rPr>
          <w:rStyle w:val="None A"/>
          <w:sz w:val="18"/>
          <w:szCs w:val="18"/>
          <w:rtl w:val="0"/>
          <w:lang w:val="en-US"/>
        </w:rPr>
        <w:t>AI</w:t>
      </w:r>
      <w:r>
        <w:rPr>
          <w:rStyle w:val="None"/>
          <w:spacing w:val="-4"/>
          <w:sz w:val="18"/>
          <w:szCs w:val="18"/>
          <w:rtl w:val="0"/>
          <w:lang w:val="en-US"/>
        </w:rPr>
        <w:t xml:space="preserve"> </w:t>
      </w:r>
      <w:r>
        <w:rPr>
          <w:rStyle w:val="None"/>
          <w:spacing w:val="-2"/>
          <w:sz w:val="18"/>
          <w:szCs w:val="18"/>
          <w:rtl w:val="0"/>
          <w:lang w:val="en-US"/>
        </w:rPr>
        <w:t>Fundamentals</w:t>
      </w:r>
    </w:p>
    <w:sectPr>
      <w:headerReference w:type="default" r:id="rId6"/>
      <w:pgSz w:w="11920" w:h="16840" w:orient="portrait"/>
      <w:pgMar w:top="760" w:right="708" w:bottom="280" w:left="7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entury Goth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86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82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78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749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47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567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63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601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856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866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ind w:left="1825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ind w:left="2788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3751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ind w:left="4714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ind w:left="5677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66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ind w:left="7603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ind w:left="8566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70" w:after="0" w:line="240" w:lineRule="auto"/>
      <w:ind w:left="2" w:right="0" w:firstLine="0"/>
      <w:jc w:val="center"/>
      <w:outlineLvl w:val="0"/>
    </w:pPr>
    <w:rPr>
      <w:rFonts w:ascii="Century Gothic" w:cs="Arial Unicode MS" w:hAnsi="Century Gothic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A">
    <w:name w:val="None A"/>
    <w:rPr>
      <w:lang w:val="de-DE"/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entury Gothic" w:cs="Arial Unicode MS" w:hAnsi="Century Gothic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6fc0"/>
      <w:sz w:val="20"/>
      <w:szCs w:val="20"/>
      <w:u w:color="006fc0"/>
      <w:lang w:val="de-DE"/>
      <w14:textFill>
        <w14:solidFill>
          <w14:srgbClr w14:val="006FC0"/>
        </w14:solidFill>
      </w14:textFill>
    </w:rPr>
  </w:style>
  <w:style w:type="character" w:styleId="Hyperlink.1">
    <w:name w:val="Hyperlink.1"/>
    <w:basedOn w:val="None"/>
    <w:next w:val="Hyperlink.1"/>
    <w:rPr>
      <w:outline w:val="0"/>
      <w:color w:val="006fc0"/>
      <w:spacing w:val="0"/>
      <w:sz w:val="20"/>
      <w:szCs w:val="20"/>
      <w:u w:color="006fc0"/>
      <w:lang w:val="de-DE"/>
      <w14:textFill>
        <w14:solidFill>
          <w14:srgbClr w14:val="006FC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64" w:right="0" w:hanging="360"/>
      <w:jc w:val="left"/>
      <w:outlineLvl w:val="9"/>
    </w:pPr>
    <w:rPr>
      <w:rFonts w:ascii="Century Gothic" w:cs="Century Gothic" w:hAnsi="Century Gothic" w:eastAsia="Century Gothi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7" w:after="0" w:line="240" w:lineRule="auto"/>
      <w:ind w:left="144" w:right="0" w:firstLine="0"/>
      <w:jc w:val="left"/>
      <w:outlineLvl w:val="1"/>
    </w:pPr>
    <w:rPr>
      <w:rFonts w:ascii="Century Gothic" w:cs="Arial Unicode MS" w:hAnsi="Century Gothic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64" w:right="0" w:hanging="360"/>
      <w:jc w:val="left"/>
      <w:outlineLvl w:val="9"/>
    </w:pPr>
    <w:rPr>
      <w:rFonts w:ascii="Century Gothic" w:cs="Arial Unicode MS" w:hAnsi="Century Gothic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44" w:right="0" w:firstLine="0"/>
      <w:jc w:val="left"/>
      <w:outlineLvl w:val="2"/>
    </w:pPr>
    <w:rPr>
      <w:rFonts w:ascii="Century Gothic" w:cs="Arial Unicode MS" w:hAnsi="Century Gothic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nl-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