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40"/>
          <w:szCs w:val="40"/>
          <w:rtl w:val="0"/>
        </w:rPr>
        <w:t xml:space="preserve">Mounika Ponnam</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333333"/>
          <w:sz w:val="23"/>
          <w:szCs w:val="23"/>
          <w:rtl w:val="0"/>
        </w:rPr>
        <w:t xml:space="preserve">Senior AI/ML Engineer &amp; Generative AI / Agentic AI Specialist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sz w:val="19"/>
          <w:szCs w:val="19"/>
          <w:rtl w:val="0"/>
        </w:rPr>
        <w:t xml:space="preserve">+1 (972) 379-8912  |  mounikaaponnam@gmail.com  |  </w:t>
      </w:r>
      <w:hyperlink r:id="rId7">
        <w:r w:rsidDel="00000000" w:rsidR="00000000" w:rsidRPr="00000000">
          <w:rPr>
            <w:color w:val="1155cc"/>
            <w:sz w:val="19"/>
            <w:szCs w:val="19"/>
            <w:u w:val="single"/>
            <w:rtl w:val="0"/>
          </w:rPr>
          <w:t xml:space="preserve">Mounika Ponnam | LinkedIn</w:t>
        </w:r>
      </w:hyperlink>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4">
      <w:pPr>
        <w:pBdr>
          <w:bottom w:color="1f3864" w:space="1" w:sz="6" w:val="single"/>
        </w:pBdr>
        <w:spacing w:after="160" w:lineRule="auto"/>
        <w:rPr/>
      </w:pPr>
      <w:r w:rsidDel="00000000" w:rsidR="00000000" w:rsidRPr="00000000">
        <w:rPr>
          <w:rtl w:val="0"/>
        </w:rPr>
      </w:r>
    </w:p>
    <w:p w:rsidR="00000000" w:rsidDel="00000000" w:rsidP="00000000" w:rsidRDefault="00000000" w:rsidRPr="00000000" w14:paraId="00000005">
      <w:pPr>
        <w:pStyle w:val="Heading1"/>
        <w:pBdr>
          <w:bottom w:color="b8c7de" w:space="2" w:sz="4" w:val="single"/>
        </w:pBdr>
        <w:spacing w:after="80" w:before="260" w:lineRule="auto"/>
        <w:rPr/>
      </w:pPr>
      <w:r w:rsidDel="00000000" w:rsidR="00000000" w:rsidRPr="00000000">
        <w:rPr>
          <w:b w:val="1"/>
          <w:bCs w:val="1"/>
          <w:color w:val="1f3864"/>
          <w:sz w:val="26"/>
          <w:szCs w:val="26"/>
          <w:rtl w:val="0"/>
        </w:rPr>
        <w:t xml:space="preserve">PROFESSIONAL SUMMARY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Generative AI Consultant with 11+ years of experience delivering enterprise-scale GenAI, Agentic AI, NLP, and ML solutions across financial services, healthcare, and telecom, with strong expertise in AWS Lambda and hybrid cloud platforms (GCP Vertex AI, Azure ML).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Proven success designing LLM-based applications (chatbots, summarization, RAG pipelines), fine-tuning models, and deploying scalable solutions in production using LangChain, vector databases (Pinecone, FAISS), and prompt engineering.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Skilled at advising clients, delivering POCs, and scaling AI systems to production across financial services, healthcare, government, telecom, energy, and IT services.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Agentic AI systems with GPT-4, LLaMA-3, LangChain, and LlamaIndex to build intelligent multi-agent frameworks for workflow orchestration and enterprise automation; extended workflows into LangGraph for visual agent orchestration.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retrieval-augmented generation (RAG) systems integrating Pinecone and FAISS, enabling high-accuracy knowledge retrieval across regulatory filings, contracts, and enterprise knowledge bases.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Applied LoRA and PEFT fine-tuning to adapt large language models for domain-specific applications while minimizing compute costs.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Engineered healthcare NLP pipelines using BioBERT, ClinicalBERT, T5, and BART for tasks like medical coding, de-identification, and clinical summarization.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predictive and forecasting models with Prophet, LSTM, Random Forest, and XGBoost for demand planning, patient risk prediction, and citizen service optimization.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graph-based ML pipelines with Neo4j and GraphSAGE for fraud detection, drug interaction discovery, and relationship analysis.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Migrated ML workloads to GCP Vertex AI, Azure ML, and AWS using reproducible pipelines built with Kubeflow, MLflow, and Airflow; established monitoring with Prometheus, Grafana, and ELK Stack, and automated deployments with Docker, Kubernetes, and GitHub Actions.</w:t>
      </w:r>
    </w:p>
    <w:p w:rsidR="00000000" w:rsidDel="00000000" w:rsidP="00000000" w:rsidRDefault="00000000" w:rsidRPr="00000000" w14:paraId="00000010">
      <w:pPr>
        <w:pStyle w:val="Heading1"/>
        <w:pBdr>
          <w:bottom w:color="b8c7de" w:space="2" w:sz="4" w:val="single"/>
        </w:pBdr>
        <w:spacing w:after="80" w:before="260" w:lineRule="auto"/>
        <w:rPr/>
      </w:pPr>
      <w:r w:rsidDel="00000000" w:rsidR="00000000" w:rsidRPr="00000000">
        <w:rPr>
          <w:b w:val="1"/>
          <w:bCs w:val="1"/>
          <w:color w:val="1f3864"/>
          <w:sz w:val="26"/>
          <w:szCs w:val="26"/>
          <w:rtl w:val="0"/>
        </w:rPr>
        <w:t xml:space="preserve">TECHNICAL SKILLS</w:t>
      </w:r>
      <w:r w:rsidDel="00000000" w:rsidR="00000000" w:rsidRPr="00000000">
        <w:rPr>
          <w:rtl w:val="0"/>
        </w:rPr>
      </w:r>
    </w:p>
    <w:p w:rsidR="00000000" w:rsidDel="00000000" w:rsidP="00000000" w:rsidRDefault="00000000" w:rsidRPr="00000000" w14:paraId="00000011">
      <w:pPr>
        <w:spacing w:after="70" w:lineRule="auto"/>
        <w:rPr/>
      </w:pPr>
      <w:r w:rsidDel="00000000" w:rsidR="00000000" w:rsidRPr="00000000">
        <w:rPr>
          <w:b w:val="1"/>
          <w:bCs w:val="1"/>
          <w:color w:val="1f3864"/>
          <w:sz w:val="20"/>
          <w:szCs w:val="20"/>
          <w:rtl w:val="0"/>
        </w:rPr>
        <w:t xml:space="preserve">Programming: </w:t>
      </w:r>
      <w:r w:rsidDel="00000000" w:rsidR="00000000" w:rsidRPr="00000000">
        <w:rPr>
          <w:sz w:val="20"/>
          <w:szCs w:val="20"/>
          <w:rtl w:val="0"/>
        </w:rPr>
        <w:t xml:space="preserve">Python, Java, JavaScript, jQuery, ReactJS, Next.js, HTML, CSS, C, C++, Angular, R, Impala, Hive, SQL</w:t>
      </w:r>
      <w:r w:rsidDel="00000000" w:rsidR="00000000" w:rsidRPr="00000000">
        <w:rPr>
          <w:rtl w:val="0"/>
        </w:rPr>
      </w:r>
    </w:p>
    <w:p w:rsidR="00000000" w:rsidDel="00000000" w:rsidP="00000000" w:rsidRDefault="00000000" w:rsidRPr="00000000" w14:paraId="00000012">
      <w:pPr>
        <w:spacing w:after="70" w:lineRule="auto"/>
        <w:rPr/>
      </w:pPr>
      <w:r w:rsidDel="00000000" w:rsidR="00000000" w:rsidRPr="00000000">
        <w:rPr>
          <w:b w:val="1"/>
          <w:bCs w:val="1"/>
          <w:color w:val="1f3864"/>
          <w:sz w:val="20"/>
          <w:szCs w:val="20"/>
          <w:rtl w:val="0"/>
        </w:rPr>
        <w:t xml:space="preserve">Generative AI: </w:t>
      </w:r>
      <w:r w:rsidDel="00000000" w:rsidR="00000000" w:rsidRPr="00000000">
        <w:rPr>
          <w:sz w:val="20"/>
          <w:szCs w:val="20"/>
          <w:rtl w:val="0"/>
        </w:rPr>
        <w:t xml:space="preserve">LLMs, Ollama, LangChain, LangGraph, CrewAI, LangSmith, Agentic AI, LoRA, QLoRA, Local LLMs (Mistral, LLaMA, Gemma), Inference APIs (Groq, NVIDIA NIM), RAG, Prompt Engineering, Prompt Templates, Document Chunking &amp; Indexing, MCP (Model Context Protocol)</w:t>
      </w:r>
      <w:r w:rsidDel="00000000" w:rsidR="00000000" w:rsidRPr="00000000">
        <w:rPr>
          <w:rtl w:val="0"/>
        </w:rPr>
      </w:r>
    </w:p>
    <w:p w:rsidR="00000000" w:rsidDel="00000000" w:rsidP="00000000" w:rsidRDefault="00000000" w:rsidRPr="00000000" w14:paraId="00000013">
      <w:pPr>
        <w:spacing w:after="70" w:lineRule="auto"/>
        <w:rPr/>
      </w:pPr>
      <w:r w:rsidDel="00000000" w:rsidR="00000000" w:rsidRPr="00000000">
        <w:rPr>
          <w:b w:val="1"/>
          <w:bCs w:val="1"/>
          <w:color w:val="1f3864"/>
          <w:sz w:val="20"/>
          <w:szCs w:val="20"/>
          <w:rtl w:val="0"/>
        </w:rPr>
        <w:t xml:space="preserve">Agentic AI: </w:t>
      </w:r>
      <w:r w:rsidDel="00000000" w:rsidR="00000000" w:rsidRPr="00000000">
        <w:rPr>
          <w:sz w:val="20"/>
          <w:szCs w:val="20"/>
          <w:rtl w:val="0"/>
        </w:rPr>
        <w:t xml:space="preserve">Multi-Agent Orchestration, LangGraph State Management, CrewAI, Tool/Function Calling, Structured Output, Workflow Automation, Human-in-the-Loop, Guardrails</w:t>
      </w:r>
      <w:r w:rsidDel="00000000" w:rsidR="00000000" w:rsidRPr="00000000">
        <w:rPr>
          <w:rtl w:val="0"/>
        </w:rPr>
      </w:r>
    </w:p>
    <w:p w:rsidR="00000000" w:rsidDel="00000000" w:rsidP="00000000" w:rsidRDefault="00000000" w:rsidRPr="00000000" w14:paraId="00000014">
      <w:pPr>
        <w:spacing w:after="70" w:lineRule="auto"/>
        <w:rPr/>
      </w:pPr>
      <w:r w:rsidDel="00000000" w:rsidR="00000000" w:rsidRPr="00000000">
        <w:rPr>
          <w:b w:val="1"/>
          <w:bCs w:val="1"/>
          <w:color w:val="1f3864"/>
          <w:sz w:val="20"/>
          <w:szCs w:val="20"/>
          <w:rtl w:val="0"/>
        </w:rPr>
        <w:t xml:space="preserve">Machine Learning: </w:t>
      </w:r>
      <w:r w:rsidDel="00000000" w:rsidR="00000000" w:rsidRPr="00000000">
        <w:rPr>
          <w:sz w:val="20"/>
          <w:szCs w:val="20"/>
          <w:rtl w:val="0"/>
        </w:rPr>
        <w:t xml:space="preserve">Supervised/Unsupervised Learning, Feature Engineering, Hyperparameter Tuning, Ensemble Methods, Random Forest, XGBoost, LightGBM, SVM, KNN, Naive Bayes, Regression, Clustering (K-Means, DBSCAN, Hierarchical), PCA, ARIMA, SARIMA, Prophet, SHAP, LIME, Scikit-learn</w:t>
      </w:r>
      <w:r w:rsidDel="00000000" w:rsidR="00000000" w:rsidRPr="00000000">
        <w:rPr>
          <w:rtl w:val="0"/>
        </w:rPr>
      </w:r>
    </w:p>
    <w:p w:rsidR="00000000" w:rsidDel="00000000" w:rsidP="00000000" w:rsidRDefault="00000000" w:rsidRPr="00000000" w14:paraId="00000015">
      <w:pPr>
        <w:spacing w:after="70" w:lineRule="auto"/>
        <w:rPr/>
      </w:pPr>
      <w:r w:rsidDel="00000000" w:rsidR="00000000" w:rsidRPr="00000000">
        <w:rPr>
          <w:b w:val="1"/>
          <w:bCs w:val="1"/>
          <w:color w:val="1f3864"/>
          <w:sz w:val="20"/>
          <w:szCs w:val="20"/>
          <w:rtl w:val="0"/>
        </w:rPr>
        <w:t xml:space="preserve">Deep Learning: </w:t>
      </w:r>
      <w:r w:rsidDel="00000000" w:rsidR="00000000" w:rsidRPr="00000000">
        <w:rPr>
          <w:sz w:val="20"/>
          <w:szCs w:val="20"/>
          <w:rtl w:val="0"/>
        </w:rPr>
        <w:t xml:space="preserve">ANN, CNN, Transfer Learning (VGG, ResNet, InceptionNet), Attention Mechanisms, Object Detection (YOLO, Faster R-CNN), OCR, Image Segmentation (U-Net, Mask R-CNN), TensorFlow, Keras, PyTorch</w:t>
      </w:r>
      <w:r w:rsidDel="00000000" w:rsidR="00000000" w:rsidRPr="00000000">
        <w:rPr>
          <w:rtl w:val="0"/>
        </w:rPr>
      </w:r>
    </w:p>
    <w:p w:rsidR="00000000" w:rsidDel="00000000" w:rsidP="00000000" w:rsidRDefault="00000000" w:rsidRPr="00000000" w14:paraId="00000016">
      <w:pPr>
        <w:spacing w:after="70" w:lineRule="auto"/>
        <w:rPr/>
      </w:pPr>
      <w:r w:rsidDel="00000000" w:rsidR="00000000" w:rsidRPr="00000000">
        <w:rPr>
          <w:b w:val="1"/>
          <w:bCs w:val="1"/>
          <w:color w:val="1f3864"/>
          <w:sz w:val="20"/>
          <w:szCs w:val="20"/>
          <w:rtl w:val="0"/>
        </w:rPr>
        <w:t xml:space="preserve">NLP: </w:t>
      </w:r>
      <w:r w:rsidDel="00000000" w:rsidR="00000000" w:rsidRPr="00000000">
        <w:rPr>
          <w:sz w:val="20"/>
          <w:szCs w:val="20"/>
          <w:rtl w:val="0"/>
        </w:rPr>
        <w:t xml:space="preserve">Tokenization, TF-IDF, Word2Vec, GloVe, BERT, GPT, T5, NER, POS Tagging, Sentiment Analysis, Text Summarization, Topic Modeling, SpaCy, NLTK, Hugging Face Transformers</w:t>
      </w:r>
      <w:r w:rsidDel="00000000" w:rsidR="00000000" w:rsidRPr="00000000">
        <w:rPr>
          <w:rtl w:val="0"/>
        </w:rPr>
      </w:r>
    </w:p>
    <w:p w:rsidR="00000000" w:rsidDel="00000000" w:rsidP="00000000" w:rsidRDefault="00000000" w:rsidRPr="00000000" w14:paraId="00000017">
      <w:pPr>
        <w:spacing w:after="70" w:lineRule="auto"/>
        <w:rPr/>
      </w:pPr>
      <w:r w:rsidDel="00000000" w:rsidR="00000000" w:rsidRPr="00000000">
        <w:rPr>
          <w:b w:val="1"/>
          <w:bCs w:val="1"/>
          <w:color w:val="1f3864"/>
          <w:sz w:val="20"/>
          <w:szCs w:val="20"/>
          <w:rtl w:val="0"/>
        </w:rPr>
        <w:t xml:space="preserve">LLMOps / MLOps: </w:t>
      </w:r>
      <w:r w:rsidDel="00000000" w:rsidR="00000000" w:rsidRPr="00000000">
        <w:rPr>
          <w:sz w:val="20"/>
          <w:szCs w:val="20"/>
          <w:rtl w:val="0"/>
        </w:rPr>
        <w:t xml:space="preserve">CI/CD for ML, Model Deployment &amp; Monitoring, MLflow, Airflow, Kubeflow, Weights &amp; Biases, DVC, Feature Stores (Feast), LLM Evaluation (TruLens, PromptLayer), vLLM, TGI, Model Registry, Token Usage Tracking</w:t>
      </w:r>
      <w:r w:rsidDel="00000000" w:rsidR="00000000" w:rsidRPr="00000000">
        <w:rPr>
          <w:rtl w:val="0"/>
        </w:rPr>
      </w:r>
    </w:p>
    <w:p w:rsidR="00000000" w:rsidDel="00000000" w:rsidP="00000000" w:rsidRDefault="00000000" w:rsidRPr="00000000" w14:paraId="00000018">
      <w:pPr>
        <w:spacing w:after="70" w:lineRule="auto"/>
        <w:rPr/>
      </w:pPr>
      <w:r w:rsidDel="00000000" w:rsidR="00000000" w:rsidRPr="00000000">
        <w:rPr>
          <w:b w:val="1"/>
          <w:bCs w:val="1"/>
          <w:color w:val="1f3864"/>
          <w:sz w:val="20"/>
          <w:szCs w:val="20"/>
          <w:rtl w:val="0"/>
        </w:rPr>
        <w:t xml:space="preserve">Cloud Platforms: </w:t>
      </w:r>
      <w:r w:rsidDel="00000000" w:rsidR="00000000" w:rsidRPr="00000000">
        <w:rPr>
          <w:sz w:val="20"/>
          <w:szCs w:val="20"/>
          <w:rtl w:val="0"/>
        </w:rPr>
        <w:t xml:space="preserve">AWS (EC2, Lambda, SageMaker, Bedrock, EMR, S3, Glue, API Gateway, DynamoDB), Azure (Azure OpenAI, Azure AI Foundry, Azure ML, AKS), GCP (Vertex AI)</w:t>
      </w:r>
      <w:r w:rsidDel="00000000" w:rsidR="00000000" w:rsidRPr="00000000">
        <w:rPr>
          <w:rtl w:val="0"/>
        </w:rPr>
      </w:r>
    </w:p>
    <w:p w:rsidR="00000000" w:rsidDel="00000000" w:rsidP="00000000" w:rsidRDefault="00000000" w:rsidRPr="00000000" w14:paraId="00000019">
      <w:pPr>
        <w:spacing w:after="70" w:lineRule="auto"/>
        <w:rPr/>
      </w:pPr>
      <w:r w:rsidDel="00000000" w:rsidR="00000000" w:rsidRPr="00000000">
        <w:rPr>
          <w:b w:val="1"/>
          <w:bCs w:val="1"/>
          <w:color w:val="1f3864"/>
          <w:sz w:val="20"/>
          <w:szCs w:val="20"/>
          <w:rtl w:val="0"/>
        </w:rPr>
        <w:t xml:space="preserve">Vector Databases: </w:t>
      </w:r>
      <w:r w:rsidDel="00000000" w:rsidR="00000000" w:rsidRPr="00000000">
        <w:rPr>
          <w:sz w:val="20"/>
          <w:szCs w:val="20"/>
          <w:rtl w:val="0"/>
        </w:rPr>
        <w:t xml:space="preserve">Pinecone, FAISS, Chroma, PostgreSQL pgvector, Redis Vector, Neo4j (Graph)</w:t>
      </w:r>
      <w:r w:rsidDel="00000000" w:rsidR="00000000" w:rsidRPr="00000000">
        <w:rPr>
          <w:rtl w:val="0"/>
        </w:rPr>
      </w:r>
    </w:p>
    <w:p w:rsidR="00000000" w:rsidDel="00000000" w:rsidP="00000000" w:rsidRDefault="00000000" w:rsidRPr="00000000" w14:paraId="0000001A">
      <w:pPr>
        <w:spacing w:after="70" w:lineRule="auto"/>
        <w:rPr/>
      </w:pPr>
      <w:r w:rsidDel="00000000" w:rsidR="00000000" w:rsidRPr="00000000">
        <w:rPr>
          <w:b w:val="1"/>
          <w:bCs w:val="1"/>
          <w:color w:val="1f3864"/>
          <w:sz w:val="20"/>
          <w:szCs w:val="20"/>
          <w:rtl w:val="0"/>
        </w:rPr>
        <w:t xml:space="preserve">Databases: </w:t>
      </w:r>
      <w:r w:rsidDel="00000000" w:rsidR="00000000" w:rsidRPr="00000000">
        <w:rPr>
          <w:sz w:val="20"/>
          <w:szCs w:val="20"/>
          <w:rtl w:val="0"/>
        </w:rPr>
        <w:t xml:space="preserve">MySQL, MongoDB, SQL Server, SQLite, Redshift, RDS, PostgreSQL, Snowflake, Teradata, Oracle, Cosmos DB</w:t>
      </w:r>
      <w:r w:rsidDel="00000000" w:rsidR="00000000" w:rsidRPr="00000000">
        <w:rPr>
          <w:rtl w:val="0"/>
        </w:rPr>
      </w:r>
    </w:p>
    <w:p w:rsidR="00000000" w:rsidDel="00000000" w:rsidP="00000000" w:rsidRDefault="00000000" w:rsidRPr="00000000" w14:paraId="0000001B">
      <w:pPr>
        <w:spacing w:after="70" w:lineRule="auto"/>
        <w:rPr/>
      </w:pPr>
      <w:r w:rsidDel="00000000" w:rsidR="00000000" w:rsidRPr="00000000">
        <w:rPr>
          <w:b w:val="1"/>
          <w:bCs w:val="1"/>
          <w:color w:val="1f3864"/>
          <w:sz w:val="20"/>
          <w:szCs w:val="20"/>
          <w:rtl w:val="0"/>
        </w:rPr>
        <w:t xml:space="preserve">Streaming &amp; Big Data: </w:t>
      </w:r>
      <w:r w:rsidDel="00000000" w:rsidR="00000000" w:rsidRPr="00000000">
        <w:rPr>
          <w:sz w:val="20"/>
          <w:szCs w:val="20"/>
          <w:rtl w:val="0"/>
        </w:rPr>
        <w:t xml:space="preserve">Apache Spark, PySpark, Kafka, Kinesis, Airflow, Hadoop, Hive, HBase, Databricks, Delta Lake</w:t>
      </w:r>
      <w:r w:rsidDel="00000000" w:rsidR="00000000" w:rsidRPr="00000000">
        <w:rPr>
          <w:rtl w:val="0"/>
        </w:rPr>
      </w:r>
    </w:p>
    <w:p w:rsidR="00000000" w:rsidDel="00000000" w:rsidP="00000000" w:rsidRDefault="00000000" w:rsidRPr="00000000" w14:paraId="0000001C">
      <w:pPr>
        <w:spacing w:after="70" w:lineRule="auto"/>
        <w:rPr/>
      </w:pPr>
      <w:r w:rsidDel="00000000" w:rsidR="00000000" w:rsidRPr="00000000">
        <w:rPr>
          <w:b w:val="1"/>
          <w:bCs w:val="1"/>
          <w:color w:val="1f3864"/>
          <w:sz w:val="20"/>
          <w:szCs w:val="20"/>
          <w:rtl w:val="0"/>
        </w:rPr>
        <w:t xml:space="preserve">Visualization: </w:t>
      </w:r>
      <w:r w:rsidDel="00000000" w:rsidR="00000000" w:rsidRPr="00000000">
        <w:rPr>
          <w:sz w:val="20"/>
          <w:szCs w:val="20"/>
          <w:rtl w:val="0"/>
        </w:rPr>
        <w:t xml:space="preserve">Tableau, Power BI, Excel, Google Sheets, Python visualization libraries</w:t>
      </w:r>
      <w:r w:rsidDel="00000000" w:rsidR="00000000" w:rsidRPr="00000000">
        <w:rPr>
          <w:rtl w:val="0"/>
        </w:rPr>
      </w:r>
    </w:p>
    <w:p w:rsidR="00000000" w:rsidDel="00000000" w:rsidP="00000000" w:rsidRDefault="00000000" w:rsidRPr="00000000" w14:paraId="0000001D">
      <w:pPr>
        <w:spacing w:after="70" w:lineRule="auto"/>
        <w:rPr/>
      </w:pPr>
      <w:r w:rsidDel="00000000" w:rsidR="00000000" w:rsidRPr="00000000">
        <w:rPr>
          <w:b w:val="1"/>
          <w:bCs w:val="1"/>
          <w:color w:val="1f3864"/>
          <w:sz w:val="20"/>
          <w:szCs w:val="20"/>
          <w:rtl w:val="0"/>
        </w:rPr>
        <w:t xml:space="preserve">Monitoring: </w:t>
      </w:r>
      <w:r w:rsidDel="00000000" w:rsidR="00000000" w:rsidRPr="00000000">
        <w:rPr>
          <w:sz w:val="20"/>
          <w:szCs w:val="20"/>
          <w:rtl w:val="0"/>
        </w:rPr>
        <w:t xml:space="preserve">Prometheus, Grafana, ELK Stack, Azure Monitor, OpenTelemetry, LangSmith</w:t>
      </w:r>
      <w:r w:rsidDel="00000000" w:rsidR="00000000" w:rsidRPr="00000000">
        <w:rPr>
          <w:rtl w:val="0"/>
        </w:rPr>
      </w:r>
    </w:p>
    <w:p w:rsidR="00000000" w:rsidDel="00000000" w:rsidP="00000000" w:rsidRDefault="00000000" w:rsidRPr="00000000" w14:paraId="0000001E">
      <w:pPr>
        <w:spacing w:after="70" w:lineRule="auto"/>
        <w:rPr/>
      </w:pPr>
      <w:r w:rsidDel="00000000" w:rsidR="00000000" w:rsidRPr="00000000">
        <w:rPr>
          <w:b w:val="1"/>
          <w:bCs w:val="1"/>
          <w:color w:val="1f3864"/>
          <w:sz w:val="20"/>
          <w:szCs w:val="20"/>
          <w:rtl w:val="0"/>
        </w:rPr>
        <w:t xml:space="preserve">DevOps: </w:t>
      </w:r>
      <w:r w:rsidDel="00000000" w:rsidR="00000000" w:rsidRPr="00000000">
        <w:rPr>
          <w:sz w:val="20"/>
          <w:szCs w:val="20"/>
          <w:rtl w:val="0"/>
        </w:rPr>
        <w:t xml:space="preserve">Git, GitHub, GitLab, Docker, Kubernetes, Terraform, Jenkins, GitHub Actions, Azure DevOps, Nginx</w:t>
      </w:r>
      <w:r w:rsidDel="00000000" w:rsidR="00000000" w:rsidRPr="00000000">
        <w:rPr>
          <w:rtl w:val="0"/>
        </w:rPr>
      </w:r>
    </w:p>
    <w:p w:rsidR="00000000" w:rsidDel="00000000" w:rsidP="00000000" w:rsidRDefault="00000000" w:rsidRPr="00000000" w14:paraId="0000001F">
      <w:pPr>
        <w:pStyle w:val="Heading1"/>
        <w:pBdr>
          <w:bottom w:color="b8c7de" w:space="2" w:sz="4" w:val="single"/>
        </w:pBdr>
        <w:spacing w:after="80" w:before="260" w:lineRule="auto"/>
        <w:rPr/>
      </w:pPr>
      <w:r w:rsidDel="00000000" w:rsidR="00000000" w:rsidRPr="00000000">
        <w:rPr>
          <w:b w:val="1"/>
          <w:bCs w:val="1"/>
          <w:color w:val="1f3864"/>
          <w:sz w:val="26"/>
          <w:szCs w:val="26"/>
          <w:rtl w:val="0"/>
        </w:rPr>
        <w:t xml:space="preserve">PROFESSIONAL EXPERIENCE</w:t>
      </w:r>
      <w:r w:rsidDel="00000000" w:rsidR="00000000" w:rsidRPr="00000000">
        <w:rPr>
          <w:rtl w:val="0"/>
        </w:rPr>
      </w:r>
    </w:p>
    <w:p w:rsidR="00000000" w:rsidDel="00000000" w:rsidP="00000000" w:rsidRDefault="00000000" w:rsidRPr="00000000" w14:paraId="00000020">
      <w:pPr>
        <w:tabs>
          <w:tab w:val="right" w:leader="none" w:pos="9026"/>
        </w:tabs>
        <w:spacing w:after="20" w:before="200" w:lineRule="auto"/>
        <w:rPr/>
      </w:pPr>
      <w:r w:rsidDel="00000000" w:rsidR="00000000" w:rsidRPr="00000000">
        <w:rPr>
          <w:b w:val="1"/>
          <w:bCs w:val="1"/>
          <w:color w:val="1f3864"/>
          <w:sz w:val="23"/>
          <w:szCs w:val="23"/>
          <w:rtl w:val="0"/>
        </w:rPr>
        <w:t xml:space="preserve">American Express | Phoenix, AZ</w:t>
      </w:r>
      <w:r w:rsidDel="00000000" w:rsidR="00000000" w:rsidRPr="00000000">
        <w:rPr>
          <w:b w:val="1"/>
          <w:bCs w:val="1"/>
          <w:sz w:val="21"/>
          <w:szCs w:val="21"/>
          <w:rtl w:val="0"/>
        </w:rPr>
        <w:t xml:space="preserve">Aug 2023 – Present</w:t>
      </w:r>
      <w:r w:rsidDel="00000000" w:rsidR="00000000" w:rsidRPr="00000000">
        <w:rPr>
          <w:rtl w:val="0"/>
        </w:rPr>
      </w:r>
    </w:p>
    <w:p w:rsidR="00000000" w:rsidDel="00000000" w:rsidP="00000000" w:rsidRDefault="00000000" w:rsidRPr="00000000" w14:paraId="00000021">
      <w:pPr>
        <w:spacing w:after="20" w:lineRule="auto"/>
        <w:rPr/>
      </w:pPr>
      <w:r w:rsidDel="00000000" w:rsidR="00000000" w:rsidRPr="00000000">
        <w:rPr>
          <w:b w:val="1"/>
          <w:bCs w:val="1"/>
          <w:i w:val="1"/>
          <w:iCs w:val="1"/>
          <w:sz w:val="21"/>
          <w:szCs w:val="21"/>
          <w:rtl w:val="0"/>
        </w:rPr>
        <w:t xml:space="preserve">Senior Generative AI / Agentic AI Engineer</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i w:val="1"/>
          <w:iCs w:val="1"/>
          <w:color w:val="555555"/>
          <w:sz w:val="20"/>
          <w:szCs w:val="20"/>
          <w:rtl w:val="0"/>
        </w:rPr>
        <w:t xml:space="preserve">Project: Enterprise AI Financial Assistant &amp; Intelligent Document Intelligence Platform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an enterprise-grade Agentic AI platform using LangGraph, Azure OpenAI GPT-4o, and Azure AI Search to automate financial research, compliance validation, and customer support workflows across multiple business units.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and implemented a multi-agent orchestration framework where specialized AI agents independently performed document retrieval, reasoning, validation, summarization, and approval workflows using LangGraph state management.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production-ready Retrieval-Augmented Generation (RAG) pipelines integrating Azure AI Search, Pinecone, and PostgreSQL pgvector to enable secure semantic search across millions of financial documents.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enterprise AI assistants capable of answering customer, compliance, and operations queries using Azure OpenAI GPT-4o with grounded responses, citation generation, and enterprise knowledge retrieval.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Engineered reusable prompt engineering frameworks including system prompts, prompt templates, function calling, structured JSON outputs, and response guardrails to improve response quality and consistency.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Integrated enterprise AI applications with internal banking systems using FastAPI, REST APIs, and asynchronous processing to deliver low-latency AI inference services.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document intelligence pipelines that automatically extracted, classified, summarized, and validated financial contracts, statements, and regulatory documents using OCR, NLP, and LLM technologies.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scalable embedding pipelines utilizing Azure OpenAI embedding models with optimized chunking strategies, metadata enrichment, and vector indexing to improve retrieval accuracy and reduce search latency.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AI governance controls including prompt injection detection, PII masking, content filtering, RBAC, audit logging, and responsible AI policies to ensure regulatory compliance.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LLM lifecycle management through MLflow, GitHub Actions, Docker, Kubernetes (AKS), and Terraform, enabling repeatable deployments and consistent release management across development, staging, and production environments.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event-driven AI workflows using Apache Kafka to synchronize customer profile updates, financial transactions, and document ingestion events with downstream AI services in near real time.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Optimized enterprise AI inference performance through response caching, asynchronous processing, vector search optimization, and intelligent context management, improving application responsiveness and reducing infrastructure costs.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observability dashboards using LangSmith, Prometheus, Grafana, Azure Monitor, and OpenTelemetry to monitor prompt quality, token consumption, inference latency, retrieval accuracy, and overall AI service health.</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Collaborated with enterprise architects and security teams to design scalable cloud-native AI solutions aligned with Zero Trust security principles, Responsible AI guidelines, and enterprise governance standards.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Integrated enterprise authentication using Microsoft Entra ID (Azure AD), OAuth 2.0, JWT, and role-based authorization to secure AI services and sensitive financial data.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closely with product owners, compliance officers, legal teams, and business stakeholders to translate regulatory requirements into scalable AI-enabled business solutions.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Conducted proof-of-concept initiatives evaluating Claude 3.7 Sonnet, Amazon Bedrock, and Azure AI Foundry capabilities for next-generation intelligent financial advisory applications.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Mentored AI engineers and software developers on Agentic AI architecture, LangGraph workflows, prompt engineering best practices, LLMOps, and enterprise deployment strategies while establishing reusable development standards across engineering teams.</w:t>
      </w:r>
    </w:p>
    <w:p w:rsidR="00000000" w:rsidDel="00000000" w:rsidP="00000000" w:rsidRDefault="00000000" w:rsidRPr="00000000" w14:paraId="00000035">
      <w:pPr>
        <w:spacing w:after="60" w:before="60" w:lineRule="auto"/>
        <w:rPr/>
      </w:pPr>
      <w:r w:rsidDel="00000000" w:rsidR="00000000" w:rsidRPr="00000000">
        <w:rPr>
          <w:b w:val="1"/>
          <w:bCs w:val="1"/>
          <w:color w:val="1f3864"/>
          <w:sz w:val="19"/>
          <w:szCs w:val="19"/>
          <w:rtl w:val="0"/>
        </w:rPr>
        <w:t xml:space="preserve">Environment: </w:t>
      </w:r>
      <w:r w:rsidDel="00000000" w:rsidR="00000000" w:rsidRPr="00000000">
        <w:rPr>
          <w:i w:val="1"/>
          <w:iCs w:val="1"/>
          <w:sz w:val="19"/>
          <w:szCs w:val="19"/>
          <w:rtl w:val="0"/>
        </w:rPr>
        <w:t xml:space="preserve">Python 3.11, FastAPI, Azure OpenAI (GPT-4o), Azure AI Foundry, Claude 3.7 Sonnet (POC), LangGraph, LangChain, CrewAI, MCP, Azure AI Search, Pinecone, PostgreSQL (pgvector), Redis Vector, Snowflake, Apache Kafka, Azure Event Hubs, Docker, Kubernetes (AKS), Terraform, GitHub Actions, MLflow, LangSmith, Prometheus, Grafana, OpenTelemetry, Azure Monitor, Microsoft Entra ID, OAuth 2.0, JWT, REST APIs, Git</w:t>
      </w:r>
      <w:r w:rsidDel="00000000" w:rsidR="00000000" w:rsidRPr="00000000">
        <w:rPr>
          <w:rtl w:val="0"/>
        </w:rPr>
      </w:r>
    </w:p>
    <w:p w:rsidR="00000000" w:rsidDel="00000000" w:rsidP="00000000" w:rsidRDefault="00000000" w:rsidRPr="00000000" w14:paraId="00000036">
      <w:pPr>
        <w:tabs>
          <w:tab w:val="right" w:leader="none" w:pos="9026"/>
        </w:tabs>
        <w:spacing w:after="20" w:before="200" w:lineRule="auto"/>
        <w:rPr/>
      </w:pPr>
      <w:r w:rsidDel="00000000" w:rsidR="00000000" w:rsidRPr="00000000">
        <w:rPr>
          <w:b w:val="1"/>
          <w:bCs w:val="1"/>
          <w:color w:val="1f3864"/>
          <w:sz w:val="23"/>
          <w:szCs w:val="23"/>
          <w:rtl w:val="0"/>
        </w:rPr>
        <w:t xml:space="preserve">Westfield Insurance | Columbus, OH</w:t>
      </w:r>
      <w:r w:rsidDel="00000000" w:rsidR="00000000" w:rsidRPr="00000000">
        <w:rPr>
          <w:b w:val="1"/>
          <w:bCs w:val="1"/>
          <w:sz w:val="21"/>
          <w:szCs w:val="21"/>
          <w:rtl w:val="0"/>
        </w:rPr>
        <w:t xml:space="preserve">Mar 2021 – Jul 2023</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b w:val="1"/>
          <w:bCs w:val="1"/>
          <w:i w:val="1"/>
          <w:iCs w:val="1"/>
          <w:sz w:val="21"/>
          <w:szCs w:val="21"/>
          <w:rtl w:val="0"/>
        </w:rPr>
        <w:t xml:space="preserve">AI/ML Engineering &amp; MLOps</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i w:val="1"/>
          <w:iCs w:val="1"/>
          <w:color w:val="555555"/>
          <w:sz w:val="20"/>
          <w:szCs w:val="20"/>
          <w:rtl w:val="0"/>
        </w:rPr>
        <w:t xml:space="preserve">Project: Enterprise Claims Intelligence &amp; Underwriting Decision Platform</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Architected an AI-powered claims intelligence platform to automate First Notice of Loss (FNOL), policy validation, document classification, and underwriting recommendations, reducing manual claim processing efforts across multiple business units.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enterprise Intelligent Document Processing (IDP) solutions using OCR, NLP, and transformer-based models to extract policy information, claim forms, invoices, repair estimates, and supporting documents with high accuracy.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scalable NLP pipelines using Hugging Face Transformers, spaCy, and BERT models for entity extraction, document classification, semantic similarity, and automated claims categorization.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Retrieval-Augmented Generation (RAG) services enabling claims adjusters and underwriters to securely query policy manuals, underwriting guidelines, and historical claim documentation using natural language.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AI-powered underwriting assistants capable of retrieving policy rules, generating coverage summaries, and assisting underwriters with risk assessment and policy recommendations.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computer vision models using PyTorch and OpenCV to identify vehicle damage, estimate repair categories, and improve claim triage workflows through automated image analysis.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machine learning pipelines using Scikit-learn, XGBoost, Random Forest, and LightGBM to predict claim severity, fraud probability, customer retention, and underwriting risk scores.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scalable feature engineering pipelines leveraging Databricks, Apache Spark, Delta Lake, and PySpark for processing structured and semi-structured insurance datasets.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production-grade FastAPI microservices exposing machine learning inference APIs for claims scoring, document processing, fraud detection, and underwriting services.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end-to-end MLOps workflows using MLflow, Kubeflow, Azure DevOps, Docker, and Kubernetes (AKS), enabling automated model training, validation, deployment, rollback, and version management.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Integrated Apache Kafka event streams to process policy updates, claim submissions, customer notifications, and fraud alerts in near real time across distributed enterprise systems.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model monitoring frameworks using Prometheus, Grafana, Azure Monitor, and MLflow Model Registry to continuously evaluate model drift, inference latency, prediction quality, and service reliability.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Collaborated with actuarial teams, claims specialists, fraud investigators, and underwriting business partners to translate business requirements into scalable AI-enabled solutions.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enterprise security controls including Azure Active Directory authentication, RBAC, Key Vault integration, data encryption, and secure API access to protect sensitive customer information.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cloud-native AI workloads on Azure Machine Learning, Azure Databricks, Azure Blob Storage, and Azure Kubernetes Service (AKS), improving deployment scalability and operational efficiency.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Established reusable feature stores, experiment tracking standards, model governance practices, and deployment templates that accelerated future AI project delivery across multiple engineering teams.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Partnered with data engineering teams to optimize Spark workloads, Delta Lake storage, and batch processing pipelines, improving data quality and reducing end-to-end processing time.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Mentored junior AI engineers on enterprise machine learning best practices, MLOps, cloud deployment strategies, and production support processes while promoting coding standards and knowledge sharing across the team.</w:t>
      </w:r>
    </w:p>
    <w:p w:rsidR="00000000" w:rsidDel="00000000" w:rsidP="00000000" w:rsidRDefault="00000000" w:rsidRPr="00000000" w14:paraId="0000004B">
      <w:pPr>
        <w:spacing w:after="60" w:before="60" w:lineRule="auto"/>
        <w:rPr/>
      </w:pPr>
      <w:r w:rsidDel="00000000" w:rsidR="00000000" w:rsidRPr="00000000">
        <w:rPr>
          <w:b w:val="1"/>
          <w:bCs w:val="1"/>
          <w:color w:val="1f3864"/>
          <w:sz w:val="19"/>
          <w:szCs w:val="19"/>
          <w:rtl w:val="0"/>
        </w:rPr>
        <w:t xml:space="preserve">Environment: </w:t>
      </w:r>
      <w:r w:rsidDel="00000000" w:rsidR="00000000" w:rsidRPr="00000000">
        <w:rPr>
          <w:i w:val="1"/>
          <w:iCs w:val="1"/>
          <w:sz w:val="19"/>
          <w:szCs w:val="19"/>
          <w:rtl w:val="0"/>
        </w:rPr>
        <w:t xml:space="preserve">Python, FastAPI, Scikit-learn, TensorFlow, PyTorch, Hugging Face Transformers, spaCy, BERT, XGBoost, LightGBM, Random Forest, OpenCV, OCR, Azure Machine Learning, Azure Databricks, Apache Spark, PySpark, Delta Lake, MLflow, Kubeflow, Azure DevOps, Docker, Kubernetes (AKS), Apache Kafka, Azure Blob Storage, Azure SQL Database, Snowflake, PostgreSQL, Prometheus, Grafana, Azure Monitor, Azure Active Directory, Key Vault, REST APIs, Git</w:t>
      </w:r>
      <w:r w:rsidDel="00000000" w:rsidR="00000000" w:rsidRPr="00000000">
        <w:rPr>
          <w:rtl w:val="0"/>
        </w:rPr>
      </w:r>
    </w:p>
    <w:p w:rsidR="00000000" w:rsidDel="00000000" w:rsidP="00000000" w:rsidRDefault="00000000" w:rsidRPr="00000000" w14:paraId="0000004C">
      <w:pPr>
        <w:tabs>
          <w:tab w:val="right" w:leader="none" w:pos="9026"/>
        </w:tabs>
        <w:spacing w:after="20" w:before="200" w:lineRule="auto"/>
        <w:rPr/>
      </w:pPr>
      <w:r w:rsidDel="00000000" w:rsidR="00000000" w:rsidRPr="00000000">
        <w:rPr>
          <w:b w:val="1"/>
          <w:bCs w:val="1"/>
          <w:color w:val="1f3864"/>
          <w:sz w:val="23"/>
          <w:szCs w:val="23"/>
          <w:rtl w:val="0"/>
        </w:rPr>
        <w:t xml:space="preserve">Deutsche Bank | New York, NY</w:t>
      </w:r>
      <w:r w:rsidDel="00000000" w:rsidR="00000000" w:rsidRPr="00000000">
        <w:rPr>
          <w:b w:val="1"/>
          <w:bCs w:val="1"/>
          <w:sz w:val="21"/>
          <w:szCs w:val="21"/>
          <w:rtl w:val="0"/>
        </w:rPr>
        <w:t xml:space="preserve">May 2019 – Feb 2021</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b w:val="1"/>
          <w:bCs w:val="1"/>
          <w:i w:val="1"/>
          <w:iCs w:val="1"/>
          <w:sz w:val="21"/>
          <w:szCs w:val="21"/>
          <w:rtl w:val="0"/>
        </w:rPr>
        <w:t xml:space="preserve">Enterprise Data Science &amp; Machine Learning</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i w:val="1"/>
          <w:iCs w:val="1"/>
          <w:color w:val="555555"/>
          <w:sz w:val="20"/>
          <w:szCs w:val="20"/>
          <w:rtl w:val="0"/>
        </w:rPr>
        <w:t xml:space="preserve">Project: Enterprise Fraud Detection, AML Risk Analytics &amp; Customer Intelligence Platform</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and developed enterprise-scale machine learning solutions to improve fraud detection, Anti-Money Laundering (AML) monitoring, credit risk assessment, and customer intelligence across retail and commercial banking platforms.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scalable data engineering pipelines using Apache Spark, PySpark, and Kafka to process structured and streaming financial transaction data supporting real-time fraud analytics.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predictive machine learning models using Random Forest, XGBoost, LightGBM, Gradient Boosting, and Logistic Regression to identify fraudulent transactions, customer risk profiles, and payment anomalies.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feature engineering pipelines integrating transaction history, customer behavior, merchant information, device fingerprints, and geolocation data to improve fraud prediction accuracy.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anomaly detection models using Isolation Forest, One-Class SVM, and statistical outlier detection techniques to identify suspicious account activities and emerging fraud patterns.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customer segmentation models using clustering algorithms including K-Means, DBSCAN, and Hierarchical Clustering to support targeted marketing campaigns and personalized banking services.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time-series forecasting models using ARIMA, Facebook Prophet, and LSTM networks to predict transaction volumes, payment trends, and liquidity requirements.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Natural Language Processing pipelines using spaCy, NLTK, BERT, and Hugging Face Transformers to classify customer complaints, analyze support tickets, and automate document categorization.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semantic document search solutions using sentence embeddings and transformer models to improve retrieval of compliance reports, audit documentation, and internal banking knowledge.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scalable ETL pipelines using Apache Airflow, PySpark, and SQL to process multi-terabyte financial datasets from Oracle, Teradata, SQL Server, and Hadoop environments.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RESTful model inference services using FastAPI to expose fraud scoring, customer segmentation, and risk prediction models for downstream banking applications.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interactive dashboards using Tableau, Power BI, and Python visualization libraries to monitor fraud trends, model performance, operational KPIs, and executive business metrics.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model training, validation, and deployment workflows using MLflow, Jenkins, and Docker, reducing model release cycles and improving reproducibility across development teams.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Collaborated with fraud investigators, AML analysts, compliance officers, and business stakeholders to translate regulatory requirements into scalable machine learning solutions.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explainable AI techniques using SHAP and LIME to improve transparency of fraud detection models and support regulatory audits and model governance.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Optimized distributed Spark workloads, SQL queries, and feature engineering pipelines to improve large-scale data processing performance and reduce end-to-end model training time.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closely with data engineering teams to establish enterprise data quality standards, metadata governance, and reusable feature engineering frameworks supporting multiple analytics initiatives.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Participated in Agile ceremonies including sprint planning, backlog refinement, and model review sessions while mentoring junior data scientists on enterprise machine learning best practices.</w:t>
      </w:r>
    </w:p>
    <w:p w:rsidR="00000000" w:rsidDel="00000000" w:rsidP="00000000" w:rsidRDefault="00000000" w:rsidRPr="00000000" w14:paraId="00000061">
      <w:pPr>
        <w:spacing w:after="60" w:before="60" w:lineRule="auto"/>
        <w:rPr/>
      </w:pPr>
      <w:r w:rsidDel="00000000" w:rsidR="00000000" w:rsidRPr="00000000">
        <w:rPr>
          <w:b w:val="1"/>
          <w:bCs w:val="1"/>
          <w:color w:val="1f3864"/>
          <w:sz w:val="19"/>
          <w:szCs w:val="19"/>
          <w:rtl w:val="0"/>
        </w:rPr>
        <w:t xml:space="preserve">Environment: </w:t>
      </w:r>
      <w:r w:rsidDel="00000000" w:rsidR="00000000" w:rsidRPr="00000000">
        <w:rPr>
          <w:i w:val="1"/>
          <w:iCs w:val="1"/>
          <w:sz w:val="19"/>
          <w:szCs w:val="19"/>
          <w:rtl w:val="0"/>
        </w:rPr>
        <w:t xml:space="preserve">Python, SQL, Scala, Apache Spark, PySpark, Spark MLlib, Apache Kafka, Apache Airflow, Hadoop, Hive, HDFS, TensorFlow, PyTorch, Scikit-learn, XGBoost, LightGBM, Random Forest, Logistic Regression, Isolation Forest, ARIMA, Prophet, LSTM, Hugging Face Transformers, BERT, spaCy, NLTK, FastAPI, MLflow, Docker, Jenkins, Tableau, Power BI, Oracle, Teradata, SQL Server, PostgreSQL, Git, Linux</w:t>
      </w:r>
      <w:r w:rsidDel="00000000" w:rsidR="00000000" w:rsidRPr="00000000">
        <w:rPr>
          <w:rtl w:val="0"/>
        </w:rPr>
      </w:r>
    </w:p>
    <w:p w:rsidR="00000000" w:rsidDel="00000000" w:rsidP="00000000" w:rsidRDefault="00000000" w:rsidRPr="00000000" w14:paraId="00000062">
      <w:pPr>
        <w:tabs>
          <w:tab w:val="right" w:leader="none" w:pos="9026"/>
        </w:tabs>
        <w:spacing w:after="20" w:before="200" w:lineRule="auto"/>
        <w:rPr/>
      </w:pPr>
      <w:r w:rsidDel="00000000" w:rsidR="00000000" w:rsidRPr="00000000">
        <w:rPr>
          <w:b w:val="1"/>
          <w:bCs w:val="1"/>
          <w:color w:val="1f3864"/>
          <w:sz w:val="23"/>
          <w:szCs w:val="23"/>
          <w:rtl w:val="0"/>
        </w:rPr>
        <w:t xml:space="preserve">Rivian | Palo Alto, CA</w:t>
      </w:r>
      <w:r w:rsidDel="00000000" w:rsidR="00000000" w:rsidRPr="00000000">
        <w:rPr>
          <w:b w:val="1"/>
          <w:bCs w:val="1"/>
          <w:sz w:val="21"/>
          <w:szCs w:val="21"/>
          <w:rtl w:val="0"/>
        </w:rPr>
        <w:t xml:space="preserve">Sep 2018 – Apr 2019</w:t>
      </w:r>
      <w:r w:rsidDel="00000000" w:rsidR="00000000" w:rsidRPr="00000000">
        <w:rPr>
          <w:rtl w:val="0"/>
        </w:rPr>
      </w:r>
    </w:p>
    <w:p w:rsidR="00000000" w:rsidDel="00000000" w:rsidP="00000000" w:rsidRDefault="00000000" w:rsidRPr="00000000" w14:paraId="00000063">
      <w:pPr>
        <w:spacing w:after="20" w:lineRule="auto"/>
        <w:rPr/>
      </w:pPr>
      <w:r w:rsidDel="00000000" w:rsidR="00000000" w:rsidRPr="00000000">
        <w:rPr>
          <w:b w:val="1"/>
          <w:bCs w:val="1"/>
          <w:i w:val="1"/>
          <w:iCs w:val="1"/>
          <w:sz w:val="21"/>
          <w:szCs w:val="21"/>
          <w:rtl w:val="0"/>
        </w:rPr>
        <w:t xml:space="preserve">Data Analytics &amp; BI</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i w:val="1"/>
          <w:iCs w:val="1"/>
          <w:color w:val="555555"/>
          <w:sz w:val="20"/>
          <w:szCs w:val="20"/>
          <w:rtl w:val="0"/>
        </w:rPr>
        <w:t xml:space="preserve">Project: Supply Chain Analytics &amp; Manufacturing Intelligence Platform</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analytical dashboards to monitor production KPIs, inventory utilization, supplier performance, and manufacturing efficiency across electric vehicle supply chain operations.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Extracted, transformed, and analyzed large datasets from SQL Server, PostgreSQL, and enterprise ERP systems to support operational reporting and executive decision-making.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automated ETL workflows using Python, SQL, and Pandas to clean, validate, and consolidate structured manufacturing and logistics datasets.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Performed exploratory data analysis using Python, NumPy, Pandas, and statistical techniques to identify production bottlenecks, demand fluctuations, and supplier performance trends.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interactive Tableau and Power BI dashboards enabling business stakeholders to visualize inventory turnover, production throughput, procurement metrics, and delivery performance.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forecasting models using regression analysis and time-series techniques to predict production demand, inventory replenishment, and material consumption.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Created automated reporting solutions that reduced manual reporting effort and improved the availability of operational insights for manufacturing teams.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with cross-functional teams including Supply Chain, Manufacturing, Procurement, and Finance to gather reporting requirements and deliver business intelligence solutions.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SQL queries, stored procedures, and database views to optimize reporting performance and improve data accessibility across enterprise systems.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Assisted in developing machine learning prototypes using Scikit-learn to analyze supplier performance, production quality, and inventory optimization opportunities.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Applied statistical analysis, hypothesis testing, and data visualization techniques to identify business trends and support data-driven operational decisions.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Documented data models, reporting logic, ETL processes, and dashboard specifications to improve knowledge sharing and maintain reporting consistency across analytics teams.</w:t>
      </w:r>
    </w:p>
    <w:p w:rsidR="00000000" w:rsidDel="00000000" w:rsidP="00000000" w:rsidRDefault="00000000" w:rsidRPr="00000000" w14:paraId="00000071">
      <w:pPr>
        <w:spacing w:after="60" w:before="60" w:lineRule="auto"/>
        <w:rPr/>
      </w:pPr>
      <w:r w:rsidDel="00000000" w:rsidR="00000000" w:rsidRPr="00000000">
        <w:rPr>
          <w:b w:val="1"/>
          <w:bCs w:val="1"/>
          <w:color w:val="1f3864"/>
          <w:sz w:val="19"/>
          <w:szCs w:val="19"/>
          <w:rtl w:val="0"/>
        </w:rPr>
        <w:t xml:space="preserve">Environment: </w:t>
      </w:r>
      <w:r w:rsidDel="00000000" w:rsidR="00000000" w:rsidRPr="00000000">
        <w:rPr>
          <w:i w:val="1"/>
          <w:iCs w:val="1"/>
          <w:sz w:val="19"/>
          <w:szCs w:val="19"/>
          <w:rtl w:val="0"/>
        </w:rPr>
        <w:t xml:space="preserve">Python, SQL, Pandas, NumPy, Scikit-learn, Tableau, Power BI, SQL Server, PostgreSQL, Excel, Jupyter Notebook, Git, REST APIs, Statistical Analysis, ETL, Data Visualization</w:t>
      </w:r>
      <w:r w:rsidDel="00000000" w:rsidR="00000000" w:rsidRPr="00000000">
        <w:rPr>
          <w:rtl w:val="0"/>
        </w:rPr>
      </w:r>
    </w:p>
    <w:p w:rsidR="00000000" w:rsidDel="00000000" w:rsidP="00000000" w:rsidRDefault="00000000" w:rsidRPr="00000000" w14:paraId="00000072">
      <w:pPr>
        <w:tabs>
          <w:tab w:val="right" w:leader="none" w:pos="9026"/>
        </w:tabs>
        <w:spacing w:after="20" w:before="200" w:lineRule="auto"/>
        <w:rPr/>
      </w:pPr>
      <w:r w:rsidDel="00000000" w:rsidR="00000000" w:rsidRPr="00000000">
        <w:rPr>
          <w:b w:val="1"/>
          <w:bCs w:val="1"/>
          <w:color w:val="1f3864"/>
          <w:sz w:val="23"/>
          <w:szCs w:val="23"/>
          <w:rtl w:val="0"/>
        </w:rPr>
        <w:t xml:space="preserve">Shris Infotech | Hyderabad, India</w:t>
      </w:r>
      <w:r w:rsidDel="00000000" w:rsidR="00000000" w:rsidRPr="00000000">
        <w:rPr>
          <w:b w:val="1"/>
          <w:bCs w:val="1"/>
          <w:sz w:val="21"/>
          <w:szCs w:val="21"/>
          <w:rtl w:val="0"/>
        </w:rPr>
        <w:t xml:space="preserve">Jul 2014 – Aug 2017</w:t>
      </w:r>
      <w:r w:rsidDel="00000000" w:rsidR="00000000" w:rsidRPr="00000000">
        <w:rPr>
          <w:rtl w:val="0"/>
        </w:rPr>
      </w:r>
    </w:p>
    <w:p w:rsidR="00000000" w:rsidDel="00000000" w:rsidP="00000000" w:rsidRDefault="00000000" w:rsidRPr="00000000" w14:paraId="00000073">
      <w:pPr>
        <w:spacing w:after="20" w:lineRule="auto"/>
        <w:rPr/>
      </w:pPr>
      <w:r w:rsidDel="00000000" w:rsidR="00000000" w:rsidRPr="00000000">
        <w:rPr>
          <w:b w:val="1"/>
          <w:bCs w:val="1"/>
          <w:i w:val="1"/>
          <w:iCs w:val="1"/>
          <w:sz w:val="21"/>
          <w:szCs w:val="21"/>
          <w:rtl w:val="0"/>
        </w:rPr>
        <w:t xml:space="preserve">Python Developer</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i w:val="1"/>
          <w:iCs w:val="1"/>
          <w:color w:val="555555"/>
          <w:sz w:val="20"/>
          <w:szCs w:val="20"/>
          <w:rtl w:val="0"/>
        </w:rPr>
        <w:t xml:space="preserve">Project: Enterprise Workflow Automation &amp; Customer Management Platform</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scalable web applications using Python, Django, and Django REST Framework following the Model-View-Template (MVT) architecture.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and implemented RESTful APIs to support customer management, workflow automation, user authentication, and third-party system integrations.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reusable backend services for user management, role-based access control, notifications, document management, and reporting modules.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database schemas, optimized SQL queries, and implemented ORM-based data access using MySQL and PostgreSQL to improve application performance.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Integrated third-party REST APIs, payment gateways, email services, and authentication providers into enterprise web applications.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secure authentication and authorization using Django Authentication, session management, input validation, and role-based permissions.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recurring business processes using Python scripts, improving operational efficiency and reducing manual effort across multiple departments.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responsive web interfaces using HTML5, CSS3, Bootstrap, JavaScript, and jQuery while collaborating closely with UI/UX designers.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Wrote unit and integration test cases, participated in peer code reviews, and resolved production defects to improve application quality and maintainability.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Configured Git-based version control, managed release branches, and collaborated with development teams using Agile and Scrum methodologies.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Assisted with Linux server deployments, application configuration, troubleshooting, and production support while monitoring application performance.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Prepared technical documentation, API specifications, deployment guides, and user manuals to support knowledge transfer and future application enhancements.</w:t>
      </w:r>
    </w:p>
    <w:p w:rsidR="00000000" w:rsidDel="00000000" w:rsidP="00000000" w:rsidRDefault="00000000" w:rsidRPr="00000000" w14:paraId="00000081">
      <w:pPr>
        <w:spacing w:after="60" w:before="60" w:lineRule="auto"/>
        <w:rPr/>
      </w:pPr>
      <w:r w:rsidDel="00000000" w:rsidR="00000000" w:rsidRPr="00000000">
        <w:rPr>
          <w:b w:val="1"/>
          <w:bCs w:val="1"/>
          <w:color w:val="1f3864"/>
          <w:sz w:val="19"/>
          <w:szCs w:val="19"/>
          <w:rtl w:val="0"/>
        </w:rPr>
        <w:t xml:space="preserve">Environment: </w:t>
      </w:r>
      <w:r w:rsidDel="00000000" w:rsidR="00000000" w:rsidRPr="00000000">
        <w:rPr>
          <w:i w:val="1"/>
          <w:iCs w:val="1"/>
          <w:sz w:val="19"/>
          <w:szCs w:val="19"/>
          <w:rtl w:val="0"/>
        </w:rPr>
        <w:t xml:space="preserve">Python, Django, Django REST Framework, REST APIs, MySQL, PostgreSQL, HTML5, CSS3, Bootstrap, JavaScript, jQuery, Git, Linux, Nginx, JSON, XML, Agile, Scrum</w:t>
      </w:r>
      <w:r w:rsidDel="00000000" w:rsidR="00000000" w:rsidRPr="00000000">
        <w:rPr>
          <w:rtl w:val="0"/>
        </w:rPr>
      </w:r>
    </w:p>
    <w:sectPr>
      <w:pgSz w:h="15840" w:w="12240"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mounika-ponnam-4a7412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Iq6rhqlRIybRonwYWrMl28p7g==">CgMxLjA4AHIhMVFGX2FYaUJkSEM0VHVia0RqakhVQnRucWs2Z1Zmd19q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