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D44882" w14:textId="77777777" w:rsidR="002D5E5D" w:rsidRPr="00CF015A" w:rsidRDefault="00A52A96">
      <w:pPr>
        <w:jc w:val="center"/>
      </w:pPr>
      <w:r w:rsidRPr="00CF015A">
        <w:rPr>
          <w:b/>
          <w:bCs/>
          <w:sz w:val="34"/>
          <w:szCs w:val="34"/>
        </w:rPr>
        <w:t>SHRUTI PATEL</w:t>
      </w:r>
    </w:p>
    <w:p w14:paraId="36D44883" w14:textId="77777777" w:rsidR="002D5E5D" w:rsidRPr="00CF015A" w:rsidRDefault="00A52A96">
      <w:pPr>
        <w:spacing w:before="30" w:after="30"/>
        <w:jc w:val="center"/>
      </w:pPr>
      <w:r w:rsidRPr="00CF015A">
        <w:rPr>
          <w:sz w:val="22"/>
          <w:szCs w:val="22"/>
        </w:rPr>
        <w:t>Healthcare Business Analyst  |  EDI, Claims &amp; Data Analytics</w:t>
      </w:r>
    </w:p>
    <w:p w14:paraId="36D44884" w14:textId="0D3D02E9" w:rsidR="002D5E5D" w:rsidRPr="00CF015A" w:rsidRDefault="00F07454">
      <w:pPr>
        <w:spacing w:after="30"/>
        <w:jc w:val="center"/>
      </w:pPr>
      <w:r w:rsidRPr="00F07454">
        <w:rPr>
          <w:sz w:val="18"/>
          <w:szCs w:val="18"/>
        </w:rPr>
        <w:t>Shrupatel2409@gmail.com</w:t>
      </w:r>
      <w:r w:rsidR="00A52A96" w:rsidRPr="00CF015A">
        <w:rPr>
          <w:sz w:val="18"/>
          <w:szCs w:val="18"/>
        </w:rPr>
        <w:t xml:space="preserve"> | (203) 612-0462 | Houston, TX | Green Card</w:t>
      </w:r>
    </w:p>
    <w:p w14:paraId="36D44885" w14:textId="77777777" w:rsidR="002D5E5D" w:rsidRPr="00CF015A" w:rsidRDefault="002D5E5D">
      <w:pPr>
        <w:pBdr>
          <w:bottom w:val="single" w:sz="8" w:space="5" w:color="2B4C7E"/>
        </w:pBdr>
        <w:spacing w:after="80"/>
      </w:pPr>
    </w:p>
    <w:p w14:paraId="36D44886" w14:textId="77777777" w:rsidR="002D5E5D" w:rsidRPr="00CF015A" w:rsidRDefault="00A52A96">
      <w:pPr>
        <w:pBdr>
          <w:bottom w:val="single" w:sz="6" w:space="4" w:color="2B4C7E"/>
        </w:pBdr>
        <w:spacing w:before="220" w:after="80"/>
      </w:pPr>
      <w:r w:rsidRPr="00CF015A">
        <w:rPr>
          <w:b/>
          <w:bCs/>
          <w:sz w:val="24"/>
          <w:szCs w:val="24"/>
        </w:rPr>
        <w:t>PROFESSIONAL SUMMARY</w:t>
      </w:r>
    </w:p>
    <w:p w14:paraId="36D44887" w14:textId="77777777" w:rsidR="002D5E5D" w:rsidRPr="00CF015A" w:rsidRDefault="00A52A96">
      <w:pPr>
        <w:pStyle w:val="ListParagraph"/>
        <w:numPr>
          <w:ilvl w:val="0"/>
          <w:numId w:val="2"/>
        </w:numPr>
        <w:spacing w:before="35" w:after="45"/>
      </w:pPr>
      <w:r w:rsidRPr="00CF015A">
        <w:t>Healthcare Business Analyst with 7 years of experience across healthcare revenue cycle, payment integrity, and managed care payer operations, specializing in claims processing, HIPAA EDI transactions (837P/I, 835, 834, 270/271, 276/277), FACETS configuration, denial management, and eligibility across Texas Medicaid, CHIP, Marketplace, and commercial lines of business.</w:t>
      </w:r>
    </w:p>
    <w:p w14:paraId="36D44888" w14:textId="77777777" w:rsidR="002D5E5D" w:rsidRPr="00CF015A" w:rsidRDefault="00A52A96">
      <w:pPr>
        <w:pStyle w:val="ListParagraph"/>
        <w:numPr>
          <w:ilvl w:val="0"/>
          <w:numId w:val="2"/>
        </w:numPr>
        <w:spacing w:before="35" w:after="45"/>
      </w:pPr>
      <w:r w:rsidRPr="00CF015A">
        <w:t>Currently supporting Texas Children's Health Plan's claims operations, leading FACETS claims adjudication configuration for Medicaid (STAR) and CHIP product lines, 837P/I claim submission optimization, 835 remittance generation rule mapping, 834 enrollment processing, and 270/271 eligibility verification for provider portals across the Texas Medicaid managed care market.</w:t>
      </w:r>
    </w:p>
    <w:p w14:paraId="36D44889" w14:textId="77777777" w:rsidR="002D5E5D" w:rsidRPr="00CF015A" w:rsidRDefault="00A52A96">
      <w:pPr>
        <w:pStyle w:val="ListParagraph"/>
        <w:numPr>
          <w:ilvl w:val="0"/>
          <w:numId w:val="2"/>
        </w:numPr>
        <w:spacing w:before="35" w:after="45"/>
      </w:pPr>
      <w:r w:rsidRPr="00CF015A">
        <w:t>Strong analytics foundation combining requirements engineering with hands-on SQL, SAS, and R for claims data analysis, denial trend identification, and validation, translating complex payer, EDI, and claims business logic into actionable system specifications and reporting.</w:t>
      </w:r>
    </w:p>
    <w:p w14:paraId="36D4488A" w14:textId="77777777" w:rsidR="002D5E5D" w:rsidRPr="00CF015A" w:rsidRDefault="00A52A96">
      <w:pPr>
        <w:pStyle w:val="ListParagraph"/>
        <w:numPr>
          <w:ilvl w:val="0"/>
          <w:numId w:val="2"/>
        </w:numPr>
        <w:spacing w:before="35" w:after="45"/>
      </w:pPr>
      <w:r w:rsidRPr="00CF015A">
        <w:t>Experienced in authoring BRDs, FRDs, user stories, and requirements traceability matrices, facilitating JAD sessions, and coordinating UAT across claims, enrollment, EDI, and provider teams on FACETS, clearinghouse platforms, Epic, and Cerner environments.</w:t>
      </w:r>
    </w:p>
    <w:p w14:paraId="36D4488B" w14:textId="77777777" w:rsidR="002D5E5D" w:rsidRPr="00CF015A" w:rsidRDefault="00A52A96">
      <w:pPr>
        <w:pStyle w:val="ListParagraph"/>
        <w:numPr>
          <w:ilvl w:val="0"/>
          <w:numId w:val="2"/>
        </w:numPr>
        <w:spacing w:before="35" w:after="45"/>
      </w:pPr>
      <w:r w:rsidRPr="00CF015A">
        <w:t>Backed by a Master of Public Health in Biostatistics, bringing rigorous data analysis, statistical reasoning, and healthcare domain knowledge to claims and EDI initiatives. Green Card holder, authorized to work for any employer.</w:t>
      </w:r>
    </w:p>
    <w:p w14:paraId="36D4488C" w14:textId="77777777" w:rsidR="002D5E5D" w:rsidRPr="00CF015A" w:rsidRDefault="00A52A96">
      <w:pPr>
        <w:pBdr>
          <w:bottom w:val="single" w:sz="6" w:space="4" w:color="2B4C7E"/>
        </w:pBdr>
        <w:spacing w:before="220" w:after="80"/>
      </w:pPr>
      <w:r w:rsidRPr="00CF015A">
        <w:rPr>
          <w:b/>
          <w:bCs/>
          <w:sz w:val="24"/>
          <w:szCs w:val="24"/>
        </w:rPr>
        <w:t>TECHNICAL SKILLS</w:t>
      </w:r>
    </w:p>
    <w:tbl>
      <w:tblPr>
        <w:tblStyle w:val="PlainTable2"/>
        <w:tblW w:w="9360" w:type="dxa"/>
        <w:tblLook w:val="04A0" w:firstRow="1" w:lastRow="0" w:firstColumn="1" w:lastColumn="0" w:noHBand="0" w:noVBand="1"/>
      </w:tblPr>
      <w:tblGrid>
        <w:gridCol w:w="2500"/>
        <w:gridCol w:w="6860"/>
      </w:tblGrid>
      <w:tr w:rsidR="002D5E5D" w:rsidRPr="00CF015A" w14:paraId="36D4488F" w14:textId="77777777" w:rsidTr="00CF0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6D4488D" w14:textId="77777777" w:rsidR="002D5E5D" w:rsidRPr="00CF015A" w:rsidRDefault="00A52A96">
            <w:r w:rsidRPr="00CF015A">
              <w:rPr>
                <w:sz w:val="19"/>
                <w:szCs w:val="19"/>
              </w:rPr>
              <w:t>Healthcare Domain</w:t>
            </w:r>
          </w:p>
        </w:tc>
        <w:tc>
          <w:tcPr>
            <w:tcW w:w="6860" w:type="dxa"/>
          </w:tcPr>
          <w:p w14:paraId="36D4488E" w14:textId="77777777" w:rsidR="002D5E5D" w:rsidRPr="00CF015A" w:rsidRDefault="00A52A96">
            <w:pPr>
              <w:cnfStyle w:val="100000000000" w:firstRow="1" w:lastRow="0" w:firstColumn="0" w:lastColumn="0" w:oddVBand="0" w:evenVBand="0" w:oddHBand="0" w:evenHBand="0" w:firstRowFirstColumn="0" w:firstRowLastColumn="0" w:lastRowFirstColumn="0" w:lastRowLastColumn="0"/>
              <w:rPr>
                <w:b w:val="0"/>
                <w:bCs w:val="0"/>
              </w:rPr>
            </w:pPr>
            <w:r w:rsidRPr="00CF015A">
              <w:rPr>
                <w:b w:val="0"/>
                <w:bCs w:val="0"/>
                <w:sz w:val="19"/>
                <w:szCs w:val="19"/>
              </w:rPr>
              <w:t>Claims Processing, Benefits Configuration, Member Enrollment, Eligibility Verification, Prior Authorization, Denial Management, COB, TPL, Payment Integrity, Revenue Cycle</w:t>
            </w:r>
          </w:p>
        </w:tc>
      </w:tr>
      <w:tr w:rsidR="002D5E5D" w:rsidRPr="00CF015A" w14:paraId="36D44892" w14:textId="77777777" w:rsidTr="00CF0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6D44890" w14:textId="77777777" w:rsidR="002D5E5D" w:rsidRPr="00CF015A" w:rsidRDefault="00A52A96">
            <w:r w:rsidRPr="00CF015A">
              <w:rPr>
                <w:sz w:val="19"/>
                <w:szCs w:val="19"/>
              </w:rPr>
              <w:t>EDI Transactions</w:t>
            </w:r>
          </w:p>
        </w:tc>
        <w:tc>
          <w:tcPr>
            <w:tcW w:w="6860" w:type="dxa"/>
          </w:tcPr>
          <w:p w14:paraId="36D44891" w14:textId="77777777" w:rsidR="002D5E5D" w:rsidRPr="00CF015A" w:rsidRDefault="00A52A96">
            <w:pPr>
              <w:cnfStyle w:val="000000100000" w:firstRow="0" w:lastRow="0" w:firstColumn="0" w:lastColumn="0" w:oddVBand="0" w:evenVBand="0" w:oddHBand="1" w:evenHBand="0" w:firstRowFirstColumn="0" w:firstRowLastColumn="0" w:lastRowFirstColumn="0" w:lastRowLastColumn="0"/>
            </w:pPr>
            <w:r w:rsidRPr="00CF015A">
              <w:rPr>
                <w:sz w:val="19"/>
                <w:szCs w:val="19"/>
              </w:rPr>
              <w:t>837P/I, 835, 834, 270/271, 276/277, X12, HIPAA 5010, ANSI X12, Clearinghouse Integration</w:t>
            </w:r>
          </w:p>
        </w:tc>
      </w:tr>
      <w:tr w:rsidR="002D5E5D" w:rsidRPr="00CF015A" w14:paraId="36D44895" w14:textId="77777777" w:rsidTr="00CF015A">
        <w:tc>
          <w:tcPr>
            <w:cnfStyle w:val="001000000000" w:firstRow="0" w:lastRow="0" w:firstColumn="1" w:lastColumn="0" w:oddVBand="0" w:evenVBand="0" w:oddHBand="0" w:evenHBand="0" w:firstRowFirstColumn="0" w:firstRowLastColumn="0" w:lastRowFirstColumn="0" w:lastRowLastColumn="0"/>
            <w:tcW w:w="2500" w:type="dxa"/>
          </w:tcPr>
          <w:p w14:paraId="36D44893" w14:textId="77777777" w:rsidR="002D5E5D" w:rsidRPr="00CF015A" w:rsidRDefault="00A52A96">
            <w:r w:rsidRPr="00CF015A">
              <w:rPr>
                <w:sz w:val="19"/>
                <w:szCs w:val="19"/>
              </w:rPr>
              <w:t>Regulatory</w:t>
            </w:r>
          </w:p>
        </w:tc>
        <w:tc>
          <w:tcPr>
            <w:tcW w:w="6860" w:type="dxa"/>
          </w:tcPr>
          <w:p w14:paraId="36D44894" w14:textId="77777777" w:rsidR="002D5E5D" w:rsidRPr="00CF015A" w:rsidRDefault="00A52A96">
            <w:pPr>
              <w:cnfStyle w:val="000000000000" w:firstRow="0" w:lastRow="0" w:firstColumn="0" w:lastColumn="0" w:oddVBand="0" w:evenVBand="0" w:oddHBand="0" w:evenHBand="0" w:firstRowFirstColumn="0" w:firstRowLastColumn="0" w:lastRowFirstColumn="0" w:lastRowLastColumn="0"/>
            </w:pPr>
            <w:r w:rsidRPr="00CF015A">
              <w:rPr>
                <w:sz w:val="19"/>
                <w:szCs w:val="19"/>
              </w:rPr>
              <w:t>HIPAA, CMS, ACA, NCQA, ICD-10, CPT, HCPCS, NPI, Medicaid / CHIP, Medicare Part C/D, Texas HHSC</w:t>
            </w:r>
          </w:p>
        </w:tc>
      </w:tr>
      <w:tr w:rsidR="002D5E5D" w:rsidRPr="00CF015A" w14:paraId="36D44898" w14:textId="77777777" w:rsidTr="00CF0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6D44896" w14:textId="77777777" w:rsidR="002D5E5D" w:rsidRPr="00CF015A" w:rsidRDefault="00A52A96">
            <w:r w:rsidRPr="00CF015A">
              <w:rPr>
                <w:sz w:val="19"/>
                <w:szCs w:val="19"/>
              </w:rPr>
              <w:t>Data &amp; Analytics</w:t>
            </w:r>
          </w:p>
        </w:tc>
        <w:tc>
          <w:tcPr>
            <w:tcW w:w="6860" w:type="dxa"/>
          </w:tcPr>
          <w:p w14:paraId="36D44897" w14:textId="77777777" w:rsidR="002D5E5D" w:rsidRPr="00CF015A" w:rsidRDefault="00A52A96">
            <w:pPr>
              <w:cnfStyle w:val="000000100000" w:firstRow="0" w:lastRow="0" w:firstColumn="0" w:lastColumn="0" w:oddVBand="0" w:evenVBand="0" w:oddHBand="1" w:evenHBand="0" w:firstRowFirstColumn="0" w:firstRowLastColumn="0" w:lastRowFirstColumn="0" w:lastRowLastColumn="0"/>
            </w:pPr>
            <w:r w:rsidRPr="00CF015A">
              <w:rPr>
                <w:sz w:val="19"/>
                <w:szCs w:val="19"/>
              </w:rPr>
              <w:t>SQL (joins, CTEs, stored procedures), SAS, R, Excel (pivot tables, VLOOKUP), Power BI, Data Validation &amp; Reconciliation</w:t>
            </w:r>
          </w:p>
        </w:tc>
      </w:tr>
      <w:tr w:rsidR="002D5E5D" w:rsidRPr="00CF015A" w14:paraId="36D4489B" w14:textId="77777777" w:rsidTr="00CF015A">
        <w:tc>
          <w:tcPr>
            <w:cnfStyle w:val="001000000000" w:firstRow="0" w:lastRow="0" w:firstColumn="1" w:lastColumn="0" w:oddVBand="0" w:evenVBand="0" w:oddHBand="0" w:evenHBand="0" w:firstRowFirstColumn="0" w:firstRowLastColumn="0" w:lastRowFirstColumn="0" w:lastRowLastColumn="0"/>
            <w:tcW w:w="2500" w:type="dxa"/>
          </w:tcPr>
          <w:p w14:paraId="36D44899" w14:textId="77777777" w:rsidR="002D5E5D" w:rsidRPr="00CF015A" w:rsidRDefault="00A52A96">
            <w:r w:rsidRPr="00CF015A">
              <w:rPr>
                <w:sz w:val="19"/>
                <w:szCs w:val="19"/>
              </w:rPr>
              <w:t>Healthcare Platforms</w:t>
            </w:r>
          </w:p>
        </w:tc>
        <w:tc>
          <w:tcPr>
            <w:tcW w:w="6860" w:type="dxa"/>
          </w:tcPr>
          <w:p w14:paraId="36D4489A" w14:textId="77777777" w:rsidR="002D5E5D" w:rsidRPr="00CF015A" w:rsidRDefault="00A52A96">
            <w:pPr>
              <w:cnfStyle w:val="000000000000" w:firstRow="0" w:lastRow="0" w:firstColumn="0" w:lastColumn="0" w:oddVBand="0" w:evenVBand="0" w:oddHBand="0" w:evenHBand="0" w:firstRowFirstColumn="0" w:firstRowLastColumn="0" w:lastRowFirstColumn="0" w:lastRowLastColumn="0"/>
            </w:pPr>
            <w:r w:rsidRPr="00CF015A">
              <w:rPr>
                <w:sz w:val="19"/>
                <w:szCs w:val="19"/>
              </w:rPr>
              <w:t>FACETS (Claims, Membership, Provider, Billing), Epic, Cerner, Availity, Clearinghouse Platforms</w:t>
            </w:r>
          </w:p>
        </w:tc>
      </w:tr>
      <w:tr w:rsidR="002D5E5D" w:rsidRPr="00CF015A" w14:paraId="36D4489E" w14:textId="77777777" w:rsidTr="00CF0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6D4489C" w14:textId="77777777" w:rsidR="002D5E5D" w:rsidRPr="00CF015A" w:rsidRDefault="00A52A96">
            <w:r w:rsidRPr="00CF015A">
              <w:rPr>
                <w:sz w:val="19"/>
                <w:szCs w:val="19"/>
              </w:rPr>
              <w:t>BA Methodology</w:t>
            </w:r>
          </w:p>
        </w:tc>
        <w:tc>
          <w:tcPr>
            <w:tcW w:w="6860" w:type="dxa"/>
          </w:tcPr>
          <w:p w14:paraId="36D4489D" w14:textId="77777777" w:rsidR="002D5E5D" w:rsidRPr="00CF015A" w:rsidRDefault="00A52A96">
            <w:pPr>
              <w:cnfStyle w:val="000000100000" w:firstRow="0" w:lastRow="0" w:firstColumn="0" w:lastColumn="0" w:oddVBand="0" w:evenVBand="0" w:oddHBand="1" w:evenHBand="0" w:firstRowFirstColumn="0" w:firstRowLastColumn="0" w:lastRowFirstColumn="0" w:lastRowLastColumn="0"/>
            </w:pPr>
            <w:r w:rsidRPr="00CF015A">
              <w:rPr>
                <w:sz w:val="19"/>
                <w:szCs w:val="19"/>
              </w:rPr>
              <w:t>BRD/FRD, User Stories, Acceptance Criteria, Gap Analysis, RTM, JAD Sessions, Process Flow Diagrams, Use Cases</w:t>
            </w:r>
          </w:p>
        </w:tc>
      </w:tr>
      <w:tr w:rsidR="002D5E5D" w:rsidRPr="00CF015A" w14:paraId="36D448A1" w14:textId="77777777" w:rsidTr="00CF015A">
        <w:tc>
          <w:tcPr>
            <w:cnfStyle w:val="001000000000" w:firstRow="0" w:lastRow="0" w:firstColumn="1" w:lastColumn="0" w:oddVBand="0" w:evenVBand="0" w:oddHBand="0" w:evenHBand="0" w:firstRowFirstColumn="0" w:firstRowLastColumn="0" w:lastRowFirstColumn="0" w:lastRowLastColumn="0"/>
            <w:tcW w:w="2500" w:type="dxa"/>
          </w:tcPr>
          <w:p w14:paraId="36D4489F" w14:textId="77777777" w:rsidR="002D5E5D" w:rsidRPr="00CF015A" w:rsidRDefault="00A52A96">
            <w:r w:rsidRPr="00CF015A">
              <w:rPr>
                <w:sz w:val="19"/>
                <w:szCs w:val="19"/>
              </w:rPr>
              <w:t>Tools &amp; Platforms</w:t>
            </w:r>
          </w:p>
        </w:tc>
        <w:tc>
          <w:tcPr>
            <w:tcW w:w="6860" w:type="dxa"/>
          </w:tcPr>
          <w:p w14:paraId="36D448A0" w14:textId="77777777" w:rsidR="002D5E5D" w:rsidRPr="00CF015A" w:rsidRDefault="00A52A96">
            <w:pPr>
              <w:cnfStyle w:val="000000000000" w:firstRow="0" w:lastRow="0" w:firstColumn="0" w:lastColumn="0" w:oddVBand="0" w:evenVBand="0" w:oddHBand="0" w:evenHBand="0" w:firstRowFirstColumn="0" w:firstRowLastColumn="0" w:lastRowFirstColumn="0" w:lastRowLastColumn="0"/>
            </w:pPr>
            <w:r w:rsidRPr="00CF015A">
              <w:rPr>
                <w:sz w:val="19"/>
                <w:szCs w:val="19"/>
              </w:rPr>
              <w:t>JIRA, Azure DevOps, ServiceNow, MS Visio, MS Project, SharePoint, Confluence, HP ALM</w:t>
            </w:r>
          </w:p>
        </w:tc>
      </w:tr>
      <w:tr w:rsidR="002D5E5D" w:rsidRPr="00CF015A" w14:paraId="36D448A4" w14:textId="77777777" w:rsidTr="00CF0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6D448A2" w14:textId="77777777" w:rsidR="002D5E5D" w:rsidRPr="00CF015A" w:rsidRDefault="00A52A96">
            <w:r w:rsidRPr="00CF015A">
              <w:rPr>
                <w:sz w:val="19"/>
                <w:szCs w:val="19"/>
              </w:rPr>
              <w:t>Methodologies</w:t>
            </w:r>
          </w:p>
        </w:tc>
        <w:tc>
          <w:tcPr>
            <w:tcW w:w="6860" w:type="dxa"/>
          </w:tcPr>
          <w:p w14:paraId="36D448A3" w14:textId="77777777" w:rsidR="002D5E5D" w:rsidRPr="00CF015A" w:rsidRDefault="00A52A96">
            <w:pPr>
              <w:cnfStyle w:val="000000100000" w:firstRow="0" w:lastRow="0" w:firstColumn="0" w:lastColumn="0" w:oddVBand="0" w:evenVBand="0" w:oddHBand="1" w:evenHBand="0" w:firstRowFirstColumn="0" w:firstRowLastColumn="0" w:lastRowFirstColumn="0" w:lastRowLastColumn="0"/>
              <w:rPr>
                <w:lang w:val="de-DE"/>
              </w:rPr>
            </w:pPr>
            <w:r w:rsidRPr="00CF015A">
              <w:rPr>
                <w:sz w:val="19"/>
                <w:szCs w:val="19"/>
                <w:lang w:val="de-DE"/>
              </w:rPr>
              <w:t>Agile / Scrum, SAFe, Waterfall, SDLC, Kanban</w:t>
            </w:r>
          </w:p>
        </w:tc>
      </w:tr>
    </w:tbl>
    <w:p w14:paraId="36D448A5" w14:textId="77777777" w:rsidR="002D5E5D" w:rsidRPr="00CF015A" w:rsidRDefault="00A52A96">
      <w:pPr>
        <w:pBdr>
          <w:bottom w:val="single" w:sz="6" w:space="4" w:color="2B4C7E"/>
        </w:pBdr>
        <w:spacing w:before="220" w:after="80"/>
      </w:pPr>
      <w:r w:rsidRPr="00CF015A">
        <w:rPr>
          <w:b/>
          <w:bCs/>
          <w:sz w:val="24"/>
          <w:szCs w:val="24"/>
        </w:rPr>
        <w:t>PROFESSIONAL EXPERIENCE</w:t>
      </w:r>
    </w:p>
    <w:p w14:paraId="36D448A6" w14:textId="77777777" w:rsidR="002D5E5D" w:rsidRPr="00CF015A" w:rsidRDefault="00A52A96">
      <w:pPr>
        <w:tabs>
          <w:tab w:val="right" w:pos="9026"/>
        </w:tabs>
        <w:spacing w:before="180"/>
      </w:pPr>
      <w:r w:rsidRPr="00CF015A">
        <w:rPr>
          <w:b/>
          <w:bCs/>
          <w:sz w:val="21"/>
          <w:szCs w:val="21"/>
        </w:rPr>
        <w:t>Healthcare Business Analyst</w:t>
      </w:r>
      <w:r w:rsidRPr="00CF015A">
        <w:rPr>
          <w:b/>
          <w:bCs/>
          <w:sz w:val="19"/>
          <w:szCs w:val="19"/>
        </w:rPr>
        <w:tab/>
        <w:t>Nov 2023 - Present</w:t>
      </w:r>
    </w:p>
    <w:p w14:paraId="36D448A7" w14:textId="77777777" w:rsidR="002D5E5D" w:rsidRPr="00CF015A" w:rsidRDefault="00A52A96">
      <w:pPr>
        <w:spacing w:after="40"/>
      </w:pPr>
      <w:r w:rsidRPr="00CF015A">
        <w:rPr>
          <w:b/>
          <w:bCs/>
        </w:rPr>
        <w:t>Texas Children's Health Plan</w:t>
      </w:r>
      <w:r w:rsidRPr="00CF015A">
        <w:rPr>
          <w:sz w:val="19"/>
          <w:szCs w:val="19"/>
        </w:rPr>
        <w:t xml:space="preserve"> | Houston, TX</w:t>
      </w:r>
      <w:r w:rsidRPr="00CF015A">
        <w:rPr>
          <w:i/>
          <w:iCs/>
          <w:sz w:val="19"/>
          <w:szCs w:val="19"/>
        </w:rPr>
        <w:t xml:space="preserve"> (Hybrid)</w:t>
      </w:r>
    </w:p>
    <w:p w14:paraId="36D448A8" w14:textId="77777777" w:rsidR="002D5E5D" w:rsidRPr="00CF015A" w:rsidRDefault="00A52A96">
      <w:pPr>
        <w:spacing w:before="60" w:after="60"/>
      </w:pPr>
      <w:r w:rsidRPr="00CF015A">
        <w:rPr>
          <w:i/>
          <w:iCs/>
          <w:sz w:val="19"/>
          <w:szCs w:val="19"/>
        </w:rPr>
        <w:t>Involved in the Medicaid and CHIP Claims Modernization and EDI Optimization initiative, restructuring FACETS claims adjudication rules for Texas Medicaid (STAR) and CHIP product lines, automating 837P/I claim submission routing through the clearinghouse gateway, rebuilding 835 remittance generation workflows, and modernizing 834 enrollment processing with the Texas Health and Human Services Commission (HHSC).</w:t>
      </w:r>
    </w:p>
    <w:p w14:paraId="36D448A9" w14:textId="77777777" w:rsidR="002D5E5D" w:rsidRPr="00CF015A" w:rsidRDefault="00A52A96">
      <w:pPr>
        <w:pStyle w:val="ListParagraph"/>
        <w:numPr>
          <w:ilvl w:val="0"/>
          <w:numId w:val="3"/>
        </w:numPr>
        <w:spacing w:before="35" w:after="35"/>
      </w:pPr>
      <w:r w:rsidRPr="00CF015A">
        <w:t>Authored BRDs and system specifications for FACETS claims adjudication restructuring, documenting auto-adjudication thresholds, modifier-based payment rules (global surgery modifiers, multiple procedure reductions, bilateral indicators), place-of-service edits, timely filing enforcement, and COB primary/secondary payer determination for professional and institutional claims across 200K+ monthly Medicaid and CHIP claims.</w:t>
      </w:r>
    </w:p>
    <w:p w14:paraId="36D448AA" w14:textId="77777777" w:rsidR="002D5E5D" w:rsidRPr="00CF015A" w:rsidRDefault="00A52A96">
      <w:pPr>
        <w:pStyle w:val="ListParagraph"/>
        <w:numPr>
          <w:ilvl w:val="0"/>
          <w:numId w:val="3"/>
        </w:numPr>
        <w:spacing w:before="35" w:after="35"/>
      </w:pPr>
      <w:r w:rsidRPr="00CF015A">
        <w:lastRenderedPageBreak/>
        <w:t>Defined 837P/I claim submission and routing requirements through the clearinghouse gateway, documenting provider NPI validation, claim type routing (professional versus institutional), duplicate detection, and front-end SNIP validation edits, reducing first-pass claim rejections by roughly 20%.</w:t>
      </w:r>
    </w:p>
    <w:p w14:paraId="36D448AB" w14:textId="77777777" w:rsidR="002D5E5D" w:rsidRPr="00CF015A" w:rsidRDefault="00A52A96">
      <w:pPr>
        <w:pStyle w:val="ListParagraph"/>
        <w:numPr>
          <w:ilvl w:val="0"/>
          <w:numId w:val="3"/>
        </w:numPr>
        <w:spacing w:before="35" w:after="35"/>
      </w:pPr>
      <w:r w:rsidRPr="00CF015A">
        <w:t>Mapped 835 electronic remittance advice generation rules in FACETS, documenting Medicaid-specific CARC/RARC assignments, TPL recovery adjustments, FQHC/RHC wraparound payment calculations, and provider payment logic for capitated versus fee-for-service arrangements.</w:t>
      </w:r>
    </w:p>
    <w:p w14:paraId="36D448AC" w14:textId="77777777" w:rsidR="002D5E5D" w:rsidRPr="00CF015A" w:rsidRDefault="00A52A96">
      <w:pPr>
        <w:pStyle w:val="ListParagraph"/>
        <w:numPr>
          <w:ilvl w:val="0"/>
          <w:numId w:val="3"/>
        </w:numPr>
        <w:spacing w:before="35" w:after="35"/>
      </w:pPr>
      <w:r w:rsidRPr="00CF015A">
        <w:t>Authored requirements for 834 enrollment transaction processing with the Texas HHSC, documenting member add/term/change rules, retroactive eligibility adjustments, auto-assignment logic, and reconciliation of 834 transaction counts against FACETS membership records for 150K+ members.</w:t>
      </w:r>
    </w:p>
    <w:p w14:paraId="36D448AD" w14:textId="77777777" w:rsidR="002D5E5D" w:rsidRPr="00CF015A" w:rsidRDefault="00A52A96">
      <w:pPr>
        <w:pStyle w:val="ListParagraph"/>
        <w:numPr>
          <w:ilvl w:val="0"/>
          <w:numId w:val="3"/>
        </w:numPr>
        <w:spacing w:before="35" w:after="35"/>
      </w:pPr>
      <w:r w:rsidRPr="00CF015A">
        <w:t>Developed 270/271 real-time eligibility verification requirements for the provider portal, mapping request/response between the portal and the FACETS eligibility engine, documenting coverage responses, benefit segments, copay/deductible accumulators, and prior authorization requirements.</w:t>
      </w:r>
    </w:p>
    <w:p w14:paraId="36D448AE" w14:textId="77777777" w:rsidR="002D5E5D" w:rsidRPr="00CF015A" w:rsidRDefault="00A52A96">
      <w:pPr>
        <w:pStyle w:val="ListParagraph"/>
        <w:numPr>
          <w:ilvl w:val="0"/>
          <w:numId w:val="3"/>
        </w:numPr>
        <w:spacing w:before="35" w:after="35"/>
      </w:pPr>
      <w:r w:rsidRPr="00CF015A">
        <w:t>Wrote SQL and SAS queries to validate adjudication outcomes, payment accuracy, and denial trends, analyzing 999 and 277CA rejections by provider type and error code to resolve systematic NPI and taxonomy issues impacting first-pass adjudication.</w:t>
      </w:r>
    </w:p>
    <w:p w14:paraId="36D448AF" w14:textId="77777777" w:rsidR="002D5E5D" w:rsidRPr="00CF015A" w:rsidRDefault="00A52A96">
      <w:pPr>
        <w:pStyle w:val="ListParagraph"/>
        <w:numPr>
          <w:ilvl w:val="0"/>
          <w:numId w:val="3"/>
        </w:numPr>
        <w:spacing w:before="35" w:after="35"/>
      </w:pPr>
      <w:r w:rsidRPr="00CF015A">
        <w:t>Coordinated cross-functional UAT across claims, enrollment, provider, and EDI teams, building scenarios covering 837 submission through adjudication, 835 remittance, 834 processing, and 270/271 accuracy, achieving 95%+ first-pass acceptance, and managing user stories and defects in JIRA.</w:t>
      </w:r>
    </w:p>
    <w:p w14:paraId="36D448B0" w14:textId="77777777" w:rsidR="002D5E5D" w:rsidRPr="00CF015A" w:rsidRDefault="00A52A96">
      <w:pPr>
        <w:spacing w:before="50" w:after="50"/>
      </w:pPr>
      <w:r w:rsidRPr="00CF015A">
        <w:rPr>
          <w:b/>
          <w:bCs/>
          <w:sz w:val="18"/>
          <w:szCs w:val="18"/>
        </w:rPr>
        <w:t xml:space="preserve">Environment: </w:t>
      </w:r>
      <w:r w:rsidRPr="00CF015A">
        <w:rPr>
          <w:sz w:val="18"/>
          <w:szCs w:val="18"/>
        </w:rPr>
        <w:t>FACETS (Claims, Membership, Provider, Billing), X12 EDI (837/835/834/270/271/276/277), SQL Server, SAS, JIRA, Power BI, MS Visio, SharePoint</w:t>
      </w:r>
    </w:p>
    <w:p w14:paraId="36D448B1" w14:textId="77777777" w:rsidR="002D5E5D" w:rsidRPr="00CF015A" w:rsidRDefault="00A52A96">
      <w:pPr>
        <w:tabs>
          <w:tab w:val="right" w:pos="9026"/>
        </w:tabs>
        <w:spacing w:before="180"/>
      </w:pPr>
      <w:r w:rsidRPr="00CF015A">
        <w:rPr>
          <w:b/>
          <w:bCs/>
          <w:sz w:val="21"/>
          <w:szCs w:val="21"/>
        </w:rPr>
        <w:t>Business Analyst - Payment Integrity &amp; Claims</w:t>
      </w:r>
      <w:r w:rsidRPr="00CF015A">
        <w:rPr>
          <w:b/>
          <w:bCs/>
          <w:sz w:val="19"/>
          <w:szCs w:val="19"/>
        </w:rPr>
        <w:tab/>
        <w:t>Sep 2021 - Oct 2023</w:t>
      </w:r>
    </w:p>
    <w:p w14:paraId="36D448B2" w14:textId="77777777" w:rsidR="002D5E5D" w:rsidRPr="00CF015A" w:rsidRDefault="00A52A96">
      <w:pPr>
        <w:spacing w:after="40"/>
      </w:pPr>
      <w:r w:rsidRPr="00CF015A">
        <w:rPr>
          <w:b/>
          <w:bCs/>
        </w:rPr>
        <w:t>Cotiviti</w:t>
      </w:r>
      <w:r w:rsidRPr="00CF015A">
        <w:rPr>
          <w:sz w:val="19"/>
          <w:szCs w:val="19"/>
        </w:rPr>
        <w:t xml:space="preserve"> | Atlanta, GA</w:t>
      </w:r>
      <w:r w:rsidRPr="00CF015A">
        <w:rPr>
          <w:i/>
          <w:iCs/>
          <w:sz w:val="19"/>
          <w:szCs w:val="19"/>
        </w:rPr>
        <w:t xml:space="preserve"> (Remote)</w:t>
      </w:r>
    </w:p>
    <w:p w14:paraId="36D448B3" w14:textId="77777777" w:rsidR="002D5E5D" w:rsidRPr="00CF015A" w:rsidRDefault="00A52A96">
      <w:pPr>
        <w:spacing w:before="60" w:after="60"/>
      </w:pPr>
      <w:r w:rsidRPr="00CF015A">
        <w:rPr>
          <w:i/>
          <w:iCs/>
          <w:sz w:val="19"/>
          <w:szCs w:val="19"/>
        </w:rPr>
        <w:t>Worked on payment integrity and claims editing programs for commercial and Medicaid payer clients, analyzing 837 claim and 835 remittance data to identify improper payments, define claim edit rules, and support EDI-based recovery and prepay review workflows across multiple payer platforms.</w:t>
      </w:r>
    </w:p>
    <w:p w14:paraId="36D448B4" w14:textId="77777777" w:rsidR="002D5E5D" w:rsidRPr="00CF015A" w:rsidRDefault="00A52A96">
      <w:pPr>
        <w:pStyle w:val="ListParagraph"/>
        <w:numPr>
          <w:ilvl w:val="0"/>
          <w:numId w:val="3"/>
        </w:numPr>
        <w:spacing w:before="35" w:after="35"/>
      </w:pPr>
      <w:r w:rsidRPr="00CF015A">
        <w:t xml:space="preserve">Gathered and documented requirements for claim edit and payment integrity rules, working with clinical, coding, and reimbursement teams to define prepay and </w:t>
      </w:r>
      <w:proofErr w:type="spellStart"/>
      <w:r w:rsidRPr="00CF015A">
        <w:t>postpay</w:t>
      </w:r>
      <w:proofErr w:type="spellEnd"/>
      <w:r w:rsidRPr="00CF015A">
        <w:t xml:space="preserve"> edits across professional and facility claims.</w:t>
      </w:r>
    </w:p>
    <w:p w14:paraId="36D448B5" w14:textId="77777777" w:rsidR="002D5E5D" w:rsidRPr="00CF015A" w:rsidRDefault="00A52A96">
      <w:pPr>
        <w:pStyle w:val="ListParagraph"/>
        <w:numPr>
          <w:ilvl w:val="0"/>
          <w:numId w:val="3"/>
        </w:numPr>
        <w:spacing w:before="35" w:after="35"/>
      </w:pPr>
      <w:r w:rsidRPr="00CF015A">
        <w:t>Analyzed 837P/I claim and 835 remittance data using SQL and SAS to identify improper payment patterns, duplicate billing, unbundling, and modifier misuse, quantifying recovery opportunities for payer clients.</w:t>
      </w:r>
    </w:p>
    <w:p w14:paraId="36D448B6" w14:textId="77777777" w:rsidR="002D5E5D" w:rsidRPr="00CF015A" w:rsidRDefault="00A52A96">
      <w:pPr>
        <w:pStyle w:val="ListParagraph"/>
        <w:numPr>
          <w:ilvl w:val="0"/>
          <w:numId w:val="3"/>
        </w:numPr>
        <w:spacing w:before="35" w:after="35"/>
      </w:pPr>
      <w:r w:rsidRPr="00CF015A">
        <w:t>Mapped CARC/RARC assignment logic and adjustment reason coding for edited and denied claims, documenting the rationale returned to providers on the 835 remittance.</w:t>
      </w:r>
    </w:p>
    <w:p w14:paraId="36D448B7" w14:textId="77777777" w:rsidR="002D5E5D" w:rsidRPr="00CF015A" w:rsidRDefault="00A52A96">
      <w:pPr>
        <w:pStyle w:val="ListParagraph"/>
        <w:numPr>
          <w:ilvl w:val="0"/>
          <w:numId w:val="3"/>
        </w:numPr>
        <w:spacing w:before="35" w:after="35"/>
      </w:pPr>
      <w:r w:rsidRPr="00CF015A">
        <w:t>Defined data mapping and validation requirements for claim and remittance feeds ingested from payer clearinghouses, documenting field-level transformations and reconciliation checks.</w:t>
      </w:r>
    </w:p>
    <w:p w14:paraId="36D448B8" w14:textId="77777777" w:rsidR="002D5E5D" w:rsidRPr="00CF015A" w:rsidRDefault="00A52A96">
      <w:pPr>
        <w:pStyle w:val="ListParagraph"/>
        <w:numPr>
          <w:ilvl w:val="0"/>
          <w:numId w:val="3"/>
        </w:numPr>
        <w:spacing w:before="35" w:after="35"/>
      </w:pPr>
      <w:r w:rsidRPr="00CF015A">
        <w:t>Built claims analytics and denial-trend reports in Power BI and Excel for payer clients and internal stakeholders, tracking edit hit rates, recovery dollars, and appeal outcomes.</w:t>
      </w:r>
    </w:p>
    <w:p w14:paraId="36D448B9" w14:textId="77777777" w:rsidR="002D5E5D" w:rsidRPr="00CF015A" w:rsidRDefault="00A52A96">
      <w:pPr>
        <w:pStyle w:val="ListParagraph"/>
        <w:numPr>
          <w:ilvl w:val="0"/>
          <w:numId w:val="3"/>
        </w:numPr>
        <w:spacing w:before="35" w:after="35"/>
      </w:pPr>
      <w:r w:rsidRPr="00CF015A">
        <w:t>Created UAT test plans and scenarios for new claim edits, coordinating validation across analytics, clinical, and client-services teams and tracking defects in JIRA through resolution.</w:t>
      </w:r>
    </w:p>
    <w:p w14:paraId="36D448BA" w14:textId="77777777" w:rsidR="002D5E5D" w:rsidRPr="00CF015A" w:rsidRDefault="00A52A96">
      <w:pPr>
        <w:spacing w:before="50" w:after="50"/>
      </w:pPr>
      <w:r w:rsidRPr="00CF015A">
        <w:rPr>
          <w:b/>
          <w:bCs/>
          <w:sz w:val="18"/>
          <w:szCs w:val="18"/>
        </w:rPr>
        <w:t xml:space="preserve">Environment: </w:t>
      </w:r>
      <w:r w:rsidRPr="00CF015A">
        <w:rPr>
          <w:sz w:val="18"/>
          <w:szCs w:val="18"/>
        </w:rPr>
        <w:t>Claims / Payment Integrity Platform, X12 EDI (837/835), SQL Server, SAS, Power BI, JIRA, MS Excel, Confluence</w:t>
      </w:r>
    </w:p>
    <w:p w14:paraId="36D448BB" w14:textId="77777777" w:rsidR="002D5E5D" w:rsidRPr="00CF015A" w:rsidRDefault="00A52A96">
      <w:pPr>
        <w:tabs>
          <w:tab w:val="right" w:pos="9026"/>
        </w:tabs>
        <w:spacing w:before="180"/>
      </w:pPr>
      <w:r w:rsidRPr="00CF015A">
        <w:rPr>
          <w:b/>
          <w:bCs/>
          <w:sz w:val="21"/>
          <w:szCs w:val="21"/>
        </w:rPr>
        <w:t>Healthcare Data / Business Analyst</w:t>
      </w:r>
      <w:r w:rsidRPr="00CF015A">
        <w:rPr>
          <w:b/>
          <w:bCs/>
          <w:sz w:val="19"/>
          <w:szCs w:val="19"/>
        </w:rPr>
        <w:tab/>
        <w:t>Jun 2019 - Aug 2021</w:t>
      </w:r>
    </w:p>
    <w:p w14:paraId="36D448BC" w14:textId="77777777" w:rsidR="002D5E5D" w:rsidRPr="00CF015A" w:rsidRDefault="00A52A96">
      <w:pPr>
        <w:spacing w:after="40"/>
      </w:pPr>
      <w:r w:rsidRPr="00CF015A">
        <w:rPr>
          <w:b/>
          <w:bCs/>
        </w:rPr>
        <w:t>Ensemble Health Partners</w:t>
      </w:r>
      <w:r w:rsidRPr="00CF015A">
        <w:rPr>
          <w:sz w:val="19"/>
          <w:szCs w:val="19"/>
        </w:rPr>
        <w:t xml:space="preserve"> | Cincinnati, OH</w:t>
      </w:r>
      <w:r w:rsidRPr="00CF015A">
        <w:rPr>
          <w:i/>
          <w:iCs/>
          <w:sz w:val="19"/>
          <w:szCs w:val="19"/>
        </w:rPr>
        <w:t xml:space="preserve"> (Remote)</w:t>
      </w:r>
    </w:p>
    <w:p w14:paraId="36D448BD" w14:textId="77777777" w:rsidR="002D5E5D" w:rsidRPr="00CF015A" w:rsidRDefault="00A52A96">
      <w:pPr>
        <w:spacing w:before="60" w:after="60"/>
      </w:pPr>
      <w:r w:rsidRPr="00CF015A">
        <w:rPr>
          <w:i/>
          <w:iCs/>
          <w:sz w:val="19"/>
          <w:szCs w:val="19"/>
        </w:rPr>
        <w:t>Supported healthcare revenue cycle and claims billing operations for hospital and physician group clients, gathering requirements for claim edits, billing data validation, and denial analytics, building the claims and data foundation later applied to payer-side and payment integrity business analysis.</w:t>
      </w:r>
    </w:p>
    <w:p w14:paraId="36D448BE" w14:textId="77777777" w:rsidR="002D5E5D" w:rsidRPr="00CF015A" w:rsidRDefault="00A52A96">
      <w:pPr>
        <w:pStyle w:val="ListParagraph"/>
        <w:numPr>
          <w:ilvl w:val="0"/>
          <w:numId w:val="3"/>
        </w:numPr>
        <w:spacing w:before="35" w:after="35"/>
      </w:pPr>
      <w:r w:rsidRPr="00CF015A">
        <w:t>Gathered and documented requirements for claim edit and billing rules within the revenue cycle platform, working with billing, coding, and reimbursement teams to define charge capture, claim scrubbing, and payer-specific edit logic.</w:t>
      </w:r>
    </w:p>
    <w:p w14:paraId="36D448BF" w14:textId="77777777" w:rsidR="002D5E5D" w:rsidRPr="00CF015A" w:rsidRDefault="00A52A96">
      <w:pPr>
        <w:pStyle w:val="ListParagraph"/>
        <w:numPr>
          <w:ilvl w:val="0"/>
          <w:numId w:val="3"/>
        </w:numPr>
        <w:spacing w:before="35" w:after="35"/>
      </w:pPr>
      <w:r w:rsidRPr="00CF015A">
        <w:t>Analyzed 837 claim submission and 835 remittance data using SQL and SAS to identify denial trends and underpayments, documenting CARC/RARC patterns and root causes to support recovery and rebill workflows.</w:t>
      </w:r>
    </w:p>
    <w:p w14:paraId="36D448C0" w14:textId="77777777" w:rsidR="002D5E5D" w:rsidRPr="00CF015A" w:rsidRDefault="00A52A96">
      <w:pPr>
        <w:pStyle w:val="ListParagraph"/>
        <w:numPr>
          <w:ilvl w:val="0"/>
          <w:numId w:val="3"/>
        </w:numPr>
        <w:spacing w:before="35" w:after="35"/>
      </w:pPr>
      <w:r w:rsidRPr="00CF015A">
        <w:t>Wrote SQL queries for billing and payment data validation and reconciliation, comparing charges, payments, and adjustments across source systems, Epic, and financial reports.</w:t>
      </w:r>
    </w:p>
    <w:p w14:paraId="36D448C1" w14:textId="77777777" w:rsidR="002D5E5D" w:rsidRPr="00CF015A" w:rsidRDefault="00A52A96">
      <w:pPr>
        <w:pStyle w:val="ListParagraph"/>
        <w:numPr>
          <w:ilvl w:val="0"/>
          <w:numId w:val="3"/>
        </w:numPr>
        <w:spacing w:before="35" w:after="35"/>
      </w:pPr>
      <w:r w:rsidRPr="00CF015A">
        <w:t>Created process flow diagrams and use case documentation in MS Visio, mapping the claim lifecycle from charge capture through submission, remittance posting, denial, and appeal.</w:t>
      </w:r>
    </w:p>
    <w:p w14:paraId="36D448C2" w14:textId="77777777" w:rsidR="002D5E5D" w:rsidRPr="00CF015A" w:rsidRDefault="00A52A96">
      <w:pPr>
        <w:pStyle w:val="ListParagraph"/>
        <w:numPr>
          <w:ilvl w:val="0"/>
          <w:numId w:val="3"/>
        </w:numPr>
        <w:spacing w:before="35" w:after="35"/>
      </w:pPr>
      <w:r w:rsidRPr="00CF015A">
        <w:t>Built operational and financial reports in Power BI and Excel for revenue cycle stakeholders, tracking denial rates, days in AR, and clean-claim rates.</w:t>
      </w:r>
    </w:p>
    <w:p w14:paraId="36D448C3" w14:textId="77777777" w:rsidR="002D5E5D" w:rsidRPr="00CF015A" w:rsidRDefault="00A52A96">
      <w:pPr>
        <w:pStyle w:val="ListParagraph"/>
        <w:numPr>
          <w:ilvl w:val="0"/>
          <w:numId w:val="3"/>
        </w:numPr>
        <w:spacing w:before="35" w:after="35"/>
      </w:pPr>
      <w:r w:rsidRPr="00CF015A">
        <w:lastRenderedPageBreak/>
        <w:t>Coordinated UAT for revenue cycle enhancements, building test scenarios for claim edits, remittance posting, and reporting accuracy, and tracking defects in JIRA through resolution.</w:t>
      </w:r>
    </w:p>
    <w:p w14:paraId="36D448C4" w14:textId="77777777" w:rsidR="002D5E5D" w:rsidRPr="00CF015A" w:rsidRDefault="00A52A96">
      <w:pPr>
        <w:spacing w:before="50" w:after="50"/>
      </w:pPr>
      <w:r w:rsidRPr="00CF015A">
        <w:rPr>
          <w:b/>
          <w:bCs/>
          <w:sz w:val="18"/>
          <w:szCs w:val="18"/>
        </w:rPr>
        <w:t xml:space="preserve">Environment: </w:t>
      </w:r>
      <w:r w:rsidRPr="00CF015A">
        <w:rPr>
          <w:sz w:val="18"/>
          <w:szCs w:val="18"/>
        </w:rPr>
        <w:t>Revenue Cycle Platform, Epic, X12 EDI (837/835), SQL Server, SAS, Power BI, MS Visio, JIRA</w:t>
      </w:r>
    </w:p>
    <w:p w14:paraId="36D448C5" w14:textId="77777777" w:rsidR="002D5E5D" w:rsidRPr="00CF015A" w:rsidRDefault="00A52A96">
      <w:pPr>
        <w:pBdr>
          <w:bottom w:val="single" w:sz="6" w:space="4" w:color="2B4C7E"/>
        </w:pBdr>
        <w:spacing w:before="220" w:after="80"/>
      </w:pPr>
      <w:r w:rsidRPr="00CF015A">
        <w:rPr>
          <w:b/>
          <w:bCs/>
          <w:sz w:val="24"/>
          <w:szCs w:val="24"/>
        </w:rPr>
        <w:t>EDUCATION</w:t>
      </w:r>
    </w:p>
    <w:p w14:paraId="36D448C6" w14:textId="3ED83542" w:rsidR="002D5E5D" w:rsidRPr="00CF015A" w:rsidRDefault="00A52A96">
      <w:pPr>
        <w:spacing w:before="80" w:after="50"/>
      </w:pPr>
      <w:r w:rsidRPr="00CF015A">
        <w:rPr>
          <w:b/>
          <w:bCs/>
        </w:rPr>
        <w:t xml:space="preserve">Master of Public Health, </w:t>
      </w:r>
      <w:proofErr w:type="gramStart"/>
      <w:r w:rsidRPr="00CF015A">
        <w:rPr>
          <w:b/>
          <w:bCs/>
        </w:rPr>
        <w:t>Biostatistics</w:t>
      </w:r>
      <w:r w:rsidRPr="00CF015A">
        <w:rPr>
          <w:sz w:val="19"/>
          <w:szCs w:val="19"/>
        </w:rPr>
        <w:t xml:space="preserve">  |</w:t>
      </w:r>
      <w:proofErr w:type="gramEnd"/>
      <w:r w:rsidRPr="00CF015A">
        <w:rPr>
          <w:sz w:val="19"/>
          <w:szCs w:val="19"/>
        </w:rPr>
        <w:t xml:space="preserve">  Rutgers University, New Brunswick, NJ, </w:t>
      </w:r>
    </w:p>
    <w:p w14:paraId="36D448C7" w14:textId="16A5F23B" w:rsidR="002D5E5D" w:rsidRPr="00CF015A" w:rsidRDefault="00A52A96">
      <w:pPr>
        <w:spacing w:before="50" w:after="50"/>
      </w:pPr>
      <w:r w:rsidRPr="00CF015A">
        <w:rPr>
          <w:b/>
          <w:bCs/>
        </w:rPr>
        <w:t xml:space="preserve">Bachelor of Science (Honours), </w:t>
      </w:r>
      <w:proofErr w:type="gramStart"/>
      <w:r w:rsidRPr="00CF015A">
        <w:rPr>
          <w:b/>
          <w:bCs/>
        </w:rPr>
        <w:t>Chemistry</w:t>
      </w:r>
      <w:r w:rsidRPr="00CF015A">
        <w:rPr>
          <w:sz w:val="19"/>
          <w:szCs w:val="19"/>
        </w:rPr>
        <w:t xml:space="preserve">  |</w:t>
      </w:r>
      <w:proofErr w:type="gramEnd"/>
      <w:r w:rsidRPr="00CF015A">
        <w:rPr>
          <w:sz w:val="19"/>
          <w:szCs w:val="19"/>
        </w:rPr>
        <w:t xml:space="preserve">  Pandit Deendayal Energy University, India, </w:t>
      </w:r>
    </w:p>
    <w:p w14:paraId="36D448C8" w14:textId="77777777" w:rsidR="002D5E5D" w:rsidRPr="00CF015A" w:rsidRDefault="00A52A96">
      <w:pPr>
        <w:pBdr>
          <w:bottom w:val="single" w:sz="6" w:space="4" w:color="2B4C7E"/>
        </w:pBdr>
        <w:spacing w:before="220" w:after="80"/>
      </w:pPr>
      <w:r w:rsidRPr="00CF015A">
        <w:rPr>
          <w:b/>
          <w:bCs/>
          <w:sz w:val="24"/>
          <w:szCs w:val="24"/>
        </w:rPr>
        <w:t>CERTIFICATIONS</w:t>
      </w:r>
    </w:p>
    <w:p w14:paraId="36D448C9" w14:textId="77777777" w:rsidR="002D5E5D" w:rsidRPr="00CF015A" w:rsidRDefault="00A52A96">
      <w:pPr>
        <w:pStyle w:val="ListParagraph"/>
        <w:numPr>
          <w:ilvl w:val="0"/>
          <w:numId w:val="3"/>
        </w:numPr>
        <w:spacing w:before="35" w:after="35"/>
      </w:pPr>
      <w:r w:rsidRPr="00CF015A">
        <w:t>HIPAA Privacy and Security Awareness</w:t>
      </w:r>
      <w:bookmarkStart w:id="0" w:name="_GoBack"/>
      <w:bookmarkEnd w:id="0"/>
    </w:p>
    <w:p w14:paraId="36D448CA" w14:textId="77777777" w:rsidR="002D5E5D" w:rsidRPr="00CF015A" w:rsidRDefault="00A52A96">
      <w:pPr>
        <w:pStyle w:val="ListParagraph"/>
        <w:numPr>
          <w:ilvl w:val="0"/>
          <w:numId w:val="3"/>
        </w:numPr>
        <w:spacing w:before="35" w:after="35"/>
      </w:pPr>
      <w:r w:rsidRPr="00CF015A">
        <w:t>SAS Certified Base Programmer</w:t>
      </w:r>
    </w:p>
    <w:sectPr w:rsidR="002D5E5D" w:rsidRPr="00CF015A">
      <w:footerReference w:type="default" r:id="rId8"/>
      <w:pgSz w:w="12240" w:h="15840"/>
      <w:pgMar w:top="680" w:right="860" w:bottom="680" w:left="8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CB8794" w14:textId="77777777" w:rsidR="00CB4E93" w:rsidRDefault="00CB4E93">
      <w:r>
        <w:separator/>
      </w:r>
    </w:p>
  </w:endnote>
  <w:endnote w:type="continuationSeparator" w:id="0">
    <w:p w14:paraId="066DF556" w14:textId="77777777" w:rsidR="00CB4E93" w:rsidRDefault="00CB4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448CB" w14:textId="11D27CA2" w:rsidR="002D5E5D" w:rsidRDefault="00A52A96">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F015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D44F32" w14:textId="77777777" w:rsidR="00CB4E93" w:rsidRDefault="00CB4E93">
      <w:r>
        <w:separator/>
      </w:r>
    </w:p>
  </w:footnote>
  <w:footnote w:type="continuationSeparator" w:id="0">
    <w:p w14:paraId="0F5AD8FA" w14:textId="77777777" w:rsidR="00CB4E93" w:rsidRDefault="00CB4E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134E9"/>
    <w:multiLevelType w:val="hybridMultilevel"/>
    <w:tmpl w:val="F4587CC8"/>
    <w:lvl w:ilvl="0" w:tplc="8A16EA36">
      <w:start w:val="1"/>
      <w:numFmt w:val="bullet"/>
      <w:lvlText w:val="•"/>
      <w:lvlJc w:val="left"/>
      <w:pPr>
        <w:ind w:left="500" w:hanging="250"/>
      </w:pPr>
    </w:lvl>
    <w:lvl w:ilvl="1" w:tplc="B1D6F2A2">
      <w:numFmt w:val="decimal"/>
      <w:lvlText w:val=""/>
      <w:lvlJc w:val="left"/>
    </w:lvl>
    <w:lvl w:ilvl="2" w:tplc="D85616B6">
      <w:numFmt w:val="decimal"/>
      <w:lvlText w:val=""/>
      <w:lvlJc w:val="left"/>
    </w:lvl>
    <w:lvl w:ilvl="3" w:tplc="833E600C">
      <w:numFmt w:val="decimal"/>
      <w:lvlText w:val=""/>
      <w:lvlJc w:val="left"/>
    </w:lvl>
    <w:lvl w:ilvl="4" w:tplc="2C08B9DE">
      <w:numFmt w:val="decimal"/>
      <w:lvlText w:val=""/>
      <w:lvlJc w:val="left"/>
    </w:lvl>
    <w:lvl w:ilvl="5" w:tplc="101A1672">
      <w:numFmt w:val="decimal"/>
      <w:lvlText w:val=""/>
      <w:lvlJc w:val="left"/>
    </w:lvl>
    <w:lvl w:ilvl="6" w:tplc="9234642A">
      <w:numFmt w:val="decimal"/>
      <w:lvlText w:val=""/>
      <w:lvlJc w:val="left"/>
    </w:lvl>
    <w:lvl w:ilvl="7" w:tplc="0ACA329C">
      <w:numFmt w:val="decimal"/>
      <w:lvlText w:val=""/>
      <w:lvlJc w:val="left"/>
    </w:lvl>
    <w:lvl w:ilvl="8" w:tplc="EB6412E8">
      <w:numFmt w:val="decimal"/>
      <w:lvlText w:val=""/>
      <w:lvlJc w:val="left"/>
    </w:lvl>
  </w:abstractNum>
  <w:abstractNum w:abstractNumId="1" w15:restartNumberingAfterBreak="0">
    <w:nsid w:val="08EE3C71"/>
    <w:multiLevelType w:val="hybridMultilevel"/>
    <w:tmpl w:val="B42813AC"/>
    <w:lvl w:ilvl="0" w:tplc="18E43C7C">
      <w:start w:val="1"/>
      <w:numFmt w:val="bullet"/>
      <w:lvlText w:val="●"/>
      <w:lvlJc w:val="left"/>
      <w:pPr>
        <w:ind w:left="720" w:hanging="360"/>
      </w:pPr>
    </w:lvl>
    <w:lvl w:ilvl="1" w:tplc="CE88AFA6">
      <w:start w:val="1"/>
      <w:numFmt w:val="bullet"/>
      <w:lvlText w:val="○"/>
      <w:lvlJc w:val="left"/>
      <w:pPr>
        <w:ind w:left="1440" w:hanging="360"/>
      </w:pPr>
    </w:lvl>
    <w:lvl w:ilvl="2" w:tplc="2974B366">
      <w:start w:val="1"/>
      <w:numFmt w:val="bullet"/>
      <w:lvlText w:val="■"/>
      <w:lvlJc w:val="left"/>
      <w:pPr>
        <w:ind w:left="2160" w:hanging="360"/>
      </w:pPr>
    </w:lvl>
    <w:lvl w:ilvl="3" w:tplc="E2B2443A">
      <w:start w:val="1"/>
      <w:numFmt w:val="bullet"/>
      <w:lvlText w:val="●"/>
      <w:lvlJc w:val="left"/>
      <w:pPr>
        <w:ind w:left="2880" w:hanging="360"/>
      </w:pPr>
    </w:lvl>
    <w:lvl w:ilvl="4" w:tplc="F86E43BC">
      <w:start w:val="1"/>
      <w:numFmt w:val="bullet"/>
      <w:lvlText w:val="○"/>
      <w:lvlJc w:val="left"/>
      <w:pPr>
        <w:ind w:left="3600" w:hanging="360"/>
      </w:pPr>
    </w:lvl>
    <w:lvl w:ilvl="5" w:tplc="FFF27CE4">
      <w:start w:val="1"/>
      <w:numFmt w:val="bullet"/>
      <w:lvlText w:val="■"/>
      <w:lvlJc w:val="left"/>
      <w:pPr>
        <w:ind w:left="4320" w:hanging="360"/>
      </w:pPr>
    </w:lvl>
    <w:lvl w:ilvl="6" w:tplc="A408768C">
      <w:start w:val="1"/>
      <w:numFmt w:val="bullet"/>
      <w:lvlText w:val="●"/>
      <w:lvlJc w:val="left"/>
      <w:pPr>
        <w:ind w:left="5040" w:hanging="360"/>
      </w:pPr>
    </w:lvl>
    <w:lvl w:ilvl="7" w:tplc="56987A04">
      <w:start w:val="1"/>
      <w:numFmt w:val="bullet"/>
      <w:lvlText w:val="●"/>
      <w:lvlJc w:val="left"/>
      <w:pPr>
        <w:ind w:left="5760" w:hanging="360"/>
      </w:pPr>
    </w:lvl>
    <w:lvl w:ilvl="8" w:tplc="5F083824">
      <w:start w:val="1"/>
      <w:numFmt w:val="bullet"/>
      <w:lvlText w:val="●"/>
      <w:lvlJc w:val="left"/>
      <w:pPr>
        <w:ind w:left="6480" w:hanging="360"/>
      </w:pPr>
    </w:lvl>
  </w:abstractNum>
  <w:abstractNum w:abstractNumId="2" w15:restartNumberingAfterBreak="0">
    <w:nsid w:val="277612B1"/>
    <w:multiLevelType w:val="hybridMultilevel"/>
    <w:tmpl w:val="8DD82A7A"/>
    <w:lvl w:ilvl="0" w:tplc="09240B94">
      <w:start w:val="1"/>
      <w:numFmt w:val="bullet"/>
      <w:lvlText w:val="•"/>
      <w:lvlJc w:val="left"/>
      <w:pPr>
        <w:ind w:left="500" w:hanging="250"/>
      </w:pPr>
    </w:lvl>
    <w:lvl w:ilvl="1" w:tplc="7B9461BA">
      <w:numFmt w:val="decimal"/>
      <w:lvlText w:val=""/>
      <w:lvlJc w:val="left"/>
    </w:lvl>
    <w:lvl w:ilvl="2" w:tplc="7A3A917E">
      <w:numFmt w:val="decimal"/>
      <w:lvlText w:val=""/>
      <w:lvlJc w:val="left"/>
    </w:lvl>
    <w:lvl w:ilvl="3" w:tplc="F7A2A8A4">
      <w:numFmt w:val="decimal"/>
      <w:lvlText w:val=""/>
      <w:lvlJc w:val="left"/>
    </w:lvl>
    <w:lvl w:ilvl="4" w:tplc="0E007C0C">
      <w:numFmt w:val="decimal"/>
      <w:lvlText w:val=""/>
      <w:lvlJc w:val="left"/>
    </w:lvl>
    <w:lvl w:ilvl="5" w:tplc="64B85F3C">
      <w:numFmt w:val="decimal"/>
      <w:lvlText w:val=""/>
      <w:lvlJc w:val="left"/>
    </w:lvl>
    <w:lvl w:ilvl="6" w:tplc="0FAE02EC">
      <w:numFmt w:val="decimal"/>
      <w:lvlText w:val=""/>
      <w:lvlJc w:val="left"/>
    </w:lvl>
    <w:lvl w:ilvl="7" w:tplc="65E69096">
      <w:numFmt w:val="decimal"/>
      <w:lvlText w:val=""/>
      <w:lvlJc w:val="left"/>
    </w:lvl>
    <w:lvl w:ilvl="8" w:tplc="344EF35A">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E5D"/>
    <w:rsid w:val="002D5E5D"/>
    <w:rsid w:val="005F3DAA"/>
    <w:rsid w:val="00A52A96"/>
    <w:rsid w:val="00CB4E93"/>
    <w:rsid w:val="00CF015A"/>
    <w:rsid w:val="00F07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44882"/>
  <w15:docId w15:val="{B9D0196E-7A66-4109-BB79-F48EB286F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CF015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0CAA1-5A5E-40B6-938B-D3EA37D6A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1338</Words>
  <Characters>7632</Characters>
  <Application>Microsoft Office Word</Application>
  <DocSecurity>0</DocSecurity>
  <Lines>63</Lines>
  <Paragraphs>17</Paragraphs>
  <ScaleCrop>false</ScaleCrop>
  <Company/>
  <LinksUpToDate>false</LinksUpToDate>
  <CharactersWithSpaces>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Chattha Usman</cp:lastModifiedBy>
  <cp:revision>4</cp:revision>
  <dcterms:created xsi:type="dcterms:W3CDTF">2026-08-25T18:40:00Z</dcterms:created>
  <dcterms:modified xsi:type="dcterms:W3CDTF">2026-08-25T18:55:00Z</dcterms:modified>
</cp:coreProperties>
</file>