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NEHA GUTHA</w:t>
      </w:r>
    </w:p>
    <w:p>
      <w:pPr>
        <w:spacing w:after="60"/>
        <w:jc w:val="center"/>
      </w:pPr>
      <w:r>
        <w:rPr>
          <w:rFonts w:ascii="Calibri" w:cs="Calibri" w:eastAsia="Calibri" w:hAnsi="Calibri"/>
          <w:i/>
          <w:iCs/>
          <w:color w:val="333333"/>
          <w:sz w:val="22"/>
          <w:szCs w:val="22"/>
        </w:rPr>
        <w:t xml:space="preserve">Senior Data Analyst | SQL, Dashboarding &amp; Data Quality / Governance</w:t>
      </w:r>
    </w:p>
    <w:p>
      <w:pPr>
        <w:pBdr>
          <w:bottom w:val="single" w:color="1F3864" w:sz="6" w:space="2"/>
        </w:pBdr>
        <w:spacing w:after="160"/>
        <w:jc w:val="center"/>
      </w:pPr>
      <w:r>
        <w:rPr>
          <w:rFonts w:ascii="Calibri" w:cs="Calibri" w:eastAsia="Calibri" w:hAnsi="Calibri"/>
          <w:color w:val="333333"/>
          <w:sz w:val="18"/>
          <w:szCs w:val="18"/>
        </w:rPr>
        <w:t xml:space="preserve">Dallas, TX  |  326-467-8745  |  nehagutha13@gmail.com  |  LinkedIn</w:t>
      </w:r>
    </w:p>
    <w:p>
      <w:pPr>
        <w:pBdr>
          <w:bottom w:val="single" w:color="1F3864" w:sz="6" w:space="2"/>
        </w:pBdr>
        <w:spacing w:after="70" w:before="160"/>
      </w:pPr>
      <w:r>
        <w:rPr>
          <w:rFonts w:ascii="Calibri" w:cs="Calibri" w:eastAsia="Calibri" w:hAnsi="Calibri"/>
          <w:b/>
          <w:bCs/>
          <w:color w:val="1F3864"/>
          <w:sz w:val="21"/>
          <w:szCs w:val="21"/>
        </w:rPr>
        <w:t xml:space="preserve">PROFESSIONAL SUMMARY</w:t>
      </w:r>
    </w:p>
    <w:p>
      <w:pPr>
        <w:spacing w:after="120"/>
      </w:pPr>
      <w:r>
        <w:rPr>
          <w:rFonts w:ascii="Calibri" w:cs="Calibri" w:eastAsia="Calibri" w:hAnsi="Calibri"/>
          <w:color w:val="333333"/>
          <w:sz w:val="20"/>
          <w:szCs w:val="20"/>
        </w:rPr>
        <w:t xml:space="preserve">Data Analyst with 5+ years turning large, messy datasets into trusted, decision-ready reporting across energy, e-commerce, media, sports, financial services, sales/commercial operations, and enterprise technology. SQL is my primary toolkit (T-SQL, PL/SQL, Snowflake SQL) for extraction, investigation, and root-cause analysis, backed by production dbt models with tests and documentation. Build and own Power BI (DAX), Tableau, and Looker dashboards that operational and executive stakeholders actually depend on, plus advanced Excel (PivotTables, Power Query) for ad hoc analysis. Known for taking vague, ambiguous business questions and turning them into structured analysis without a playbook, and for owning data quality, governance, and reliability end to end. Comfortable partnering with technical and non-technical stakeholders alike, gathering requirements, defining KPIs, and being direct about what the data does and doesn't support. Proficient in Python and R; actively uses AI tools, including Claude, to accelerate development and validate outputs.</w:t>
      </w:r>
    </w:p>
    <w:p>
      <w:pPr>
        <w:pBdr>
          <w:bottom w:val="single" w:color="1F3864" w:sz="6" w:space="2"/>
        </w:pBdr>
        <w:spacing w:after="70" w:before="160"/>
      </w:pPr>
      <w:r>
        <w:rPr>
          <w:rFonts w:ascii="Calibri" w:cs="Calibri" w:eastAsia="Calibri" w:hAnsi="Calibri"/>
          <w:b/>
          <w:bCs/>
          <w:color w:val="1F3864"/>
          <w:sz w:val="21"/>
          <w:szCs w:val="21"/>
        </w:rPr>
        <w:t xml:space="preserve">CORE COMPETENCIES</w:t>
      </w:r>
    </w:p>
    <w:p>
      <w:pPr>
        <w:spacing w:after="40"/>
      </w:pPr>
      <w:r>
        <w:rPr>
          <w:rFonts w:ascii="Calibri" w:cs="Calibri" w:eastAsia="Calibri" w:hAnsi="Calibri"/>
          <w:color w:val="333333"/>
          <w:sz w:val="19"/>
          <w:szCs w:val="19"/>
        </w:rPr>
        <w:t xml:space="preserve">SQL Development &amp; Query Optimization (Primary Toolkit)  •  BI &amp; Dashboarding (Power BI/DAX, Tableau, Looker, Excel/PivotTables)  •  Data Validation, Reconciliation &amp; Governance Frameworks  •  dbt &amp; Analytics Engineering (models, tests, documentation)  •  Ambiguous-to-Actionable Analysis &amp; Requirements Gathering  •  Cross-Functional Stakeholder Communication &amp; Storytelling  •  Cloud Data Warehousing (Snowflake, BigQuery, Databricks, Redshift, Synapse)  •  Data Analysis, Profiling &amp; Forecasting (Python, R)  •  AI-Accelerated Development &amp; Workflow Automation (Claude, LLM Tools)  •  Mentorship &amp; Technical Standards  •  A/B Testing &amp; Experimentation Design</w:t>
      </w:r>
    </w:p>
    <w:p>
      <w:pPr>
        <w:pBdr>
          <w:bottom w:val="single" w:color="1F3864" w:sz="6" w:space="2"/>
        </w:pBdr>
        <w:spacing w:after="70" w:before="160"/>
      </w:pPr>
      <w:r>
        <w:rPr>
          <w:rFonts w:ascii="Calibri" w:cs="Calibri" w:eastAsia="Calibri" w:hAnsi="Calibri"/>
          <w:b/>
          <w:bCs/>
          <w:color w:val="1F3864"/>
          <w:sz w:val="21"/>
          <w:szCs w:val="21"/>
        </w:rPr>
        <w:t xml:space="preserve">TECHNICAL SKILLS</w:t>
      </w:r>
    </w:p>
    <w:tbl>
      <w:tblPr>
        <w:tblW w:type="dxa" w:w="950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7000"/>
      </w:tblGrid>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Languages &amp; Query</w:t>
            </w:r>
          </w:p>
        </w:tc>
        <w:tc>
          <w:tcPr>
            <w:tcW w:type="dxa" w:w="7000"/>
            <w:tcMar>
              <w:top w:type="dxa" w:w="40"/>
              <w:left w:type="dxa" w:w="100"/>
              <w:bottom w:type="dxa" w:w="40"/>
              <w:right w:type="dxa" w:w="100"/>
            </w:tcMar>
          </w:tcPr>
          <w:p>
            <w:r>
              <w:rPr>
                <w:rFonts w:ascii="Calibri" w:cs="Calibri" w:eastAsia="Calibri" w:hAnsi="Calibri"/>
                <w:sz w:val="18"/>
                <w:szCs w:val="18"/>
              </w:rPr>
              <w:t xml:space="preserve">SQL (T-SQL, PL/SQL, Snowflake SQL, HiveQL), Python (Pandas, NumPy, PySpark), R</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BI &amp; Visualization</w:t>
            </w:r>
          </w:p>
        </w:tc>
        <w:tc>
          <w:tcPr>
            <w:tcW w:type="dxa" w:w="7000"/>
            <w:tcMar>
              <w:top w:type="dxa" w:w="40"/>
              <w:left w:type="dxa" w:w="100"/>
              <w:bottom w:type="dxa" w:w="40"/>
              <w:right w:type="dxa" w:w="100"/>
            </w:tcMar>
          </w:tcPr>
          <w:p>
            <w:r>
              <w:rPr>
                <w:rFonts w:ascii="Calibri" w:cs="Calibri" w:eastAsia="Calibri" w:hAnsi="Calibri"/>
                <w:sz w:val="18"/>
                <w:szCs w:val="18"/>
              </w:rPr>
              <w:t xml:space="preserve">Power BI (DAX, Power Query), Tableau, Looker/LookML (dashboards, Explores), QlikView, Excel (Advanced, PivotTables)</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Data Quality &amp; Governance</w:t>
            </w:r>
          </w:p>
        </w:tc>
        <w:tc>
          <w:tcPr>
            <w:tcW w:type="dxa" w:w="7000"/>
            <w:tcMar>
              <w:top w:type="dxa" w:w="40"/>
              <w:left w:type="dxa" w:w="100"/>
              <w:bottom w:type="dxa" w:w="40"/>
              <w:right w:type="dxa" w:w="100"/>
            </w:tcMar>
          </w:tcPr>
          <w:p>
            <w:r>
              <w:rPr>
                <w:rFonts w:ascii="Calibri" w:cs="Calibri" w:eastAsia="Calibri" w:hAnsi="Calibri"/>
                <w:sz w:val="18"/>
                <w:szCs w:val="18"/>
              </w:rPr>
              <w:t xml:space="preserve">Data validation, reconciliation &amp; governance frameworks; root-cause / data-inconsistency investigation; audit trail &amp; documentation; regulatory/compliance-aligned reporting; UAT support</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Cloud Platforms &amp; Warehousing</w:t>
            </w:r>
          </w:p>
        </w:tc>
        <w:tc>
          <w:tcPr>
            <w:tcW w:type="dxa" w:w="7000"/>
            <w:tcMar>
              <w:top w:type="dxa" w:w="40"/>
              <w:left w:type="dxa" w:w="100"/>
              <w:bottom w:type="dxa" w:w="40"/>
              <w:right w:type="dxa" w:w="100"/>
            </w:tcMar>
          </w:tcPr>
          <w:p>
            <w:r>
              <w:rPr>
                <w:rFonts w:ascii="Calibri" w:cs="Calibri" w:eastAsia="Calibri" w:hAnsi="Calibri"/>
                <w:sz w:val="18"/>
                <w:szCs w:val="18"/>
              </w:rPr>
              <w:t xml:space="preserve">Snowflake, Databricks (AI/BI, PySpark), BigQuery, Redshift, Synapse, SQL Server, PostgreSQL, Oracle SQL, MySQL, DynamoDB, MongoDB</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Analytics Engineering &amp; ETL</w:t>
            </w:r>
          </w:p>
        </w:tc>
        <w:tc>
          <w:tcPr>
            <w:tcW w:type="dxa" w:w="7000"/>
            <w:tcMar>
              <w:top w:type="dxa" w:w="40"/>
              <w:left w:type="dxa" w:w="100"/>
              <w:bottom w:type="dxa" w:w="40"/>
              <w:right w:type="dxa" w:w="100"/>
            </w:tcMar>
          </w:tcPr>
          <w:p>
            <w:r>
              <w:rPr>
                <w:rFonts w:ascii="Calibri" w:cs="Calibri" w:eastAsia="Calibri" w:hAnsi="Calibri"/>
                <w:sz w:val="18"/>
                <w:szCs w:val="18"/>
              </w:rPr>
              <w:t xml:space="preserve">dbt (models, tests, documentation, incremental models, macros); ETL/ELT design</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Requirements &amp; Documentation</w:t>
            </w:r>
          </w:p>
        </w:tc>
        <w:tc>
          <w:tcPr>
            <w:tcW w:type="dxa" w:w="7000"/>
            <w:tcMar>
              <w:top w:type="dxa" w:w="40"/>
              <w:left w:type="dxa" w:w="100"/>
              <w:bottom w:type="dxa" w:w="40"/>
              <w:right w:type="dxa" w:w="100"/>
            </w:tcMar>
          </w:tcPr>
          <w:p>
            <w:r>
              <w:rPr>
                <w:rFonts w:ascii="Calibri" w:cs="Calibri" w:eastAsia="Calibri" w:hAnsi="Calibri"/>
                <w:sz w:val="18"/>
                <w:szCs w:val="18"/>
              </w:rPr>
              <w:t xml:space="preserve">Business &amp; functional requirements gathering, data mapping, source-to-target transformation docs, KPI/metric definitions, stakeholder sign-off</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AI &amp; GenAI Tools</w:t>
            </w:r>
          </w:p>
        </w:tc>
        <w:tc>
          <w:tcPr>
            <w:tcW w:type="dxa" w:w="7000"/>
            <w:tcMar>
              <w:top w:type="dxa" w:w="40"/>
              <w:left w:type="dxa" w:w="100"/>
              <w:bottom w:type="dxa" w:w="40"/>
              <w:right w:type="dxa" w:w="100"/>
            </w:tcMar>
          </w:tcPr>
          <w:p>
            <w:r>
              <w:rPr>
                <w:rFonts w:ascii="Calibri" w:cs="Calibri" w:eastAsia="Calibri" w:hAnsi="Calibri"/>
                <w:sz w:val="18"/>
                <w:szCs w:val="18"/>
              </w:rPr>
              <w:t xml:space="preserve">Claude &amp; other AI coding/analysis assistants for development acceleration and workflow automation; RAG pipelines, prompt engineering, vector databases/embeddings</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Data Modeling</w:t>
            </w:r>
          </w:p>
        </w:tc>
        <w:tc>
          <w:tcPr>
            <w:tcW w:type="dxa" w:w="7000"/>
            <w:tcMar>
              <w:top w:type="dxa" w:w="40"/>
              <w:left w:type="dxa" w:w="100"/>
              <w:bottom w:type="dxa" w:w="40"/>
              <w:right w:type="dxa" w:w="100"/>
            </w:tcMar>
          </w:tcPr>
          <w:p>
            <w:r>
              <w:rPr>
                <w:rFonts w:ascii="Calibri" w:cs="Calibri" w:eastAsia="Calibri" w:hAnsi="Calibri"/>
                <w:sz w:val="18"/>
                <w:szCs w:val="18"/>
              </w:rPr>
              <w:t xml:space="preserve">Dimensional &amp; 3NF modeling, Entity Relationship Diagrams (ERDs), data profiling</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Orchestration</w:t>
            </w:r>
          </w:p>
        </w:tc>
        <w:tc>
          <w:tcPr>
            <w:tcW w:type="dxa" w:w="7000"/>
            <w:tcMar>
              <w:top w:type="dxa" w:w="40"/>
              <w:left w:type="dxa" w:w="100"/>
              <w:bottom w:type="dxa" w:w="40"/>
              <w:right w:type="dxa" w:w="100"/>
            </w:tcMar>
          </w:tcPr>
          <w:p>
            <w:r>
              <w:rPr>
                <w:rFonts w:ascii="Calibri" w:cs="Calibri" w:eastAsia="Calibri" w:hAnsi="Calibri"/>
                <w:sz w:val="18"/>
                <w:szCs w:val="18"/>
              </w:rPr>
              <w:t xml:space="preserve">Apache Airflow, Azure Data Factory, AWS Glue, AWS Step Functions, Matillion, Talend</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Experimentation &amp; ML</w:t>
            </w:r>
          </w:p>
        </w:tc>
        <w:tc>
          <w:tcPr>
            <w:tcW w:type="dxa" w:w="7000"/>
            <w:tcMar>
              <w:top w:type="dxa" w:w="40"/>
              <w:left w:type="dxa" w:w="100"/>
              <w:bottom w:type="dxa" w:w="40"/>
              <w:right w:type="dxa" w:w="100"/>
            </w:tcMar>
          </w:tcPr>
          <w:p>
            <w:r>
              <w:rPr>
                <w:rFonts w:ascii="Calibri" w:cs="Calibri" w:eastAsia="Calibri" w:hAnsi="Calibri"/>
                <w:sz w:val="18"/>
                <w:szCs w:val="18"/>
              </w:rPr>
              <w:t xml:space="preserve">A/B testing &amp; experiment design, SageMaker, Vertex AI</w:t>
            </w:r>
          </w:p>
        </w:tc>
      </w:tr>
      <w:tr>
        <w:tc>
          <w:tcPr>
            <w:tcW w:type="dxa" w:w="2500"/>
            <w:shd w:fill="EDF1F7" w:val="clear"/>
            <w:tcMar>
              <w:top w:type="dxa" w:w="40"/>
              <w:left w:type="dxa" w:w="100"/>
              <w:bottom w:type="dxa" w:w="40"/>
              <w:right w:type="dxa" w:w="100"/>
            </w:tcMar>
          </w:tcPr>
          <w:p>
            <w:r>
              <w:rPr>
                <w:rFonts w:ascii="Calibri" w:cs="Calibri" w:eastAsia="Calibri" w:hAnsi="Calibri"/>
                <w:b/>
                <w:bCs/>
                <w:sz w:val="18"/>
                <w:szCs w:val="18"/>
              </w:rPr>
              <w:t xml:space="preserve">DevOps &amp; CI/CD</w:t>
            </w:r>
          </w:p>
        </w:tc>
        <w:tc>
          <w:tcPr>
            <w:tcW w:type="dxa" w:w="7000"/>
            <w:tcMar>
              <w:top w:type="dxa" w:w="40"/>
              <w:left w:type="dxa" w:w="100"/>
              <w:bottom w:type="dxa" w:w="40"/>
              <w:right w:type="dxa" w:w="100"/>
            </w:tcMar>
          </w:tcPr>
          <w:p>
            <w:r>
              <w:rPr>
                <w:rFonts w:ascii="Calibri" w:cs="Calibri" w:eastAsia="Calibri" w:hAnsi="Calibri"/>
                <w:sz w:val="18"/>
                <w:szCs w:val="18"/>
              </w:rPr>
              <w:t xml:space="preserve">Docker, GitHub/GitLab, Azure DevOps, CI/CD for data &amp; ML workflows</w:t>
            </w:r>
          </w:p>
        </w:tc>
      </w:tr>
    </w:tbl>
    <w:p>
      <w:pPr>
        <w:pBdr>
          <w:bottom w:val="single" w:color="1F3864" w:sz="6" w:space="2"/>
        </w:pBdr>
        <w:spacing w:after="70" w:before="160"/>
      </w:pPr>
      <w:r>
        <w:rPr>
          <w:rFonts w:ascii="Calibri" w:cs="Calibri" w:eastAsia="Calibri" w:hAnsi="Calibri"/>
          <w:b/>
          <w:bCs/>
          <w:color w:val="1F3864"/>
          <w:sz w:val="21"/>
          <w:szCs w:val="21"/>
        </w:rPr>
        <w:t xml:space="preserve">PROFESSIONAL EXPERIENCE</w:t>
      </w:r>
    </w:p>
    <w:p>
      <w:pPr>
        <w:tabs>
          <w:tab w:val="right" w:pos="9360"/>
        </w:tabs>
        <w:spacing w:after="15" w:before="130"/>
      </w:pPr>
      <w:r>
        <w:rPr>
          <w:rFonts w:ascii="Calibri" w:cs="Calibri" w:eastAsia="Calibri" w:hAnsi="Calibri"/>
          <w:b/>
          <w:bCs/>
          <w:color w:val="1F3864"/>
          <w:sz w:val="22"/>
          <w:szCs w:val="22"/>
        </w:rPr>
        <w:t xml:space="preserve">Google</w:t>
      </w:r>
      <w:r>
        <w:rPr>
          <w:rFonts w:ascii="Calibri" w:cs="Calibri" w:eastAsia="Calibri" w:hAnsi="Calibri"/>
          <w:i/>
          <w:iCs/>
          <w:color w:val="333333"/>
          <w:sz w:val="20"/>
          <w:szCs w:val="20"/>
        </w:rPr>
        <w:t xml:space="preserve">   San Jose, CA</w:t>
      </w:r>
      <w:r>
        <w:rPr>
          <w:rFonts w:ascii="Calibri" w:cs="Calibri" w:eastAsia="Calibri" w:hAnsi="Calibri"/>
          <w:b/>
          <w:bCs/>
          <w:color w:val="333333"/>
          <w:sz w:val="20"/>
          <w:szCs w:val="20"/>
        </w:rPr>
        <w:t xml:space="preserve">	Aug 2025 – Present</w:t>
      </w:r>
    </w:p>
    <w:p>
      <w:pPr>
        <w:spacing w:after="80"/>
      </w:pPr>
      <w:r>
        <w:rPr>
          <w:rFonts w:ascii="Calibri" w:cs="Calibri" w:eastAsia="Calibri" w:hAnsi="Calibri"/>
          <w:i/>
          <w:iCs/>
          <w:color w:val="333333"/>
          <w:sz w:val="19"/>
          <w:szCs w:val="19"/>
        </w:rPr>
        <w:t xml:space="preserve">Data Analyst / Data Engineer  |  Tools: SQL (PLX, BigQuery), Python, Looker, Tableau, Cloud Data Platforms</w:t>
      </w:r>
    </w:p>
    <w:p>
      <w:pPr>
        <w:pStyle w:val="ListParagraph"/>
        <w:numPr>
          <w:ilvl w:val="0"/>
          <w:numId w:val="2"/>
        </w:numPr>
        <w:spacing w:after="60"/>
      </w:pPr>
      <w:r>
        <w:rPr>
          <w:rFonts w:ascii="Calibri" w:cs="Calibri" w:eastAsia="Calibri" w:hAnsi="Calibri"/>
          <w:b/>
          <w:bCs/>
          <w:color w:val="333333"/>
          <w:sz w:val="20"/>
          <w:szCs w:val="20"/>
        </w:rPr>
        <w:t xml:space="preserve">Data quality &amp; KPI governance: </w:t>
      </w:r>
      <w:r>
        <w:rPr>
          <w:rFonts w:ascii="Calibri" w:cs="Calibri" w:eastAsia="Calibri" w:hAnsi="Calibri"/>
          <w:color w:val="333333"/>
          <w:sz w:val="20"/>
          <w:szCs w:val="20"/>
        </w:rPr>
        <w:t xml:space="preserve">Built and maintained large-scale analytics workflows and Looker/BigQuery dashboards, standardizing KPI definitions and metrics documentation to ensure consistent, trustworthy reporting across product and support-facing teams.</w:t>
      </w:r>
    </w:p>
    <w:p>
      <w:pPr>
        <w:pStyle w:val="ListParagraph"/>
        <w:numPr>
          <w:ilvl w:val="0"/>
          <w:numId w:val="2"/>
        </w:numPr>
        <w:spacing w:after="60"/>
      </w:pPr>
      <w:r>
        <w:rPr>
          <w:rFonts w:ascii="Calibri" w:cs="Calibri" w:eastAsia="Calibri" w:hAnsi="Calibri"/>
          <w:b/>
          <w:bCs/>
          <w:color w:val="333333"/>
          <w:sz w:val="20"/>
          <w:szCs w:val="20"/>
        </w:rPr>
        <w:t xml:space="preserve">Pipeline reliability: </w:t>
      </w:r>
      <w:r>
        <w:rPr>
          <w:rFonts w:ascii="Calibri" w:cs="Calibri" w:eastAsia="Calibri" w:hAnsi="Calibri"/>
          <w:color w:val="333333"/>
          <w:sz w:val="20"/>
          <w:szCs w:val="20"/>
        </w:rPr>
        <w:t xml:space="preserve">Optimized PLX SQL pipelines (CTE restructuring, indexing, window functions) to accelerate 28-day rolling usage metrics across Android and ChromeOS device segments, improving pipeline reliability and execution speed by 40%.</w:t>
      </w:r>
    </w:p>
    <w:p>
      <w:pPr>
        <w:pStyle w:val="ListParagraph"/>
        <w:numPr>
          <w:ilvl w:val="0"/>
          <w:numId w:val="2"/>
        </w:numPr>
        <w:spacing w:after="60"/>
      </w:pPr>
      <w:r>
        <w:rPr>
          <w:rFonts w:ascii="Calibri" w:cs="Calibri" w:eastAsia="Calibri" w:hAnsi="Calibri"/>
          <w:b/>
          <w:bCs/>
          <w:color w:val="333333"/>
          <w:sz w:val="20"/>
          <w:szCs w:val="20"/>
        </w:rPr>
        <w:t xml:space="preserve">Data validation &amp; investigation: </w:t>
      </w:r>
      <w:r>
        <w:rPr>
          <w:rFonts w:ascii="Calibri" w:cs="Calibri" w:eastAsia="Calibri" w:hAnsi="Calibri"/>
          <w:color w:val="333333"/>
          <w:sz w:val="20"/>
          <w:szCs w:val="20"/>
        </w:rPr>
        <w:t xml:space="preserve">Developed segmentation models across consumer, enterprise, and education cohorts and investigated data inconsistencies in aggregation logic, reducing costs via HLL/KLL optimizations.</w:t>
      </w:r>
    </w:p>
    <w:p>
      <w:pPr>
        <w:pStyle w:val="ListParagraph"/>
        <w:numPr>
          <w:ilvl w:val="0"/>
          <w:numId w:val="2"/>
        </w:numPr>
        <w:spacing w:after="60"/>
      </w:pPr>
      <w:r>
        <w:rPr>
          <w:rFonts w:ascii="Calibri" w:cs="Calibri" w:eastAsia="Calibri" w:hAnsi="Calibri"/>
          <w:b/>
          <w:bCs/>
          <w:color w:val="333333"/>
          <w:sz w:val="20"/>
          <w:szCs w:val="20"/>
        </w:rPr>
        <w:t xml:space="preserve">Ambiguous-to-actionable analysis: </w:t>
      </w:r>
      <w:r>
        <w:rPr>
          <w:rFonts w:ascii="Calibri" w:cs="Calibri" w:eastAsia="Calibri" w:hAnsi="Calibri"/>
          <w:color w:val="333333"/>
          <w:sz w:val="20"/>
          <w:szCs w:val="20"/>
        </w:rPr>
        <w:t xml:space="preserve">Prototyped a Retrieval-Augmented Generation (RAG) workflow over internal documentation using LLM embeddings and vector search to speed analyst access to KPI and reporting standards.</w:t>
      </w:r>
    </w:p>
    <w:p>
      <w:pPr>
        <w:pStyle w:val="ListParagraph"/>
        <w:numPr>
          <w:ilvl w:val="0"/>
          <w:numId w:val="2"/>
        </w:numPr>
        <w:spacing w:after="60"/>
      </w:pPr>
      <w:r>
        <w:rPr>
          <w:rFonts w:ascii="Calibri" w:cs="Calibri" w:eastAsia="Calibri" w:hAnsi="Calibri"/>
          <w:b/>
          <w:bCs/>
          <w:color w:val="333333"/>
          <w:sz w:val="20"/>
          <w:szCs w:val="20"/>
        </w:rPr>
        <w:t xml:space="preserve">Stakeholder reporting: </w:t>
      </w:r>
      <w:r>
        <w:rPr>
          <w:rFonts w:ascii="Calibri" w:cs="Calibri" w:eastAsia="Calibri" w:hAnsi="Calibri"/>
          <w:color w:val="333333"/>
          <w:sz w:val="20"/>
          <w:szCs w:val="20"/>
        </w:rPr>
        <w:t xml:space="preserve">Delivered executive dashboards in Looker and Tableau, gathering requirements directly from Product and Marketing leadership and translating billions of events into actionable KPI tracking and experimentation insights for non-technical audiences.</w:t>
      </w:r>
    </w:p>
    <w:p>
      <w:pPr>
        <w:tabs>
          <w:tab w:val="right" w:pos="9360"/>
        </w:tabs>
        <w:spacing w:after="15" w:before="130"/>
      </w:pPr>
      <w:r>
        <w:rPr>
          <w:rFonts w:ascii="Calibri" w:cs="Calibri" w:eastAsia="Calibri" w:hAnsi="Calibri"/>
          <w:b/>
          <w:bCs/>
          <w:color w:val="1F3864"/>
          <w:sz w:val="22"/>
          <w:szCs w:val="22"/>
        </w:rPr>
        <w:t xml:space="preserve">WCA</w:t>
      </w:r>
      <w:r>
        <w:rPr>
          <w:rFonts w:ascii="Calibri" w:cs="Calibri" w:eastAsia="Calibri" w:hAnsi="Calibri"/>
          <w:i/>
          <w:iCs/>
          <w:color w:val="333333"/>
          <w:sz w:val="20"/>
          <w:szCs w:val="20"/>
        </w:rPr>
        <w:t xml:space="preserve">   Sterling, VA</w:t>
      </w:r>
      <w:r>
        <w:rPr>
          <w:rFonts w:ascii="Calibri" w:cs="Calibri" w:eastAsia="Calibri" w:hAnsi="Calibri"/>
          <w:b/>
          <w:bCs/>
          <w:color w:val="333333"/>
          <w:sz w:val="20"/>
          <w:szCs w:val="20"/>
        </w:rPr>
        <w:t xml:space="preserve">	Jan 2025 – Jul 2025</w:t>
      </w:r>
    </w:p>
    <w:p>
      <w:pPr>
        <w:spacing w:after="80"/>
      </w:pPr>
      <w:r>
        <w:rPr>
          <w:rFonts w:ascii="Calibri" w:cs="Calibri" w:eastAsia="Calibri" w:hAnsi="Calibri"/>
          <w:i/>
          <w:iCs/>
          <w:color w:val="333333"/>
          <w:sz w:val="19"/>
          <w:szCs w:val="19"/>
        </w:rPr>
        <w:t xml:space="preserve">Business Data Analyst  |  Tools: SQL, AWS Glue, Power BI, Looker, Tableau, Excel</w:t>
      </w:r>
    </w:p>
    <w:p>
      <w:pPr>
        <w:pStyle w:val="ListParagraph"/>
        <w:numPr>
          <w:ilvl w:val="0"/>
          <w:numId w:val="2"/>
        </w:numPr>
        <w:spacing w:after="60"/>
      </w:pPr>
      <w:r>
        <w:rPr>
          <w:rFonts w:ascii="Calibri" w:cs="Calibri" w:eastAsia="Calibri" w:hAnsi="Calibri"/>
          <w:b/>
          <w:bCs/>
          <w:color w:val="333333"/>
          <w:sz w:val="20"/>
          <w:szCs w:val="20"/>
        </w:rPr>
        <w:t xml:space="preserve">Reporting automation &amp; transparency: </w:t>
      </w:r>
      <w:r>
        <w:rPr>
          <w:rFonts w:ascii="Calibri" w:cs="Calibri" w:eastAsia="Calibri" w:hAnsi="Calibri"/>
          <w:color w:val="333333"/>
          <w:sz w:val="20"/>
          <w:szCs w:val="20"/>
        </w:rPr>
        <w:t xml:space="preserve">Automated recurring reporting pipelines using SQL and AWS Glue, cutting manual reporting effort by ~60% and reducing ingestion latency for operational sensor data by 40%.</w:t>
      </w:r>
    </w:p>
    <w:p>
      <w:pPr>
        <w:pStyle w:val="ListParagraph"/>
        <w:numPr>
          <w:ilvl w:val="0"/>
          <w:numId w:val="2"/>
        </w:numPr>
        <w:spacing w:after="60"/>
      </w:pPr>
      <w:r>
        <w:rPr>
          <w:rFonts w:ascii="Calibri" w:cs="Calibri" w:eastAsia="Calibri" w:hAnsi="Calibri"/>
          <w:b/>
          <w:bCs/>
          <w:color w:val="333333"/>
          <w:sz w:val="20"/>
          <w:szCs w:val="20"/>
        </w:rPr>
        <w:t xml:space="preserve">Stakeholder-facing dashboards: </w:t>
      </w:r>
      <w:r>
        <w:rPr>
          <w:rFonts w:ascii="Calibri" w:cs="Calibri" w:eastAsia="Calibri" w:hAnsi="Calibri"/>
          <w:color w:val="333333"/>
          <w:sz w:val="20"/>
          <w:szCs w:val="20"/>
        </w:rPr>
        <w:t xml:space="preserve">Gathered business requirements and designed Looker and Power BI (DAX) dashboards and KPI frameworks for commercial performance and retention tracking across 150+ accounts.</w:t>
      </w:r>
    </w:p>
    <w:p>
      <w:pPr>
        <w:pStyle w:val="ListParagraph"/>
        <w:numPr>
          <w:ilvl w:val="0"/>
          <w:numId w:val="2"/>
        </w:numPr>
        <w:spacing w:after="60"/>
      </w:pPr>
      <w:r>
        <w:rPr>
          <w:rFonts w:ascii="Calibri" w:cs="Calibri" w:eastAsia="Calibri" w:hAnsi="Calibri"/>
          <w:b/>
          <w:bCs/>
          <w:color w:val="333333"/>
          <w:sz w:val="20"/>
          <w:szCs w:val="20"/>
        </w:rPr>
        <w:t xml:space="preserve">Data quality &amp; reconciliation: </w:t>
      </w:r>
      <w:r>
        <w:rPr>
          <w:rFonts w:ascii="Calibri" w:cs="Calibri" w:eastAsia="Calibri" w:hAnsi="Calibri"/>
          <w:color w:val="333333"/>
          <w:sz w:val="20"/>
          <w:szCs w:val="20"/>
        </w:rPr>
        <w:t xml:space="preserve">Developed Python scripts achieving 98% accuracy in integrated, reconciled datasets; documented data mapping and customer segmentation frameworks to guide resource prioritization.</w:t>
      </w:r>
    </w:p>
    <w:p>
      <w:pPr>
        <w:pStyle w:val="ListParagraph"/>
        <w:numPr>
          <w:ilvl w:val="0"/>
          <w:numId w:val="2"/>
        </w:numPr>
        <w:spacing w:after="60"/>
      </w:pPr>
      <w:r>
        <w:rPr>
          <w:rFonts w:ascii="Calibri" w:cs="Calibri" w:eastAsia="Calibri" w:hAnsi="Calibri"/>
          <w:b/>
          <w:bCs/>
          <w:color w:val="333333"/>
          <w:sz w:val="20"/>
          <w:szCs w:val="20"/>
        </w:rPr>
        <w:t xml:space="preserve">Mentorship: </w:t>
      </w:r>
      <w:r>
        <w:rPr>
          <w:rFonts w:ascii="Calibri" w:cs="Calibri" w:eastAsia="Calibri" w:hAnsi="Calibri"/>
          <w:color w:val="333333"/>
          <w:sz w:val="20"/>
          <w:szCs w:val="20"/>
        </w:rPr>
        <w:t xml:space="preserve">Mentored junior analysts on SQL, Python, and visualization best practices.</w:t>
      </w:r>
    </w:p>
    <w:p>
      <w:pPr>
        <w:tabs>
          <w:tab w:val="right" w:pos="9360"/>
        </w:tabs>
        <w:spacing w:after="15" w:before="130"/>
      </w:pPr>
      <w:r>
        <w:rPr>
          <w:rFonts w:ascii="Calibri" w:cs="Calibri" w:eastAsia="Calibri" w:hAnsi="Calibri"/>
          <w:b/>
          <w:bCs/>
          <w:color w:val="1F3864"/>
          <w:sz w:val="22"/>
          <w:szCs w:val="22"/>
        </w:rPr>
        <w:t xml:space="preserve">Blackline</w:t>
      </w:r>
      <w:r>
        <w:rPr>
          <w:rFonts w:ascii="Calibri" w:cs="Calibri" w:eastAsia="Calibri" w:hAnsi="Calibri"/>
          <w:i/>
          <w:iCs/>
          <w:color w:val="333333"/>
          <w:sz w:val="20"/>
          <w:szCs w:val="20"/>
        </w:rPr>
        <w:t xml:space="preserve">   New York, NY</w:t>
      </w:r>
      <w:r>
        <w:rPr>
          <w:rFonts w:ascii="Calibri" w:cs="Calibri" w:eastAsia="Calibri" w:hAnsi="Calibri"/>
          <w:b/>
          <w:bCs/>
          <w:color w:val="333333"/>
          <w:sz w:val="20"/>
          <w:szCs w:val="20"/>
        </w:rPr>
        <w:t xml:space="preserve">	Feb 2023 – Dec 2024</w:t>
      </w:r>
    </w:p>
    <w:p>
      <w:pPr>
        <w:spacing w:after="80"/>
      </w:pPr>
      <w:r>
        <w:rPr>
          <w:rFonts w:ascii="Calibri" w:cs="Calibri" w:eastAsia="Calibri" w:hAnsi="Calibri"/>
          <w:i/>
          <w:iCs/>
          <w:color w:val="333333"/>
          <w:sz w:val="19"/>
          <w:szCs w:val="19"/>
        </w:rPr>
        <w:t xml:space="preserve">Data Engineer  |  Tools: Azure Data Factory, Databricks, dbt, Spark SQL, Power BI, Python</w:t>
      </w:r>
    </w:p>
    <w:p>
      <w:pPr>
        <w:pStyle w:val="ListParagraph"/>
        <w:numPr>
          <w:ilvl w:val="0"/>
          <w:numId w:val="2"/>
        </w:numPr>
        <w:spacing w:after="60"/>
      </w:pPr>
      <w:r>
        <w:rPr>
          <w:rFonts w:ascii="Calibri" w:cs="Calibri" w:eastAsia="Calibri" w:hAnsi="Calibri"/>
          <w:b/>
          <w:bCs/>
          <w:color w:val="333333"/>
          <w:sz w:val="20"/>
          <w:szCs w:val="20"/>
        </w:rPr>
        <w:t xml:space="preserve">Data quality &amp; governance ownership: </w:t>
      </w:r>
      <w:r>
        <w:rPr>
          <w:rFonts w:ascii="Calibri" w:cs="Calibri" w:eastAsia="Calibri" w:hAnsi="Calibri"/>
          <w:color w:val="333333"/>
          <w:sz w:val="20"/>
          <w:szCs w:val="20"/>
        </w:rPr>
        <w:t xml:space="preserve">Instituted automated data validation, reconciliation, and governance frameworks for an enterprise KPI standardization initiative, strengthening stakeholder trust and reducing reporting discrepancies across finance, product, and marketing.</w:t>
      </w:r>
    </w:p>
    <w:p>
      <w:pPr>
        <w:pStyle w:val="ListParagraph"/>
        <w:numPr>
          <w:ilvl w:val="0"/>
          <w:numId w:val="2"/>
        </w:numPr>
        <w:spacing w:after="60"/>
      </w:pPr>
      <w:r>
        <w:rPr>
          <w:rFonts w:ascii="Calibri" w:cs="Calibri" w:eastAsia="Calibri" w:hAnsi="Calibri"/>
          <w:b/>
          <w:bCs/>
          <w:color w:val="333333"/>
          <w:sz w:val="20"/>
          <w:szCs w:val="20"/>
        </w:rPr>
        <w:t xml:space="preserve">Trusted data pipelines: </w:t>
      </w:r>
      <w:r>
        <w:rPr>
          <w:rFonts w:ascii="Calibri" w:cs="Calibri" w:eastAsia="Calibri" w:hAnsi="Calibri"/>
          <w:color w:val="333333"/>
          <w:sz w:val="20"/>
          <w:szCs w:val="20"/>
        </w:rPr>
        <w:t xml:space="preserve">Built and maintained dbt models with tests, documentation, and incremental models to convert raw source data into trusted, analytics-ready datasets — SQL/dbt used as the primary toolkit for every transformation.</w:t>
      </w:r>
    </w:p>
    <w:p>
      <w:pPr>
        <w:pStyle w:val="ListParagraph"/>
        <w:numPr>
          <w:ilvl w:val="0"/>
          <w:numId w:val="2"/>
        </w:numPr>
        <w:spacing w:after="60"/>
      </w:pPr>
      <w:r>
        <w:rPr>
          <w:rFonts w:ascii="Calibri" w:cs="Calibri" w:eastAsia="Calibri" w:hAnsi="Calibri"/>
          <w:b/>
          <w:bCs/>
          <w:color w:val="333333"/>
          <w:sz w:val="20"/>
          <w:szCs w:val="20"/>
        </w:rPr>
        <w:t xml:space="preserve">Requirements &amp; documentation: </w:t>
      </w:r>
      <w:r>
        <w:rPr>
          <w:rFonts w:ascii="Calibri" w:cs="Calibri" w:eastAsia="Calibri" w:hAnsi="Calibri"/>
          <w:color w:val="333333"/>
          <w:sz w:val="20"/>
          <w:szCs w:val="20"/>
        </w:rPr>
        <w:t xml:space="preserve">Gathered and documented functional requirements, data mappings, and source-to-target transformation logic; designed ETL pipelines using Azure Data Factory and Databricks, improving processing performance by ~35% and BI refresh cycles by 35%.</w:t>
      </w:r>
    </w:p>
    <w:p>
      <w:pPr>
        <w:pStyle w:val="ListParagraph"/>
        <w:numPr>
          <w:ilvl w:val="0"/>
          <w:numId w:val="2"/>
        </w:numPr>
        <w:spacing w:after="60"/>
      </w:pPr>
      <w:r>
        <w:rPr>
          <w:rFonts w:ascii="Calibri" w:cs="Calibri" w:eastAsia="Calibri" w:hAnsi="Calibri"/>
          <w:b/>
          <w:bCs/>
          <w:color w:val="333333"/>
          <w:sz w:val="20"/>
          <w:szCs w:val="20"/>
        </w:rPr>
        <w:t xml:space="preserve">Snowflake migration: </w:t>
      </w:r>
      <w:r>
        <w:rPr>
          <w:rFonts w:ascii="Calibri" w:cs="Calibri" w:eastAsia="Calibri" w:hAnsi="Calibri"/>
          <w:color w:val="333333"/>
          <w:sz w:val="20"/>
          <w:szCs w:val="20"/>
        </w:rPr>
        <w:t xml:space="preserve">Migrated workloads into Snowflake with optimized schema and partitioning, reducing storage costs and accelerating reporting.</w:t>
      </w:r>
    </w:p>
    <w:p>
      <w:pPr>
        <w:pStyle w:val="ListParagraph"/>
        <w:numPr>
          <w:ilvl w:val="0"/>
          <w:numId w:val="2"/>
        </w:numPr>
        <w:spacing w:after="60"/>
      </w:pPr>
      <w:r>
        <w:rPr>
          <w:rFonts w:ascii="Calibri" w:cs="Calibri" w:eastAsia="Calibri" w:hAnsi="Calibri"/>
          <w:b/>
          <w:bCs/>
          <w:color w:val="333333"/>
          <w:sz w:val="20"/>
          <w:szCs w:val="20"/>
        </w:rPr>
        <w:t xml:space="preserve">Cross-functional partnership: </w:t>
      </w:r>
      <w:r>
        <w:rPr>
          <w:rFonts w:ascii="Calibri" w:cs="Calibri" w:eastAsia="Calibri" w:hAnsi="Calibri"/>
          <w:color w:val="333333"/>
          <w:sz w:val="20"/>
          <w:szCs w:val="20"/>
        </w:rPr>
        <w:t xml:space="preserve">Partnered with business, product, and engineering leaders to translate ambiguous needs into structured, testable requirements; mentored junior team members on SQL optimization, data modeling, and BI visualization.</w:t>
      </w:r>
    </w:p>
    <w:p>
      <w:pPr>
        <w:pStyle w:val="ListParagraph"/>
        <w:numPr>
          <w:ilvl w:val="0"/>
          <w:numId w:val="2"/>
        </w:numPr>
        <w:spacing w:after="60"/>
      </w:pPr>
      <w:r>
        <w:rPr>
          <w:rFonts w:ascii="Calibri" w:cs="Calibri" w:eastAsia="Calibri" w:hAnsi="Calibri"/>
          <w:b/>
          <w:bCs/>
          <w:color w:val="333333"/>
          <w:sz w:val="20"/>
          <w:szCs w:val="20"/>
        </w:rPr>
        <w:t xml:space="preserve">CI/CD for data workflows: </w:t>
      </w:r>
      <w:r>
        <w:rPr>
          <w:rFonts w:ascii="Calibri" w:cs="Calibri" w:eastAsia="Calibri" w:hAnsi="Calibri"/>
          <w:color w:val="333333"/>
          <w:sz w:val="20"/>
          <w:szCs w:val="20"/>
        </w:rPr>
        <w:t xml:space="preserve">Containerized dbt and Spark transformation jobs using Docker and built CI/CD release pipelines in Azure DevOps for consistent, automated testing and deployment.</w:t>
      </w:r>
    </w:p>
    <w:p>
      <w:pPr>
        <w:tabs>
          <w:tab w:val="right" w:pos="9360"/>
        </w:tabs>
        <w:spacing w:after="15" w:before="130"/>
      </w:pPr>
      <w:r>
        <w:rPr>
          <w:rFonts w:ascii="Calibri" w:cs="Calibri" w:eastAsia="Calibri" w:hAnsi="Calibri"/>
          <w:b/>
          <w:bCs/>
          <w:color w:val="1F3864"/>
          <w:sz w:val="22"/>
          <w:szCs w:val="22"/>
        </w:rPr>
        <w:t xml:space="preserve">Viswam Power Technologies</w:t>
      </w:r>
      <w:r>
        <w:rPr>
          <w:rFonts w:ascii="Calibri" w:cs="Calibri" w:eastAsia="Calibri" w:hAnsi="Calibri"/>
          <w:i/>
          <w:iCs/>
          <w:color w:val="333333"/>
          <w:sz w:val="20"/>
          <w:szCs w:val="20"/>
        </w:rPr>
        <w:t xml:space="preserve">   Hyderabad, India</w:t>
      </w:r>
      <w:r>
        <w:rPr>
          <w:rFonts w:ascii="Calibri" w:cs="Calibri" w:eastAsia="Calibri" w:hAnsi="Calibri"/>
          <w:b/>
          <w:bCs/>
          <w:color w:val="333333"/>
          <w:sz w:val="20"/>
          <w:szCs w:val="20"/>
        </w:rPr>
        <w:t xml:space="preserve">	Jun 2021 – Dec 2022</w:t>
      </w:r>
    </w:p>
    <w:p>
      <w:pPr>
        <w:spacing w:after="80"/>
      </w:pPr>
      <w:r>
        <w:rPr>
          <w:rFonts w:ascii="Calibri" w:cs="Calibri" w:eastAsia="Calibri" w:hAnsi="Calibri"/>
          <w:i/>
          <w:iCs/>
          <w:color w:val="333333"/>
          <w:sz w:val="19"/>
          <w:szCs w:val="19"/>
        </w:rPr>
        <w:t xml:space="preserve">Data Analyst / Business Intelligence Analyst</w:t>
      </w:r>
    </w:p>
    <w:p>
      <w:pPr>
        <w:pStyle w:val="ListParagraph"/>
        <w:numPr>
          <w:ilvl w:val="0"/>
          <w:numId w:val="2"/>
        </w:numPr>
        <w:spacing w:after="60"/>
      </w:pPr>
      <w:r>
        <w:rPr>
          <w:rFonts w:ascii="Calibri" w:cs="Calibri" w:eastAsia="Calibri" w:hAnsi="Calibri"/>
          <w:b/>
          <w:bCs/>
          <w:color w:val="333333"/>
          <w:sz w:val="20"/>
          <w:szCs w:val="20"/>
        </w:rPr>
        <w:t xml:space="preserve">Requirements &amp; reporting standards: </w:t>
      </w:r>
      <w:r>
        <w:rPr>
          <w:rFonts w:ascii="Calibri" w:cs="Calibri" w:eastAsia="Calibri" w:hAnsi="Calibri"/>
          <w:color w:val="333333"/>
          <w:sz w:val="20"/>
          <w:szCs w:val="20"/>
        </w:rPr>
        <w:t xml:space="preserve">Gathered business requirements and built SQL-based performance analysis to improve load allocation and system reliability; standardized reporting via coefficient and conversion calculations.</w:t>
      </w:r>
    </w:p>
    <w:p>
      <w:pPr>
        <w:pStyle w:val="ListParagraph"/>
        <w:numPr>
          <w:ilvl w:val="0"/>
          <w:numId w:val="2"/>
        </w:numPr>
        <w:spacing w:after="60"/>
      </w:pPr>
      <w:r>
        <w:rPr>
          <w:rFonts w:ascii="Calibri" w:cs="Calibri" w:eastAsia="Calibri" w:hAnsi="Calibri"/>
          <w:b/>
          <w:bCs/>
          <w:color w:val="333333"/>
          <w:sz w:val="20"/>
          <w:szCs w:val="20"/>
        </w:rPr>
        <w:t xml:space="preserve">Forecasting &amp; dashboards: </w:t>
      </w:r>
      <w:r>
        <w:rPr>
          <w:rFonts w:ascii="Calibri" w:cs="Calibri" w:eastAsia="Calibri" w:hAnsi="Calibri"/>
          <w:color w:val="333333"/>
          <w:sz w:val="20"/>
          <w:szCs w:val="20"/>
        </w:rPr>
        <w:t xml:space="preserve">Improved demand planning accuracy by 20% with R-based forecasting models, and increased operational efficiency by 10% through Power BI dashboards tracking key operational KPIs.</w:t>
      </w:r>
    </w:p>
    <w:p>
      <w:pPr>
        <w:pStyle w:val="ListParagraph"/>
        <w:numPr>
          <w:ilvl w:val="0"/>
          <w:numId w:val="2"/>
        </w:numPr>
        <w:spacing w:after="60"/>
      </w:pPr>
      <w:r>
        <w:rPr>
          <w:rFonts w:ascii="Calibri" w:cs="Calibri" w:eastAsia="Calibri" w:hAnsi="Calibri"/>
          <w:b/>
          <w:bCs/>
          <w:color w:val="333333"/>
          <w:sz w:val="20"/>
          <w:szCs w:val="20"/>
        </w:rPr>
        <w:t xml:space="preserve">Data quality &amp; automation: </w:t>
      </w:r>
      <w:r>
        <w:rPr>
          <w:rFonts w:ascii="Calibri" w:cs="Calibri" w:eastAsia="Calibri" w:hAnsi="Calibri"/>
          <w:color w:val="333333"/>
          <w:sz w:val="20"/>
          <w:szCs w:val="20"/>
        </w:rPr>
        <w:t xml:space="preserve">Reduced manual reporting by 45% through Python and VBA automation, while ensuring 97% reporting accuracy via governance and validation frameworks.</w:t>
      </w:r>
    </w:p>
    <w:p>
      <w:pPr>
        <w:tabs>
          <w:tab w:val="right" w:pos="9360"/>
        </w:tabs>
        <w:spacing w:after="15" w:before="130"/>
      </w:pPr>
      <w:r>
        <w:rPr>
          <w:rFonts w:ascii="Calibri" w:cs="Calibri" w:eastAsia="Calibri" w:hAnsi="Calibri"/>
          <w:b/>
          <w:bCs/>
          <w:color w:val="1F3864"/>
          <w:sz w:val="22"/>
          <w:szCs w:val="22"/>
        </w:rPr>
        <w:t xml:space="preserve">Flipkart</w:t>
      </w:r>
      <w:r>
        <w:rPr>
          <w:rFonts w:ascii="Calibri" w:cs="Calibri" w:eastAsia="Calibri" w:hAnsi="Calibri"/>
          <w:i/>
          <w:iCs/>
          <w:color w:val="333333"/>
          <w:sz w:val="20"/>
          <w:szCs w:val="20"/>
        </w:rPr>
        <w:t xml:space="preserve">   Hyderabad, India</w:t>
      </w:r>
      <w:r>
        <w:rPr>
          <w:rFonts w:ascii="Calibri" w:cs="Calibri" w:eastAsia="Calibri" w:hAnsi="Calibri"/>
          <w:b/>
          <w:bCs/>
          <w:color w:val="333333"/>
          <w:sz w:val="20"/>
          <w:szCs w:val="20"/>
        </w:rPr>
        <w:t xml:space="preserve">	Aug 2019 – May 2021</w:t>
      </w:r>
    </w:p>
    <w:p>
      <w:pPr>
        <w:spacing w:after="80"/>
      </w:pPr>
      <w:r>
        <w:rPr>
          <w:rFonts w:ascii="Calibri" w:cs="Calibri" w:eastAsia="Calibri" w:hAnsi="Calibri"/>
          <w:i/>
          <w:iCs/>
          <w:color w:val="333333"/>
          <w:sz w:val="19"/>
          <w:szCs w:val="19"/>
        </w:rPr>
        <w:t xml:space="preserve">Data Analyst / Data Engineer  |  Tools: SQL, AWS Redshift, Python, Tableau, Excel</w:t>
      </w:r>
    </w:p>
    <w:p>
      <w:pPr>
        <w:pStyle w:val="ListParagraph"/>
        <w:numPr>
          <w:ilvl w:val="0"/>
          <w:numId w:val="2"/>
        </w:numPr>
        <w:spacing w:after="60"/>
      </w:pPr>
      <w:r>
        <w:rPr>
          <w:rFonts w:ascii="Calibri" w:cs="Calibri" w:eastAsia="Calibri" w:hAnsi="Calibri"/>
          <w:b/>
          <w:bCs/>
          <w:color w:val="333333"/>
          <w:sz w:val="20"/>
          <w:szCs w:val="20"/>
        </w:rPr>
        <w:t xml:space="preserve">Systems migration: </w:t>
      </w:r>
      <w:r>
        <w:rPr>
          <w:rFonts w:ascii="Calibri" w:cs="Calibri" w:eastAsia="Calibri" w:hAnsi="Calibri"/>
          <w:color w:val="333333"/>
          <w:sz w:val="20"/>
          <w:szCs w:val="20"/>
        </w:rPr>
        <w:t xml:space="preserve">Migrated legacy reporting systems to AWS Redshift, cutting query times by 50% and improving dashboard refresh performance.</w:t>
      </w:r>
    </w:p>
    <w:p>
      <w:pPr>
        <w:pStyle w:val="ListParagraph"/>
        <w:numPr>
          <w:ilvl w:val="0"/>
          <w:numId w:val="2"/>
        </w:numPr>
        <w:spacing w:after="60"/>
      </w:pPr>
      <w:r>
        <w:rPr>
          <w:rFonts w:ascii="Calibri" w:cs="Calibri" w:eastAsia="Calibri" w:hAnsi="Calibri"/>
          <w:b/>
          <w:bCs/>
          <w:color w:val="333333"/>
          <w:sz w:val="20"/>
          <w:szCs w:val="20"/>
        </w:rPr>
        <w:t xml:space="preserve">Process automation: </w:t>
      </w:r>
      <w:r>
        <w:rPr>
          <w:rFonts w:ascii="Calibri" w:cs="Calibri" w:eastAsia="Calibri" w:hAnsi="Calibri"/>
          <w:color w:val="333333"/>
          <w:sz w:val="20"/>
          <w:szCs w:val="20"/>
        </w:rPr>
        <w:t xml:space="preserve">Reduced manual reporting cycles by 70% through Matillion and Lambda automation.</w:t>
      </w:r>
    </w:p>
    <w:p>
      <w:pPr>
        <w:pStyle w:val="ListParagraph"/>
        <w:numPr>
          <w:ilvl w:val="0"/>
          <w:numId w:val="2"/>
        </w:numPr>
        <w:spacing w:after="60"/>
      </w:pPr>
      <w:r>
        <w:rPr>
          <w:rFonts w:ascii="Calibri" w:cs="Calibri" w:eastAsia="Calibri" w:hAnsi="Calibri"/>
          <w:b/>
          <w:bCs/>
          <w:color w:val="333333"/>
          <w:sz w:val="20"/>
          <w:szCs w:val="20"/>
        </w:rPr>
        <w:t xml:space="preserve">Requirements &amp; forecasting: </w:t>
      </w:r>
      <w:r>
        <w:rPr>
          <w:rFonts w:ascii="Calibri" w:cs="Calibri" w:eastAsia="Calibri" w:hAnsi="Calibri"/>
          <w:color w:val="333333"/>
          <w:sz w:val="20"/>
          <w:szCs w:val="20"/>
        </w:rPr>
        <w:t xml:space="preserve">Documented requirements and built regression-based demand forecasting models and customer segmentation frameworks; designed SQL-based KPI dashboards to monitor campaign ROI and acquisition costs.</w:t>
      </w:r>
    </w:p>
    <w:p>
      <w:pPr>
        <w:pBdr>
          <w:bottom w:val="single" w:color="1F3864" w:sz="6" w:space="2"/>
        </w:pBdr>
        <w:spacing w:after="70" w:before="160"/>
      </w:pPr>
      <w:r>
        <w:rPr>
          <w:rFonts w:ascii="Calibri" w:cs="Calibri" w:eastAsia="Calibri" w:hAnsi="Calibri"/>
          <w:b/>
          <w:bCs/>
          <w:color w:val="1F3864"/>
          <w:sz w:val="21"/>
          <w:szCs w:val="21"/>
        </w:rPr>
        <w:t xml:space="preserve">EDUCATION</w:t>
      </w:r>
    </w:p>
    <w:p>
      <w:pPr>
        <w:pStyle w:val="ListParagraph"/>
        <w:numPr>
          <w:ilvl w:val="0"/>
          <w:numId w:val="2"/>
        </w:numPr>
        <w:spacing w:after="60"/>
      </w:pPr>
      <w:r>
        <w:rPr>
          <w:rFonts w:ascii="Calibri" w:cs="Calibri" w:eastAsia="Calibri" w:hAnsi="Calibri"/>
          <w:color w:val="333333"/>
          <w:sz w:val="20"/>
          <w:szCs w:val="20"/>
        </w:rPr>
        <w:t xml:space="preserve">Master of Science, Data Analytics Engineering — George Mason University, Fairfax, VA</w:t>
      </w:r>
    </w:p>
    <w:p>
      <w:pPr>
        <w:pStyle w:val="ListParagraph"/>
        <w:numPr>
          <w:ilvl w:val="0"/>
          <w:numId w:val="2"/>
        </w:numPr>
        <w:spacing w:after="60"/>
      </w:pPr>
      <w:r>
        <w:rPr>
          <w:rFonts w:ascii="Calibri" w:cs="Calibri" w:eastAsia="Calibri" w:hAnsi="Calibri"/>
          <w:color w:val="333333"/>
          <w:sz w:val="20"/>
          <w:szCs w:val="20"/>
        </w:rPr>
        <w:t xml:space="preserve">Bachelor of Technology, Electrical Engineering — Sreenidhi Institute of Science &amp; Technology, Hyderabad, India</w:t>
      </w:r>
    </w:p>
    <w:p>
      <w:pPr>
        <w:pBdr>
          <w:bottom w:val="single" w:color="1F3864" w:sz="6" w:space="2"/>
        </w:pBdr>
        <w:spacing w:after="70" w:before="160"/>
      </w:pPr>
      <w:r>
        <w:rPr>
          <w:rFonts w:ascii="Calibri" w:cs="Calibri" w:eastAsia="Calibri" w:hAnsi="Calibri"/>
          <w:b/>
          <w:bCs/>
          <w:color w:val="1F3864"/>
          <w:sz w:val="21"/>
          <w:szCs w:val="21"/>
        </w:rPr>
        <w:t xml:space="preserve">CERTIFICATIONS</w:t>
      </w:r>
    </w:p>
    <w:p>
      <w:pPr>
        <w:pStyle w:val="ListParagraph"/>
        <w:numPr>
          <w:ilvl w:val="0"/>
          <w:numId w:val="2"/>
        </w:numPr>
        <w:spacing w:after="60"/>
      </w:pPr>
      <w:r>
        <w:rPr>
          <w:rFonts w:ascii="Calibri" w:cs="Calibri" w:eastAsia="Calibri" w:hAnsi="Calibri"/>
          <w:color w:val="333333"/>
          <w:sz w:val="20"/>
          <w:szCs w:val="20"/>
        </w:rPr>
        <w:t xml:space="preserve">Certified Scrum Master (CSM) – SEU</w:t>
      </w:r>
    </w:p>
    <w:p>
      <w:pPr>
        <w:pStyle w:val="ListParagraph"/>
        <w:numPr>
          <w:ilvl w:val="0"/>
          <w:numId w:val="2"/>
        </w:numPr>
        <w:spacing w:after="60"/>
      </w:pPr>
      <w:r>
        <w:rPr>
          <w:rFonts w:ascii="Calibri" w:cs="Calibri" w:eastAsia="Calibri" w:hAnsi="Calibri"/>
          <w:color w:val="333333"/>
          <w:sz w:val="20"/>
          <w:szCs w:val="20"/>
        </w:rPr>
        <w:t xml:space="preserve">Certified in Machine Learning – AI/ML (Python-based)</w:t>
      </w:r>
    </w:p>
    <w:sectPr>
      <w:pgSz w:w="12240" w:h="15840" w:orient="portrait"/>
      <w:pgMar w:top="420" w:right="620" w:bottom="4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2026-07-21T16:02:37.935Z</dcterms:created>
  <dcterms:modified xsi:type="dcterms:W3CDTF">2026-07-21T16:02:37.935Z</dcterms:modified>
</cp:coreProperties>
</file>

<file path=docProps/custom.xml><?xml version="1.0" encoding="utf-8"?>
<Properties xmlns="http://schemas.openxmlformats.org/officeDocument/2006/custom-properties" xmlns:vt="http://schemas.openxmlformats.org/officeDocument/2006/docPropsVTypes"/>
</file>