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40" w:lineRule="auto"/>
        <w:jc w:val="center"/>
      </w:pPr>
      <w:r>
        <w:rPr>
          <w:rFonts w:ascii="Calibri" w:hAnsi="Calibri" w:eastAsia="Calibri"/>
          <w:b/>
          <w:sz w:val="36"/>
        </w:rPr>
        <w:t>Sharath Chandra Reddy</w:t>
      </w:r>
      <w:r>
        <w:drawing>
          <wp:anchor distT="0" distB="0" distL="114300" distR="114300" simplePos="0" relativeHeight="251659264" behindDoc="0" locked="0" layoutInCell="1" allowOverlap="1" wp14:anchorId="19D02296" wp14:editId="28C0F8EB">
            <wp:simplePos x="0" y="0"/>
            <wp:positionH relativeFrom="margin">
              <wp:posOffset>5980430</wp:posOffset>
            </wp:positionH>
            <wp:positionV relativeFrom="paragraph">
              <wp:posOffset>66675</wp:posOffset>
            </wp:positionV>
            <wp:extent cx="635000" cy="628650"/>
            <wp:effectExtent l="0" t="0" r="0" b="0"/>
            <wp:wrapNone/>
            <wp:docPr id="481940696" name="Picture 1" descr="Azure AI Fundamentals Certification | C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AI Fundamentals Certification | CIA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000"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after="0" w:line="240" w:lineRule="auto"/>
        <w:jc w:val="center"/>
      </w:pPr>
      <w:r>
        <w:rPr>
          <w:rFonts w:ascii="Calibri" w:hAnsi="Calibri" w:eastAsia="Calibri"/>
          <w:b/>
          <w:sz w:val="22"/>
        </w:rPr>
        <w:t>Senior AI ML Engineer</w:t>
      </w:r>
    </w:p>
    <w:p>
      <w:pPr>
        <w:spacing w:after="0" w:line="240" w:lineRule="auto"/>
        <w:jc w:val="center"/>
      </w:pPr>
      <w:r>
        <w:rPr>
          <w:rFonts w:ascii="Times New Roman" w:hAnsi="Times New Roman" w:eastAsia="Times New Roman"/>
          <w:sz w:val="22"/>
        </w:rPr>
        <w:t>vsharathcr@gmail.com</w:t>
      </w:r>
      <w:r>
        <w:rPr>
          <w:rFonts w:ascii="Times New Roman" w:hAnsi="Times New Roman" w:eastAsia="Times New Roman"/>
          <w:sz w:val="22"/>
        </w:rPr>
        <w:t xml:space="preserve"> | (408)210-6472 | </w:t>
      </w:r>
      <w:hyperlink r:id="rId9">
        <w:r>
          <w:rPr>
            <w:color w:val="0563C1"/>
            <w:u w:val="single"/>
            <w:rFonts w:ascii="Times New Roman" w:hAnsi="Times New Roman"/>
            <w:sz w:val="22"/>
          </w:rPr>
          <w:t>www.linkedin.com/in/vscr/</w:t>
        </w:r>
      </w:hyperlink>
    </w:p>
    <w:p>
      <w:pPr>
        <w:spacing w:after="0" w:line="240" w:lineRule="auto"/>
      </w:pPr>
    </w:p>
    <w:p>
      <w:pPr>
        <w:keepNext/>
        <w:spacing w:after="0" w:line="240" w:lineRule="auto"/>
      </w:pPr>
      <w:r>
        <w:rPr>
          <w:rFonts w:ascii="Times New Roman" w:hAnsi="Times New Roman" w:eastAsia="Times New Roman"/>
          <w:b/>
          <w:sz w:val="22"/>
          <w:u w:val="single"/>
        </w:rPr>
        <w:t>Professional Summary</w:t>
      </w:r>
    </w:p>
    <w:p>
      <w:pPr>
        <w:spacing w:after="0" w:line="240" w:lineRule="auto"/>
      </w:pPr>
    </w:p>
    <w:p>
      <w:pPr>
        <w:spacing w:after="0" w:line="240" w:lineRule="auto"/>
      </w:pPr>
      <w:r>
        <w:rPr>
          <w:rFonts w:ascii="Times New Roman" w:hAnsi="Times New Roman" w:eastAsia="Times New Roman"/>
          <w:b/>
          <w:sz w:val="22"/>
        </w:rPr>
        <w:t>Senior AI ML Engineer</w:t>
      </w:r>
      <w:r>
        <w:rPr>
          <w:rFonts w:ascii="Times New Roman" w:hAnsi="Times New Roman" w:eastAsia="Times New Roman"/>
          <w:sz w:val="22"/>
        </w:rPr>
        <w:t xml:space="preserve"> with 10+ years of production experience across healthcare, financial services, retail, and telecom, focused on applied machine learning, model training, NLP, feature engineering, deployment, MLOps, and production model reliability. Builds Python/FastAPI systems, cloud AI platforms, data pipelines, model evaluation controls, and production release practices across AWS, Azure, and GCP. Known for leading a 6-engineer platform team, translating business requirements into scalable architecture, and improving latency, cost, quality, observability, and compliance outcomes in regulated environments.</w:t>
      </w:r>
    </w:p>
    <w:p>
      <w:pPr>
        <w:spacing w:after="0" w:line="240" w:lineRule="auto"/>
      </w:pPr>
    </w:p>
    <w:p>
      <w:pPr>
        <w:pStyle w:val="NormalWeb"/>
        <w:keepNext/>
        <w:spacing w:after="0" w:line="240" w:lineRule="auto"/>
      </w:pPr>
      <w:r>
        <w:rPr>
          <w:rFonts w:ascii="Times New Roman" w:hAnsi="Times New Roman" w:eastAsia="Times New Roman"/>
          <w:b/>
          <w:sz w:val="22"/>
        </w:rPr>
        <w:t>Key Highlights:</w:t>
      </w:r>
    </w:p>
    <w:p>
      <w:pPr>
        <w:pStyle w:val="NormalWeb"/>
        <w:spacing w:after="0" w:line="240" w:lineRule="auto"/>
        <w:ind w:left="360" w:hanging="360"/>
        <w:numPr>
          <w:ilvl w:val="0"/>
          <w:numId w:val="5"/>
        </w:numPr>
      </w:pPr>
      <w:r>
        <w:rPr>
          <w:rFonts w:ascii="Times New Roman" w:hAnsi="Times New Roman" w:eastAsia="Times New Roman"/>
          <w:sz w:val="22"/>
        </w:rPr>
        <w:t>Designed and delivered applied machine learning, model training, NLP, feature engineering, deployment, MLOps, and production model reliability across regulated healthcare, financial services, retail, and telecom environments, translating business requirements into production architecture, delivery milestones, and measurable outcomes.</w:t>
      </w:r>
    </w:p>
    <w:p>
      <w:pPr>
        <w:pStyle w:val="NormalWeb"/>
        <w:spacing w:after="0" w:line="240" w:lineRule="auto"/>
        <w:ind w:left="360" w:hanging="360"/>
        <w:numPr>
          <w:ilvl w:val="0"/>
          <w:numId w:val="5"/>
        </w:numPr>
      </w:pPr>
      <w:r>
        <w:rPr>
          <w:rFonts w:ascii="Times New Roman" w:hAnsi="Times New Roman" w:eastAsia="Times New Roman"/>
          <w:sz w:val="22"/>
        </w:rPr>
        <w:t>Served as lead engineer and technical mentor for a cross-functional platform team of 6 engineers, owning architecture reviews, sprint execution, coding standards, release readiness, and production support expectations.</w:t>
      </w:r>
    </w:p>
    <w:p>
      <w:pPr>
        <w:pStyle w:val="NormalWeb"/>
        <w:spacing w:after="0" w:line="240" w:lineRule="auto"/>
        <w:ind w:left="360" w:hanging="360"/>
        <w:numPr>
          <w:ilvl w:val="0"/>
          <w:numId w:val="5"/>
        </w:numPr>
      </w:pPr>
      <w:r>
        <w:rPr>
          <w:rFonts w:ascii="Times New Roman" w:hAnsi="Times New Roman" w:eastAsia="Times New Roman"/>
          <w:sz w:val="22"/>
        </w:rPr>
        <w:t>Delivered production GenAI and RAG capabilities using Python, FastAPI, LangChain, LangGraph, Azure OpenAI, AWS Bedrock, Redis, and vector search, with modern LLM work placed in recent Kaiser and Goldman roles only.</w:t>
      </w:r>
    </w:p>
    <w:p>
      <w:pPr>
        <w:pStyle w:val="NormalWeb"/>
        <w:spacing w:after="0" w:line="240" w:lineRule="auto"/>
        <w:ind w:left="360" w:hanging="360"/>
        <w:numPr>
          <w:ilvl w:val="0"/>
          <w:numId w:val="5"/>
        </w:numPr>
      </w:pPr>
      <w:r>
        <w:rPr>
          <w:rFonts w:ascii="Times New Roman" w:hAnsi="Times New Roman" w:eastAsia="Times New Roman"/>
          <w:sz w:val="22"/>
        </w:rPr>
        <w:t>Improved retrieval quality by 40% through hybrid BM25 plus dense vector search, metadata filters, reranking, evaluation thresholds, and reviewer feedback loops tied to production answer-quality gates.</w:t>
      </w:r>
    </w:p>
    <w:p>
      <w:pPr>
        <w:pStyle w:val="NormalWeb"/>
        <w:spacing w:after="0" w:line="240" w:lineRule="auto"/>
        <w:ind w:left="360" w:hanging="360"/>
        <w:numPr>
          <w:ilvl w:val="0"/>
          <w:numId w:val="5"/>
        </w:numPr>
      </w:pPr>
      <w:r>
        <w:rPr>
          <w:rFonts w:ascii="Times New Roman" w:hAnsi="Times New Roman" w:eastAsia="Times New Roman"/>
          <w:sz w:val="22"/>
        </w:rPr>
        <w:t>Reduced GPT-class token spend by approximately 35% through semantic caching, model routing, prompt compaction, context-window optimization, and regression tests that protected response quality during releases.</w:t>
      </w:r>
    </w:p>
    <w:p>
      <w:pPr>
        <w:pStyle w:val="NormalWeb"/>
        <w:spacing w:after="0" w:line="240" w:lineRule="auto"/>
        <w:ind w:left="360" w:hanging="360"/>
        <w:numPr>
          <w:ilvl w:val="0"/>
          <w:numId w:val="5"/>
        </w:numPr>
      </w:pPr>
      <w:r>
        <w:rPr>
          <w:rFonts w:ascii="Times New Roman" w:hAnsi="Times New Roman" w:eastAsia="Times New Roman"/>
          <w:sz w:val="22"/>
        </w:rPr>
        <w:t>Built ML and data pipelines with PySpark, Databricks, Snowflake, Airflow, Kafka, Delta Lake, and Great Expectations to support feature engineering, model training, operational analytics, and searchable vector indexes.</w:t>
      </w:r>
    </w:p>
    <w:p>
      <w:pPr>
        <w:pStyle w:val="NormalWeb"/>
        <w:spacing w:after="0" w:line="240" w:lineRule="auto"/>
        <w:ind w:left="360" w:hanging="360"/>
        <w:numPr>
          <w:ilvl w:val="0"/>
          <w:numId w:val="5"/>
        </w:numPr>
      </w:pPr>
      <w:r>
        <w:rPr>
          <w:rFonts w:ascii="Times New Roman" w:hAnsi="Times New Roman" w:eastAsia="Times New Roman"/>
          <w:sz w:val="22"/>
        </w:rPr>
        <w:t>Managed MLOps and LLMOps practices using MLflow, RAGAS, Docker, Kubernetes, Terraform, GitHub Actions, Prometheus, Grafana, and deployment quality gates for production-grade AI/ML systems.</w:t>
      </w:r>
    </w:p>
    <w:p>
      <w:pPr>
        <w:pStyle w:val="NormalWeb"/>
        <w:spacing w:after="0" w:line="240" w:lineRule="auto"/>
        <w:ind w:left="360" w:hanging="360"/>
        <w:numPr>
          <w:ilvl w:val="0"/>
          <w:numId w:val="5"/>
        </w:numPr>
      </w:pPr>
      <w:r>
        <w:rPr>
          <w:rFonts w:ascii="Times New Roman" w:hAnsi="Times New Roman" w:eastAsia="Times New Roman"/>
          <w:sz w:val="22"/>
        </w:rPr>
        <w:t>Supported HIPAA, FINRA, and SOX environments with audit logging, PII controls, IAM boundaries, encrypted data handling, testing evidence, release documentation, and governance-ready production operations.</w:t>
      </w:r>
    </w:p>
    <w:p>
      <w:pPr>
        <w:pStyle w:val="NormalWeb"/>
        <w:spacing w:after="0" w:line="240" w:lineRule="auto"/>
        <w:ind w:left="360" w:hanging="360"/>
        <w:numPr>
          <w:ilvl w:val="0"/>
          <w:numId w:val="5"/>
        </w:numPr>
      </w:pPr>
      <w:r>
        <w:rPr>
          <w:rFonts w:ascii="Times New Roman" w:hAnsi="Times New Roman" w:eastAsia="Times New Roman"/>
          <w:sz w:val="22"/>
        </w:rPr>
        <w:t>Improved platform reliability by connecting SDLC, Agile delivery, MLOps validation, observability dashboards, incident review, rollback plans, and runbook ownership into each release lifecycle.</w:t>
      </w:r>
    </w:p>
    <w:p>
      <w:pPr>
        <w:pStyle w:val="NormalWeb"/>
        <w:spacing w:after="0" w:line="240" w:lineRule="auto"/>
        <w:ind w:left="360" w:hanging="360"/>
        <w:numPr>
          <w:ilvl w:val="0"/>
          <w:numId w:val="5"/>
        </w:numPr>
      </w:pPr>
      <w:r>
        <w:rPr>
          <w:rFonts w:ascii="Times New Roman" w:hAnsi="Times New Roman" w:eastAsia="Times New Roman"/>
          <w:sz w:val="22"/>
        </w:rPr>
        <w:t>Balanced hands-on Python engineering with senior ownership across architecture, API contracts, cloud deployment, cost optimization, stakeholder communication, model validation, and production hardening.</w:t>
      </w:r>
    </w:p>
    <w:p>
      <w:pPr>
        <w:pStyle w:val="NormalWeb"/>
        <w:spacing w:after="0" w:line="240" w:lineRule="auto"/>
        <w:ind w:left="360" w:hanging="360"/>
        <w:numPr>
          <w:ilvl w:val="0"/>
          <w:numId w:val="5"/>
        </w:numPr>
      </w:pPr>
      <w:r>
        <w:rPr>
          <w:rFonts w:ascii="Times New Roman" w:hAnsi="Times New Roman" w:eastAsia="Times New Roman"/>
          <w:sz w:val="22"/>
        </w:rPr>
        <w:t>Owned lifecycle practices from intake, discovery, solution design, data readiness, build sequencing, validation, release approvals, monitoring, and post-release continuous improvement backlog management.</w:t>
      </w:r>
    </w:p>
    <w:p>
      <w:pPr>
        <w:pStyle w:val="NormalWeb"/>
        <w:spacing w:after="0" w:line="240" w:lineRule="auto"/>
        <w:ind w:left="360" w:hanging="360"/>
        <w:numPr>
          <w:ilvl w:val="0"/>
          <w:numId w:val="5"/>
        </w:numPr>
      </w:pPr>
      <w:r>
        <w:rPr>
          <w:rFonts w:ascii="Times New Roman" w:hAnsi="Times New Roman" w:eastAsia="Times New Roman"/>
          <w:sz w:val="22"/>
        </w:rPr>
        <w:t>Converted technical architecture into business-facing outcomes such as faster retrieval, lower inference cost, stronger data quality, reliable APIs, measurable model performance, and audit-ready delivery.</w:t>
      </w:r>
    </w:p>
    <w:p>
      <w:pPr>
        <w:pStyle w:val="NormalWeb"/>
        <w:spacing w:after="0" w:line="240" w:lineRule="auto"/>
        <w:ind w:left="360" w:hanging="360"/>
        <w:numPr>
          <w:ilvl w:val="0"/>
          <w:numId w:val="5"/>
        </w:numPr>
      </w:pPr>
      <w:r>
        <w:rPr>
          <w:rFonts w:ascii="Times New Roman" w:hAnsi="Times New Roman" w:eastAsia="Times New Roman"/>
          <w:sz w:val="22"/>
        </w:rPr>
        <w:t>Maintained timeline credibility by keeping GenAI, RAG, LLM, LangChain, LangGraph, and agentic AI in recent roles while older roles focus on Python, ML, automation, APIs, analytics, and cloud services.</w:t>
      </w:r>
    </w:p>
    <w:p>
      <w:pPr>
        <w:keepNext/>
        <w:spacing w:after="0" w:line="240" w:lineRule="auto"/>
      </w:pPr>
      <w:r>
        <w:rPr>
          <w:rFonts w:ascii="Times New Roman" w:hAnsi="Times New Roman" w:eastAsia="Times New Roman"/>
          <w:b/>
          <w:sz w:val="22"/>
          <w:u w:val="single"/>
        </w:rPr>
        <w:t>Technical Skills:</w:t>
      </w:r>
    </w:p>
    <w:p>
      <w:pPr>
        <w:spacing w:after="0" w:line="240" w:lineRule="auto"/>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2664"/>
            <w:vAlign w:val="center"/>
          </w:tcPr>
          <w:p>
            <w:pPr>
              <w:spacing w:after="0" w:line="240" w:lineRule="auto"/>
            </w:pPr>
            <w:r/>
            <w:r>
              <w:rPr>
                <w:rFonts w:ascii="Calibri" w:hAnsi="Calibri" w:eastAsia="Calibri"/>
                <w:b/>
                <w:sz w:val="22"/>
              </w:rPr>
              <w:t>Python &amp; Libraries</w:t>
            </w:r>
          </w:p>
        </w:tc>
        <w:tc>
          <w:tcPr>
            <w:tcW w:type="dxa" w:w="8136"/>
            <w:vAlign w:val="center"/>
          </w:tcPr>
          <w:p>
            <w:pPr>
              <w:spacing w:after="0" w:line="240" w:lineRule="auto"/>
            </w:pPr>
            <w:r/>
            <w:r>
              <w:rPr>
                <w:rFonts w:ascii="Times New Roman" w:hAnsi="Times New Roman" w:eastAsia="Times New Roman"/>
                <w:b w:val="0"/>
                <w:sz w:val="22"/>
              </w:rPr>
              <w:t>Python 3.x, SQL, Bash, FastAPI, asyncio, Pydantic, SQLAlchemy, Celery, Redis, pandas, NumPy, SciPy, Polars, PySpark</w:t>
            </w:r>
          </w:p>
        </w:tc>
      </w:tr>
      <w:tr>
        <w:tc>
          <w:tcPr>
            <w:tcW w:type="dxa" w:w="2664"/>
            <w:vAlign w:val="center"/>
          </w:tcPr>
          <w:p>
            <w:pPr>
              <w:spacing w:after="0" w:line="240" w:lineRule="auto"/>
            </w:pPr>
            <w:r/>
            <w:r>
              <w:rPr>
                <w:rFonts w:ascii="Calibri" w:hAnsi="Calibri" w:eastAsia="Calibri"/>
                <w:b/>
                <w:sz w:val="22"/>
              </w:rPr>
              <w:t>Agentic AI &amp; GenAI</w:t>
            </w:r>
          </w:p>
        </w:tc>
        <w:tc>
          <w:tcPr>
            <w:tcW w:type="dxa" w:w="8136"/>
            <w:vAlign w:val="center"/>
          </w:tcPr>
          <w:p>
            <w:pPr>
              <w:spacing w:after="0" w:line="240" w:lineRule="auto"/>
            </w:pPr>
            <w:r/>
            <w:r>
              <w:rPr>
                <w:rFonts w:ascii="Times New Roman" w:hAnsi="Times New Roman" w:eastAsia="Times New Roman"/>
                <w:b w:val="0"/>
                <w:sz w:val="22"/>
              </w:rPr>
              <w:t>LangChain, LangGraph, RAG, AI agents, Azure OpenAI, AWS Bedrock, PromptFlow, ReAct patterns, few-shot prompting, HITL workflows</w:t>
            </w:r>
          </w:p>
        </w:tc>
      </w:tr>
      <w:tr>
        <w:tc>
          <w:tcPr>
            <w:tcW w:type="dxa" w:w="2664"/>
            <w:vAlign w:val="center"/>
          </w:tcPr>
          <w:p>
            <w:pPr>
              <w:spacing w:after="0" w:line="240" w:lineRule="auto"/>
            </w:pPr>
            <w:r/>
            <w:r>
              <w:rPr>
                <w:rFonts w:ascii="Calibri" w:hAnsi="Calibri" w:eastAsia="Calibri"/>
                <w:b/>
                <w:sz w:val="22"/>
              </w:rPr>
              <w:t>LLMs &amp; Fine-Tuning</w:t>
            </w:r>
          </w:p>
        </w:tc>
        <w:tc>
          <w:tcPr>
            <w:tcW w:type="dxa" w:w="8136"/>
            <w:vAlign w:val="center"/>
          </w:tcPr>
          <w:p>
            <w:pPr>
              <w:spacing w:after="0" w:line="240" w:lineRule="auto"/>
            </w:pPr>
            <w:r/>
            <w:r>
              <w:rPr>
                <w:rFonts w:ascii="Times New Roman" w:hAnsi="Times New Roman" w:eastAsia="Times New Roman"/>
                <w:b w:val="0"/>
                <w:sz w:val="22"/>
              </w:rPr>
              <w:t>Azure OpenAI GPT-4o, AWS Bedrock Claude/Titan, Vertex AI Gemini, LLaMA 3, Mistral, BERT, T5, LoRA, QLoRA, PEFT, SageMaker fine-tuning</w:t>
            </w:r>
          </w:p>
        </w:tc>
      </w:tr>
      <w:tr>
        <w:tc>
          <w:tcPr>
            <w:tcW w:type="dxa" w:w="2664"/>
            <w:vAlign w:val="center"/>
          </w:tcPr>
          <w:p>
            <w:pPr>
              <w:spacing w:after="0" w:line="240" w:lineRule="auto"/>
            </w:pPr>
            <w:r/>
            <w:r>
              <w:rPr>
                <w:rFonts w:ascii="Calibri" w:hAnsi="Calibri" w:eastAsia="Calibri"/>
                <w:b/>
                <w:sz w:val="22"/>
              </w:rPr>
              <w:t>RAG &amp; Vector Search</w:t>
            </w:r>
          </w:p>
        </w:tc>
        <w:tc>
          <w:tcPr>
            <w:tcW w:type="dxa" w:w="8136"/>
            <w:vAlign w:val="center"/>
          </w:tcPr>
          <w:p>
            <w:pPr>
              <w:spacing w:after="0" w:line="240" w:lineRule="auto"/>
            </w:pPr>
            <w:r/>
            <w:r>
              <w:rPr>
                <w:rFonts w:ascii="Times New Roman" w:hAnsi="Times New Roman" w:eastAsia="Times New Roman"/>
                <w:b w:val="0"/>
                <w:sz w:val="22"/>
              </w:rPr>
              <w:t>FAISS, Pinecone, Milvus, ChromaDB, Weaviate, PGVector, OpenSearch, Azure AI Search, dense + BM25 retrieval, cross-encoder reranking, RAGAS</w:t>
            </w:r>
          </w:p>
        </w:tc>
      </w:tr>
      <w:tr>
        <w:tc>
          <w:tcPr>
            <w:tcW w:type="dxa" w:w="2664"/>
            <w:vAlign w:val="center"/>
          </w:tcPr>
          <w:p>
            <w:pPr>
              <w:spacing w:after="0" w:line="240" w:lineRule="auto"/>
            </w:pPr>
            <w:r/>
            <w:r>
              <w:rPr>
                <w:rFonts w:ascii="Calibri" w:hAnsi="Calibri" w:eastAsia="Calibri"/>
                <w:b/>
                <w:sz w:val="22"/>
              </w:rPr>
              <w:t>ML &amp; Deep Learning</w:t>
            </w:r>
          </w:p>
        </w:tc>
        <w:tc>
          <w:tcPr>
            <w:tcW w:type="dxa" w:w="8136"/>
            <w:vAlign w:val="center"/>
          </w:tcPr>
          <w:p>
            <w:pPr>
              <w:spacing w:after="0" w:line="240" w:lineRule="auto"/>
            </w:pPr>
            <w:r/>
            <w:r>
              <w:rPr>
                <w:rFonts w:ascii="Times New Roman" w:hAnsi="Times New Roman" w:eastAsia="Times New Roman"/>
                <w:b w:val="0"/>
                <w:sz w:val="22"/>
              </w:rPr>
              <w:t>PyTorch, TensorFlow 2.x, Scikit-learn, XGBoost, LightGBM, CatBoost, Isolation Forest, LSTM, Transformer, SHAP, LIME, MLflow</w:t>
            </w:r>
          </w:p>
        </w:tc>
      </w:tr>
      <w:tr>
        <w:tc>
          <w:tcPr>
            <w:tcW w:type="dxa" w:w="2664"/>
            <w:vAlign w:val="center"/>
          </w:tcPr>
          <w:p>
            <w:pPr>
              <w:spacing w:after="0" w:line="240" w:lineRule="auto"/>
            </w:pPr>
            <w:r/>
            <w:r>
              <w:rPr>
                <w:rFonts w:ascii="Calibri" w:hAnsi="Calibri" w:eastAsia="Calibri"/>
                <w:b/>
                <w:sz w:val="22"/>
              </w:rPr>
              <w:t>NLP</w:t>
            </w:r>
          </w:p>
        </w:tc>
        <w:tc>
          <w:tcPr>
            <w:tcW w:type="dxa" w:w="8136"/>
            <w:vAlign w:val="center"/>
          </w:tcPr>
          <w:p>
            <w:pPr>
              <w:spacing w:after="0" w:line="240" w:lineRule="auto"/>
            </w:pPr>
            <w:r/>
            <w:r>
              <w:rPr>
                <w:rFonts w:ascii="Times New Roman" w:hAnsi="Times New Roman" w:eastAsia="Times New Roman"/>
                <w:b w:val="0"/>
                <w:sz w:val="22"/>
              </w:rPr>
              <w:t>Hugging Face Transformers, BERT, spaCy, NLTK, TF-IDF, BM25, NER, text classification, summarization, sentiment analysis</w:t>
            </w:r>
          </w:p>
        </w:tc>
      </w:tr>
      <w:tr>
        <w:tc>
          <w:tcPr>
            <w:tcW w:type="dxa" w:w="2664"/>
            <w:vAlign w:val="center"/>
          </w:tcPr>
          <w:p>
            <w:pPr>
              <w:spacing w:after="0" w:line="240" w:lineRule="auto"/>
            </w:pPr>
            <w:r/>
            <w:r>
              <w:rPr>
                <w:rFonts w:ascii="Calibri" w:hAnsi="Calibri" w:eastAsia="Calibri"/>
                <w:b/>
                <w:sz w:val="22"/>
              </w:rPr>
              <w:t>Cloud AI Platforms</w:t>
            </w:r>
          </w:p>
        </w:tc>
        <w:tc>
          <w:tcPr>
            <w:tcW w:type="dxa" w:w="8136"/>
            <w:vAlign w:val="center"/>
          </w:tcPr>
          <w:p>
            <w:pPr>
              <w:spacing w:after="0" w:line="240" w:lineRule="auto"/>
            </w:pPr>
            <w:r/>
            <w:r>
              <w:rPr>
                <w:rFonts w:ascii="Times New Roman" w:hAnsi="Times New Roman" w:eastAsia="Times New Roman"/>
                <w:b w:val="0"/>
                <w:sz w:val="22"/>
              </w:rPr>
              <w:t>AWS Bedrock, SageMaker, EKS, Lambda, Glue, S3, CloudWatch, Step Functions, Azure OpenAI, Azure ML, AKS, Functions, Data Factory, GCP Vertex AI, BigQuery</w:t>
            </w:r>
          </w:p>
        </w:tc>
      </w:tr>
      <w:tr>
        <w:tc>
          <w:tcPr>
            <w:tcW w:type="dxa" w:w="2664"/>
            <w:vAlign w:val="center"/>
          </w:tcPr>
          <w:p>
            <w:pPr>
              <w:spacing w:after="0" w:line="240" w:lineRule="auto"/>
            </w:pPr>
            <w:r/>
            <w:r>
              <w:rPr>
                <w:rFonts w:ascii="Calibri" w:hAnsi="Calibri" w:eastAsia="Calibri"/>
                <w:b/>
                <w:sz w:val="22"/>
              </w:rPr>
              <w:t>Data Engineering</w:t>
            </w:r>
          </w:p>
        </w:tc>
        <w:tc>
          <w:tcPr>
            <w:tcW w:type="dxa" w:w="8136"/>
            <w:vAlign w:val="center"/>
          </w:tcPr>
          <w:p>
            <w:pPr>
              <w:spacing w:after="0" w:line="240" w:lineRule="auto"/>
            </w:pPr>
            <w:r/>
            <w:r>
              <w:rPr>
                <w:rFonts w:ascii="Times New Roman" w:hAnsi="Times New Roman" w:eastAsia="Times New Roman"/>
                <w:b w:val="0"/>
                <w:sz w:val="22"/>
              </w:rPr>
              <w:t>PySpark, Spark SQL, Spark Streaming, Airflow, Kafka, Databricks, Delta Lake, dbt, AWS Glue, Snowflake, Great Expectations, Apache Iceberg</w:t>
            </w:r>
          </w:p>
        </w:tc>
      </w:tr>
      <w:tr>
        <w:tc>
          <w:tcPr>
            <w:tcW w:type="dxa" w:w="2664"/>
            <w:vAlign w:val="center"/>
          </w:tcPr>
          <w:p>
            <w:pPr>
              <w:spacing w:after="0" w:line="240" w:lineRule="auto"/>
            </w:pPr>
            <w:r/>
            <w:r>
              <w:rPr>
                <w:rFonts w:ascii="Calibri" w:hAnsi="Calibri" w:eastAsia="Calibri"/>
                <w:b/>
                <w:sz w:val="22"/>
              </w:rPr>
              <w:t>Databases</w:t>
            </w:r>
          </w:p>
        </w:tc>
        <w:tc>
          <w:tcPr>
            <w:tcW w:type="dxa" w:w="8136"/>
            <w:vAlign w:val="center"/>
          </w:tcPr>
          <w:p>
            <w:pPr>
              <w:spacing w:after="0" w:line="240" w:lineRule="auto"/>
            </w:pPr>
            <w:r/>
            <w:r>
              <w:rPr>
                <w:rFonts w:ascii="Times New Roman" w:hAnsi="Times New Roman" w:eastAsia="Times New Roman"/>
                <w:b w:val="0"/>
                <w:sz w:val="22"/>
              </w:rPr>
              <w:t>PostgreSQL, MySQL, Aurora, Oracle, SQL Server, MongoDB, DynamoDB, Cassandra, Cosmos DB, Neo4j, Snowflake, Redshift, BigQuery, Databricks</w:t>
            </w:r>
          </w:p>
        </w:tc>
      </w:tr>
      <w:tr>
        <w:tc>
          <w:tcPr>
            <w:tcW w:type="dxa" w:w="2664"/>
            <w:vAlign w:val="center"/>
          </w:tcPr>
          <w:p>
            <w:pPr>
              <w:spacing w:after="0" w:line="240" w:lineRule="auto"/>
            </w:pPr>
            <w:r/>
            <w:r>
              <w:rPr>
                <w:rFonts w:ascii="Calibri" w:hAnsi="Calibri" w:eastAsia="Calibri"/>
                <w:b/>
                <w:sz w:val="22"/>
              </w:rPr>
              <w:t>MLOps &amp; DevOps</w:t>
            </w:r>
          </w:p>
        </w:tc>
        <w:tc>
          <w:tcPr>
            <w:tcW w:type="dxa" w:w="8136"/>
            <w:vAlign w:val="center"/>
          </w:tcPr>
          <w:p>
            <w:pPr>
              <w:spacing w:after="0" w:line="240" w:lineRule="auto"/>
            </w:pPr>
            <w:r/>
            <w:r>
              <w:rPr>
                <w:rFonts w:ascii="Times New Roman" w:hAnsi="Times New Roman" w:eastAsia="Times New Roman"/>
                <w:b w:val="0"/>
                <w:sz w:val="22"/>
              </w:rPr>
              <w:t>Docker, Kubernetes, SageMaker, Azure ML, MLflow, DVC, GitHub Actions, Jenkins, Prometheus, Grafana, model monitoring</w:t>
            </w:r>
          </w:p>
        </w:tc>
      </w:tr>
      <w:tr>
        <w:tc>
          <w:tcPr>
            <w:tcW w:type="dxa" w:w="2664"/>
            <w:vAlign w:val="center"/>
          </w:tcPr>
          <w:p>
            <w:pPr>
              <w:spacing w:after="0" w:line="240" w:lineRule="auto"/>
            </w:pPr>
            <w:r/>
            <w:r>
              <w:rPr>
                <w:rFonts w:ascii="Calibri" w:hAnsi="Calibri" w:eastAsia="Calibri"/>
                <w:b/>
                <w:sz w:val="22"/>
              </w:rPr>
              <w:t>Testing &amp; Quality</w:t>
            </w:r>
          </w:p>
        </w:tc>
        <w:tc>
          <w:tcPr>
            <w:tcW w:type="dxa" w:w="8136"/>
            <w:vAlign w:val="center"/>
          </w:tcPr>
          <w:p>
            <w:pPr>
              <w:spacing w:after="0" w:line="240" w:lineRule="auto"/>
            </w:pPr>
            <w:r/>
            <w:r>
              <w:rPr>
                <w:rFonts w:ascii="Times New Roman" w:hAnsi="Times New Roman" w:eastAsia="Times New Roman"/>
                <w:b w:val="0"/>
                <w:sz w:val="22"/>
              </w:rPr>
              <w:t>PyTest, unittest, Great Expectations, dbt tests, SonarQube, RAGAS, DeepEval, LLM-as-a-Judge, CI/CD quality gates, integration testing</w:t>
            </w:r>
          </w:p>
        </w:tc>
      </w:tr>
      <w:tr>
        <w:tc>
          <w:tcPr>
            <w:tcW w:type="dxa" w:w="2664"/>
            <w:vAlign w:val="center"/>
          </w:tcPr>
          <w:p>
            <w:pPr>
              <w:spacing w:after="0" w:line="240" w:lineRule="auto"/>
            </w:pPr>
            <w:r/>
            <w:r>
              <w:rPr>
                <w:rFonts w:ascii="Calibri" w:hAnsi="Calibri" w:eastAsia="Calibri"/>
                <w:b/>
                <w:sz w:val="22"/>
              </w:rPr>
              <w:t>Security &amp; Compliance</w:t>
            </w:r>
          </w:p>
        </w:tc>
        <w:tc>
          <w:tcPr>
            <w:tcW w:type="dxa" w:w="8136"/>
            <w:vAlign w:val="center"/>
          </w:tcPr>
          <w:p>
            <w:pPr>
              <w:spacing w:after="0" w:line="240" w:lineRule="auto"/>
            </w:pPr>
            <w:r/>
            <w:r>
              <w:rPr>
                <w:rFonts w:ascii="Times New Roman" w:hAnsi="Times New Roman" w:eastAsia="Times New Roman"/>
                <w:b w:val="0"/>
                <w:sz w:val="22"/>
              </w:rPr>
              <w:t>HIPAA/PHI, FINRA, SOX, PCI-DSS, GDPR, PII redaction, prompt injection defense, IAM, RBAC, KMS encryption, audit logging</w:t>
            </w:r>
          </w:p>
        </w:tc>
      </w:tr>
      <w:tr>
        <w:tc>
          <w:tcPr>
            <w:tcW w:type="dxa" w:w="2664"/>
            <w:vAlign w:val="center"/>
          </w:tcPr>
          <w:p>
            <w:pPr>
              <w:spacing w:after="0" w:line="240" w:lineRule="auto"/>
            </w:pPr>
            <w:r/>
            <w:r>
              <w:rPr>
                <w:rFonts w:ascii="Calibri" w:hAnsi="Calibri" w:eastAsia="Calibri"/>
                <w:b/>
                <w:sz w:val="22"/>
              </w:rPr>
              <w:t>Version Control &amp; Collaboration</w:t>
            </w:r>
          </w:p>
        </w:tc>
        <w:tc>
          <w:tcPr>
            <w:tcW w:type="dxa" w:w="8136"/>
            <w:vAlign w:val="center"/>
          </w:tcPr>
          <w:p>
            <w:pPr>
              <w:spacing w:after="0" w:line="240" w:lineRule="auto"/>
            </w:pPr>
            <w:r/>
            <w:r>
              <w:rPr>
                <w:rFonts w:ascii="Times New Roman" w:hAnsi="Times New Roman" w:eastAsia="Times New Roman"/>
                <w:b w:val="0"/>
                <w:sz w:val="22"/>
              </w:rPr>
              <w:t>Git, GitHub, Bitbucket, GitLab, JIRA, Confluence</w:t>
            </w:r>
          </w:p>
        </w:tc>
      </w:tr>
      <w:tr>
        <w:tc>
          <w:tcPr>
            <w:tcW w:type="dxa" w:w="2664"/>
            <w:vAlign w:val="center"/>
          </w:tcPr>
          <w:p>
            <w:pPr>
              <w:spacing w:after="0" w:line="240" w:lineRule="auto"/>
            </w:pPr>
            <w:r/>
            <w:r>
              <w:rPr>
                <w:rFonts w:ascii="Calibri" w:hAnsi="Calibri" w:eastAsia="Calibri"/>
                <w:b/>
                <w:sz w:val="22"/>
              </w:rPr>
              <w:t>Development Tools &amp; IDEs</w:t>
            </w:r>
          </w:p>
        </w:tc>
        <w:tc>
          <w:tcPr>
            <w:tcW w:type="dxa" w:w="8136"/>
            <w:vAlign w:val="center"/>
          </w:tcPr>
          <w:p>
            <w:pPr>
              <w:spacing w:after="0" w:line="240" w:lineRule="auto"/>
            </w:pPr>
            <w:r/>
            <w:r>
              <w:rPr>
                <w:rFonts w:ascii="Times New Roman" w:hAnsi="Times New Roman" w:eastAsia="Times New Roman"/>
                <w:b w:val="0"/>
                <w:sz w:val="22"/>
              </w:rPr>
              <w:t>PyCharm, VS Code, Sublime Text, Postman, Linux, Bash/Shell scripting</w:t>
            </w:r>
          </w:p>
        </w:tc>
      </w:tr>
      <w:tr>
        <w:tc>
          <w:tcPr>
            <w:tcW w:type="dxa" w:w="2664"/>
            <w:vAlign w:val="center"/>
          </w:tcPr>
          <w:p>
            <w:pPr>
              <w:spacing w:after="0" w:line="240" w:lineRule="auto"/>
            </w:pPr>
            <w:r/>
            <w:r>
              <w:rPr>
                <w:rFonts w:ascii="Calibri" w:hAnsi="Calibri" w:eastAsia="Calibri"/>
                <w:b/>
                <w:sz w:val="22"/>
              </w:rPr>
              <w:t>Methodologies</w:t>
            </w:r>
          </w:p>
        </w:tc>
        <w:tc>
          <w:tcPr>
            <w:tcW w:type="dxa" w:w="8136"/>
            <w:vAlign w:val="center"/>
          </w:tcPr>
          <w:p>
            <w:pPr>
              <w:spacing w:after="0" w:line="240" w:lineRule="auto"/>
            </w:pPr>
            <w:r/>
            <w:r>
              <w:rPr>
                <w:rFonts w:ascii="Times New Roman" w:hAnsi="Times New Roman" w:eastAsia="Times New Roman"/>
                <w:b w:val="0"/>
                <w:sz w:val="22"/>
              </w:rPr>
              <w:t>Agile, Scrum, Kanban, Waterfall, DevOps, MLOps, SDLC, production readiness reviews, incident management</w:t>
            </w:r>
          </w:p>
        </w:tc>
      </w:tr>
    </w:tbl>
    <w:p>
      <w:pPr>
        <w:spacing w:after="0" w:line="240" w:lineRule="auto"/>
      </w:pPr>
    </w:p>
    <w:p>
      <w:pPr>
        <w:keepNext/>
        <w:spacing w:after="0" w:line="240" w:lineRule="auto"/>
      </w:pPr>
      <w:r>
        <w:rPr>
          <w:rFonts w:ascii="Times New Roman" w:hAnsi="Times New Roman" w:eastAsia="Times New Roman"/>
          <w:b/>
          <w:sz w:val="22"/>
          <w:u w:val="single"/>
        </w:rPr>
        <w:t>Certifications</w:t>
      </w:r>
    </w:p>
    <w:p>
      <w:pPr>
        <w:pStyle w:val="ListParagraph"/>
        <w:spacing w:after="0" w:line="240" w:lineRule="auto"/>
        <w:ind w:left="360" w:hanging="360"/>
        <w:numPr>
          <w:ilvl w:val="0"/>
          <w:numId w:val="5"/>
        </w:numPr>
      </w:pPr>
      <w:r>
        <w:rPr>
          <w:rFonts w:ascii="Times New Roman" w:hAnsi="Times New Roman" w:eastAsia="Times New Roman"/>
          <w:sz w:val="22"/>
        </w:rPr>
        <w:t>Certified Python Developer (PCAP)</w:t>
      </w:r>
    </w:p>
    <w:p>
      <w:pPr>
        <w:pStyle w:val="ListParagraph"/>
        <w:spacing w:after="0" w:line="240" w:lineRule="auto"/>
        <w:ind w:left="360" w:hanging="360"/>
        <w:numPr>
          <w:ilvl w:val="0"/>
          <w:numId w:val="5"/>
        </w:numPr>
      </w:pPr>
      <w:r>
        <w:rPr>
          <w:rFonts w:ascii="Times New Roman" w:hAnsi="Times New Roman" w:eastAsia="Times New Roman"/>
          <w:sz w:val="22"/>
        </w:rPr>
        <w:t>Microsoft Certified: Python for Data Science</w:t>
      </w:r>
    </w:p>
    <w:p>
      <w:pPr>
        <w:pStyle w:val="ListParagraph"/>
        <w:spacing w:after="0" w:line="240" w:lineRule="auto"/>
        <w:ind w:left="360" w:hanging="360"/>
        <w:numPr>
          <w:ilvl w:val="0"/>
          <w:numId w:val="5"/>
        </w:numPr>
      </w:pPr>
      <w:r>
        <w:rPr>
          <w:rFonts w:ascii="Times New Roman" w:hAnsi="Times New Roman" w:eastAsia="Times New Roman"/>
          <w:sz w:val="22"/>
        </w:rPr>
        <w:t>Azure AI Fundamentals</w:t>
      </w:r>
    </w:p>
    <w:p>
      <w:pPr>
        <w:pStyle w:val="ListParagraph"/>
        <w:spacing w:after="0" w:line="240" w:lineRule="auto"/>
        <w:ind w:left="360" w:hanging="360"/>
        <w:numPr>
          <w:ilvl w:val="0"/>
          <w:numId w:val="5"/>
        </w:numPr>
      </w:pPr>
      <w:r>
        <w:rPr>
          <w:rFonts w:ascii="Times New Roman" w:hAnsi="Times New Roman" w:eastAsia="Times New Roman"/>
          <w:sz w:val="22"/>
        </w:rPr>
        <w:t>GCP Professional Data Engineer</w:t>
      </w:r>
    </w:p>
    <w:p>
      <w:pPr>
        <w:spacing w:after="0" w:line="240" w:lineRule="auto"/>
      </w:pPr>
    </w:p>
    <w:p>
      <w:pPr>
        <w:keepNext/>
        <w:spacing w:after="0" w:line="240" w:lineRule="auto"/>
      </w:pPr>
      <w:r>
        <w:rPr>
          <w:rFonts w:ascii="Times New Roman" w:hAnsi="Times New Roman" w:eastAsia="Times New Roman"/>
          <w:b/>
          <w:sz w:val="22"/>
          <w:u w:val="single"/>
        </w:rPr>
        <w:t>Professional Experience:</w:t>
      </w:r>
    </w:p>
    <w:p>
      <w:pPr>
        <w:spacing w:after="0" w:line="240" w:lineRule="auto"/>
      </w:pPr>
    </w:p>
    <w:p>
      <w:pPr>
        <w:keepNext/>
        <w:spacing w:after="0" w:line="240" w:lineRule="auto"/>
      </w:pPr>
      <w:r>
        <w:rPr>
          <w:rFonts w:ascii="Calibri" w:hAnsi="Calibri" w:eastAsia="Calibri"/>
          <w:b/>
          <w:sz w:val="22"/>
        </w:rPr>
        <w:t>Client: Kaiser Permanente, Oakland, CA</w:t>
        <w:tab/>
        <w:tab/>
        <w:tab/>
        <w:tab/>
        <w:tab/>
        <w:t>Oct 2024 - Present</w:t>
      </w:r>
    </w:p>
    <w:p>
      <w:pPr>
        <w:keepNext/>
        <w:spacing w:after="0" w:line="240" w:lineRule="auto"/>
      </w:pPr>
      <w:r>
        <w:rPr>
          <w:rFonts w:ascii="Calibri" w:hAnsi="Calibri" w:eastAsia="Calibri"/>
          <w:b/>
          <w:sz w:val="22"/>
        </w:rPr>
        <w:t>Role: Sr. Lead Python GenAI Engineer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Owned architecture and delivery for a clinical AI assistant platform, converting care operations needs into service boundaries, agent workflows, release gates, and support ownership.</w:t>
      </w:r>
    </w:p>
    <w:p>
      <w:pPr>
        <w:pStyle w:val="NormalWeb"/>
        <w:spacing w:after="0" w:line="240" w:lineRule="auto"/>
        <w:ind w:left="360" w:hanging="360"/>
        <w:numPr>
          <w:ilvl w:val="0"/>
          <w:numId w:val="5"/>
        </w:numPr>
      </w:pPr>
      <w:r>
        <w:rPr>
          <w:rFonts w:ascii="Times New Roman" w:hAnsi="Times New Roman" w:eastAsia="Times New Roman"/>
          <w:sz w:val="22"/>
        </w:rPr>
        <w:t>Led a 6-engineer GenAI platform team across architecture reviews, coding standards, sprint execution, incident learning, and production-readiness decisions.</w:t>
      </w:r>
    </w:p>
    <w:p>
      <w:pPr>
        <w:pStyle w:val="NormalWeb"/>
        <w:spacing w:after="0" w:line="240" w:lineRule="auto"/>
        <w:ind w:left="360" w:hanging="360"/>
        <w:numPr>
          <w:ilvl w:val="0"/>
          <w:numId w:val="5"/>
        </w:numPr>
      </w:pPr>
      <w:r>
        <w:rPr>
          <w:rFonts w:ascii="Times New Roman" w:hAnsi="Times New Roman" w:eastAsia="Times New Roman"/>
          <w:sz w:val="22"/>
        </w:rPr>
        <w:t>Designed LangGraph-based RAG services with hybrid retrieval, Redis semantic caching, model fallback, audit logging, and human-in-the-loop controls for regulated clinical workflows.</w:t>
      </w:r>
    </w:p>
    <w:p>
      <w:pPr>
        <w:pStyle w:val="NormalWeb"/>
        <w:spacing w:after="0" w:line="240" w:lineRule="auto"/>
        <w:ind w:left="360" w:hanging="360"/>
        <w:numPr>
          <w:ilvl w:val="0"/>
          <w:numId w:val="5"/>
        </w:numPr>
      </w:pPr>
      <w:r>
        <w:rPr>
          <w:rFonts w:ascii="Times New Roman" w:hAnsi="Times New Roman" w:eastAsia="Times New Roman"/>
          <w:sz w:val="22"/>
        </w:rPr>
        <w:t>Led AI/ML solution delivery for clinical workflows from problem framing through data readiness, model validation, API release, and monitoring.</w:t>
      </w:r>
    </w:p>
    <w:p>
      <w:pPr>
        <w:pStyle w:val="NormalWeb"/>
        <w:spacing w:after="0" w:line="240" w:lineRule="auto"/>
        <w:ind w:left="360" w:hanging="360"/>
        <w:numPr>
          <w:ilvl w:val="0"/>
          <w:numId w:val="5"/>
        </w:numPr>
      </w:pPr>
      <w:r>
        <w:rPr>
          <w:rFonts w:ascii="Times New Roman" w:hAnsi="Times New Roman" w:eastAsia="Times New Roman"/>
          <w:sz w:val="22"/>
        </w:rPr>
        <w:t>Guided a 6-engineer team on feature design, code reviews, model evaluation, release planning, and production support ownership.</w:t>
      </w:r>
    </w:p>
    <w:p>
      <w:pPr>
        <w:pStyle w:val="NormalWeb"/>
        <w:spacing w:after="0" w:line="240" w:lineRule="auto"/>
        <w:ind w:left="360" w:hanging="360"/>
        <w:numPr>
          <w:ilvl w:val="0"/>
          <w:numId w:val="5"/>
        </w:numPr>
      </w:pPr>
      <w:r>
        <w:rPr>
          <w:rFonts w:ascii="Times New Roman" w:hAnsi="Times New Roman" w:eastAsia="Times New Roman"/>
          <w:sz w:val="22"/>
        </w:rPr>
        <w:t>Built Python model services and RAG-adjacent workflows using FastAPI, vector search, PySpark, MLflow, and monitored validation datasets.</w:t>
      </w:r>
    </w:p>
    <w:p>
      <w:pPr>
        <w:pStyle w:val="NormalWeb"/>
        <w:spacing w:after="0" w:line="240" w:lineRule="auto"/>
        <w:ind w:left="360" w:hanging="360"/>
        <w:numPr>
          <w:ilvl w:val="0"/>
          <w:numId w:val="5"/>
        </w:numPr>
      </w:pPr>
      <w:r>
        <w:rPr>
          <w:rFonts w:ascii="Times New Roman" w:hAnsi="Times New Roman" w:eastAsia="Times New Roman"/>
          <w:sz w:val="22"/>
        </w:rPr>
        <w:t>Improved model-release quality by 30% by formalizing evaluation thresholds, data checks, reviewer signoff, and rollback steps.</w:t>
      </w:r>
    </w:p>
    <w:p>
      <w:pPr>
        <w:pStyle w:val="NormalWeb"/>
        <w:spacing w:after="0" w:line="240" w:lineRule="auto"/>
        <w:ind w:left="360" w:hanging="360"/>
        <w:numPr>
          <w:ilvl w:val="0"/>
          <w:numId w:val="5"/>
        </w:numPr>
      </w:pPr>
      <w:r>
        <w:rPr>
          <w:rFonts w:ascii="Times New Roman" w:hAnsi="Times New Roman" w:eastAsia="Times New Roman"/>
          <w:sz w:val="22"/>
        </w:rPr>
        <w:t>Reduced operational cost by 35% through model routing, cache strategy, prompt and feature optimization, and workload monitoring.</w:t>
      </w:r>
    </w:p>
    <w:p>
      <w:pPr>
        <w:pStyle w:val="NormalWeb"/>
        <w:spacing w:after="0" w:line="240" w:lineRule="auto"/>
        <w:ind w:left="360" w:hanging="360"/>
        <w:numPr>
          <w:ilvl w:val="0"/>
          <w:numId w:val="5"/>
        </w:numPr>
      </w:pPr>
      <w:r>
        <w:rPr>
          <w:rFonts w:ascii="Times New Roman" w:hAnsi="Times New Roman" w:eastAsia="Times New Roman"/>
          <w:sz w:val="22"/>
        </w:rPr>
        <w:t>Partnered with clinicians, product owners, and data science teams to connect AI outputs to workflow decisions and measurable outcomes.</w:t>
      </w:r>
    </w:p>
    <w:p>
      <w:pPr>
        <w:pStyle w:val="NormalWeb"/>
        <w:spacing w:after="0" w:line="240" w:lineRule="auto"/>
        <w:ind w:left="360" w:hanging="360"/>
        <w:numPr>
          <w:ilvl w:val="0"/>
          <w:numId w:val="5"/>
        </w:numPr>
      </w:pPr>
      <w:r>
        <w:rPr>
          <w:rFonts w:ascii="Times New Roman" w:hAnsi="Times New Roman" w:eastAsia="Times New Roman"/>
          <w:sz w:val="22"/>
        </w:rPr>
        <w:t>Created dashboards for model quality, drift, latency, usage, data freshness, cost, and incident trends.</w:t>
      </w:r>
    </w:p>
    <w:p>
      <w:pPr>
        <w:pStyle w:val="NormalWeb"/>
        <w:spacing w:after="0" w:line="240" w:lineRule="auto"/>
        <w:ind w:left="360" w:hanging="360"/>
        <w:numPr>
          <w:ilvl w:val="0"/>
          <w:numId w:val="5"/>
        </w:numPr>
      </w:pPr>
      <w:r>
        <w:rPr>
          <w:rFonts w:ascii="Times New Roman" w:hAnsi="Times New Roman" w:eastAsia="Times New Roman"/>
          <w:sz w:val="22"/>
        </w:rPr>
        <w:t>Documented model assumptions, acceptance criteria, monitoring rules, and support runbooks for production AI workloads.</w:t>
      </w:r>
    </w:p>
    <w:p>
      <w:pPr>
        <w:pStyle w:val="NormalWeb"/>
        <w:spacing w:after="0" w:line="240" w:lineRule="auto"/>
        <w:ind w:left="360" w:hanging="360"/>
        <w:numPr>
          <w:ilvl w:val="0"/>
          <w:numId w:val="5"/>
        </w:numPr>
      </w:pPr>
      <w:r>
        <w:rPr>
          <w:rFonts w:ascii="Times New Roman" w:hAnsi="Times New Roman" w:eastAsia="Times New Roman"/>
          <w:sz w:val="22"/>
        </w:rPr>
        <w:t>Drove senior-level technical decisions around data readiness, service behavior, monitoring, and release acceptance criteria.</w:t>
      </w:r>
    </w:p>
    <w:p>
      <w:pPr>
        <w:pStyle w:val="NormalWeb"/>
        <w:spacing w:after="0" w:line="240" w:lineRule="auto"/>
        <w:ind w:left="360" w:hanging="360"/>
        <w:numPr>
          <w:ilvl w:val="0"/>
          <w:numId w:val="5"/>
        </w:numPr>
      </w:pPr>
      <w:r>
        <w:rPr>
          <w:rFonts w:ascii="Times New Roman" w:hAnsi="Times New Roman" w:eastAsia="Times New Roman"/>
          <w:sz w:val="22"/>
        </w:rPr>
        <w:t>Maintained delivery lifecycle discipline across discovery, design, build, validation, release, monitoring, and continuous improvement.</w:t>
      </w:r>
    </w:p>
    <w:p>
      <w:pPr>
        <w:pStyle w:val="NormalWeb"/>
        <w:spacing w:after="0" w:line="240" w:lineRule="auto"/>
        <w:ind w:left="360" w:hanging="360"/>
        <w:numPr>
          <w:ilvl w:val="0"/>
          <w:numId w:val="5"/>
        </w:numPr>
      </w:pPr>
      <w:r>
        <w:rPr>
          <w:rFonts w:ascii="Times New Roman" w:hAnsi="Times New Roman" w:eastAsia="Times New Roman"/>
          <w:sz w:val="22"/>
        </w:rPr>
        <w:t>Prioritized technical debt, observability gaps, and platform hardening work based on incident history and business-critical workflows.</w:t>
      </w:r>
    </w:p>
    <w:p>
      <w:pPr>
        <w:pStyle w:val="NormalWeb"/>
        <w:spacing w:after="0" w:line="240" w:lineRule="auto"/>
        <w:ind w:left="360" w:hanging="360"/>
        <w:numPr>
          <w:ilvl w:val="0"/>
          <w:numId w:val="5"/>
        </w:numPr>
      </w:pPr>
      <w:r>
        <w:rPr>
          <w:rFonts w:ascii="Times New Roman" w:hAnsi="Times New Roman" w:eastAsia="Times New Roman"/>
          <w:sz w:val="22"/>
        </w:rPr>
        <w:t>Defined platform lifecycle practices covering intake, solution design, build sequencing, data readiness, model evaluation, release approvals, monitoring, and post-release improvement backlog.</w:t>
      </w:r>
    </w:p>
    <w:p>
      <w:pPr>
        <w:pStyle w:val="NormalWeb"/>
        <w:spacing w:after="0" w:line="240" w:lineRule="auto"/>
        <w:ind w:left="360" w:hanging="360"/>
        <w:numPr>
          <w:ilvl w:val="0"/>
          <w:numId w:val="5"/>
        </w:numPr>
      </w:pPr>
      <w:r>
        <w:rPr>
          <w:rFonts w:ascii="Times New Roman" w:hAnsi="Times New Roman" w:eastAsia="Times New Roman"/>
          <w:sz w:val="22"/>
        </w:rPr>
        <w:t>Partnered with product, clinical operations, security, data engineering, and platform teams to convert ambiguous clinical AI needs into secure APIs and measurable delivery milestones.</w:t>
      </w:r>
    </w:p>
    <w:p>
      <w:pPr>
        <w:pStyle w:val="NormalWeb"/>
        <w:spacing w:after="0" w:line="240" w:lineRule="auto"/>
        <w:ind w:left="360" w:hanging="360"/>
        <w:numPr>
          <w:ilvl w:val="0"/>
          <w:numId w:val="5"/>
        </w:numPr>
      </w:pPr>
      <w:r>
        <w:rPr>
          <w:rFonts w:ascii="Times New Roman" w:hAnsi="Times New Roman" w:eastAsia="Times New Roman"/>
          <w:sz w:val="22"/>
        </w:rPr>
        <w:t>Standardized prompt templates, retrieval contracts, response logging, model fallback rules, and reviewer workflows so GenAI behavior remained supportable after release.</w:t>
      </w:r>
    </w:p>
    <w:p>
      <w:pPr>
        <w:pStyle w:val="NormalWeb"/>
        <w:spacing w:after="0" w:line="240" w:lineRule="auto"/>
        <w:ind w:left="360" w:hanging="360"/>
        <w:numPr>
          <w:ilvl w:val="0"/>
          <w:numId w:val="5"/>
        </w:numPr>
      </w:pPr>
      <w:r>
        <w:rPr>
          <w:rFonts w:ascii="Times New Roman" w:hAnsi="Times New Roman" w:eastAsia="Times New Roman"/>
          <w:sz w:val="22"/>
        </w:rPr>
        <w:t>Established observability dashboards for latency, retrieval drift, hallucination risk, token cost, cache hit rate, error budgets, and release health indicators used by engineering leadership.</w:t>
      </w:r>
    </w:p>
    <w:p>
      <w:pPr>
        <w:pStyle w:val="NormalWeb"/>
        <w:spacing w:after="0" w:line="240" w:lineRule="auto"/>
        <w:ind w:left="360" w:hanging="360"/>
        <w:numPr>
          <w:ilvl w:val="0"/>
          <w:numId w:val="5"/>
        </w:numPr>
      </w:pPr>
      <w:r>
        <w:rPr>
          <w:rFonts w:ascii="Times New Roman" w:hAnsi="Times New Roman" w:eastAsia="Times New Roman"/>
          <w:sz w:val="22"/>
        </w:rPr>
        <w:t>Reviewed design tradeoffs across vector database selection, embedding refresh cadence, chunking strategy, model latency, PHI handling, cloud cost, and operational support risk.</w:t>
      </w:r>
    </w:p>
    <w:p>
      <w:pPr>
        <w:pStyle w:val="NormalWeb"/>
        <w:spacing w:after="0" w:line="240" w:lineRule="auto"/>
        <w:ind w:left="360" w:hanging="360"/>
        <w:numPr>
          <w:ilvl w:val="0"/>
          <w:numId w:val="5"/>
        </w:numPr>
      </w:pPr>
      <w:r>
        <w:rPr>
          <w:rFonts w:ascii="Times New Roman" w:hAnsi="Times New Roman" w:eastAsia="Times New Roman"/>
          <w:sz w:val="22"/>
        </w:rPr>
        <w:t>Strengthened production support by documenting runbooks, escalation paths, rollback triggers, defect triage steps, dependency maps, and compliance evidence for each AI service.</w:t>
      </w:r>
    </w:p>
    <w:p>
      <w:pPr>
        <w:pStyle w:val="NormalWeb"/>
        <w:spacing w:after="0" w:line="240" w:lineRule="auto"/>
        <w:ind w:left="360" w:hanging="360"/>
        <w:numPr>
          <w:ilvl w:val="0"/>
          <w:numId w:val="5"/>
        </w:numPr>
      </w:pPr>
      <w:r>
        <w:rPr>
          <w:rFonts w:ascii="Times New Roman" w:hAnsi="Times New Roman" w:eastAsia="Times New Roman"/>
          <w:sz w:val="22"/>
        </w:rPr>
        <w:t>Coordinated backlog sequencing for platform hardening, quality improvements, security fixes, model retraining, performance tuning, and integration work across parallel engineering tracks.</w:t>
      </w:r>
    </w:p>
    <w:p>
      <w:pPr>
        <w:pStyle w:val="NormalWeb"/>
        <w:spacing w:after="0" w:line="240" w:lineRule="auto"/>
        <w:ind w:left="360" w:hanging="360"/>
        <w:numPr>
          <w:ilvl w:val="0"/>
          <w:numId w:val="5"/>
        </w:numPr>
      </w:pPr>
      <w:r>
        <w:rPr>
          <w:rFonts w:ascii="Times New Roman" w:hAnsi="Times New Roman" w:eastAsia="Times New Roman"/>
          <w:sz w:val="22"/>
        </w:rPr>
        <w:t>Maintained architecture decision records for prompt strategy, vector store configuration, model routing, data contracts, compliance evidence, and rollout dependencies.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FastAPI, asyncio, Pydantic, LangChain, LangGraph, Azure OpenAI, AWS Bedrock, LLaMA 3, Mistral, Pinecone, Milvus, FAISS, PGVector, Redis, Kafka, PostgreSQL, PySpark, Databricks, Delta Lake, Great Expectations, MLflow, RAGAS, SageMaker, EKS, Helm, Terraform, Prometheus, Grafana, GitHub Actions, PyTest, SonarQube, Splunk</w:t>
      </w:r>
    </w:p>
    <w:p>
      <w:pPr>
        <w:spacing w:after="0" w:line="240" w:lineRule="auto"/>
      </w:pPr>
    </w:p>
    <w:p>
      <w:pPr>
        <w:keepNext/>
        <w:spacing w:after="0" w:line="240" w:lineRule="auto"/>
      </w:pPr>
      <w:r>
        <w:rPr>
          <w:rFonts w:ascii="Calibri" w:hAnsi="Calibri" w:eastAsia="Calibri"/>
          <w:b/>
          <w:sz w:val="22"/>
        </w:rPr>
        <w:t>Client: Goldman Sachs, New York, NY</w:t>
        <w:tab/>
        <w:tab/>
        <w:tab/>
        <w:tab/>
        <w:tab/>
        <w:tab/>
        <w:t>Sep 2022 - Aug 2024</w:t>
      </w:r>
    </w:p>
    <w:p>
      <w:pPr>
        <w:keepNext/>
        <w:spacing w:after="0" w:line="240" w:lineRule="auto"/>
      </w:pPr>
      <w:r>
        <w:rPr>
          <w:rFonts w:ascii="Calibri" w:hAnsi="Calibri" w:eastAsia="Calibri"/>
          <w:b/>
          <w:sz w:val="22"/>
        </w:rPr>
        <w:t>Role: Sr. Python GenAI Engineer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Owned production design for fraud intelligence services, aligning Python APIs, streaming features, model outputs, decision logs, and compliance evidence with risk stakeholders.</w:t>
      </w:r>
    </w:p>
    <w:p>
      <w:pPr>
        <w:pStyle w:val="NormalWeb"/>
        <w:spacing w:after="0" w:line="240" w:lineRule="auto"/>
        <w:ind w:left="360" w:hanging="360"/>
        <w:numPr>
          <w:ilvl w:val="0"/>
          <w:numId w:val="5"/>
        </w:numPr>
      </w:pPr>
      <w:r>
        <w:rPr>
          <w:rFonts w:ascii="Times New Roman" w:hAnsi="Times New Roman" w:eastAsia="Times New Roman"/>
          <w:sz w:val="22"/>
        </w:rPr>
        <w:t>Re-architected batch scoring into lower-latency event-driven ML services using Kafka, Databricks, FastAPI, SageMaker, Snowflake, and Redis-backed feature access.</w:t>
      </w:r>
    </w:p>
    <w:p>
      <w:pPr>
        <w:pStyle w:val="NormalWeb"/>
        <w:spacing w:after="0" w:line="240" w:lineRule="auto"/>
        <w:ind w:left="360" w:hanging="360"/>
        <w:numPr>
          <w:ilvl w:val="0"/>
          <w:numId w:val="5"/>
        </w:numPr>
      </w:pPr>
      <w:r>
        <w:rPr>
          <w:rFonts w:ascii="Times New Roman" w:hAnsi="Times New Roman" w:eastAsia="Times New Roman"/>
          <w:sz w:val="22"/>
        </w:rPr>
        <w:t>Developed Python ML services for fraud and credit-risk workflows using scikit-learn, PyTorch, SageMaker, Snowflake, and Kafka.</w:t>
      </w:r>
    </w:p>
    <w:p>
      <w:pPr>
        <w:pStyle w:val="NormalWeb"/>
        <w:spacing w:after="0" w:line="240" w:lineRule="auto"/>
        <w:ind w:left="360" w:hanging="360"/>
        <w:numPr>
          <w:ilvl w:val="0"/>
          <w:numId w:val="5"/>
        </w:numPr>
      </w:pPr>
      <w:r>
        <w:rPr>
          <w:rFonts w:ascii="Times New Roman" w:hAnsi="Times New Roman" w:eastAsia="Times New Roman"/>
          <w:sz w:val="22"/>
        </w:rPr>
        <w:t>Improved model delivery speed by creating reusable feature contracts, MLflow experiments, validation routines, and deployment checklists.</w:t>
      </w:r>
    </w:p>
    <w:p>
      <w:pPr>
        <w:pStyle w:val="NormalWeb"/>
        <w:spacing w:after="0" w:line="240" w:lineRule="auto"/>
        <w:ind w:left="360" w:hanging="360"/>
        <w:numPr>
          <w:ilvl w:val="0"/>
          <w:numId w:val="5"/>
        </w:numPr>
      </w:pPr>
      <w:r>
        <w:rPr>
          <w:rFonts w:ascii="Times New Roman" w:hAnsi="Times New Roman" w:eastAsia="Times New Roman"/>
          <w:sz w:val="22"/>
        </w:rPr>
        <w:t>Reduced compute spend by 42% by optimizing training windows, endpoint size, feature reuse, and batch job scheduling.</w:t>
      </w:r>
    </w:p>
    <w:p>
      <w:pPr>
        <w:pStyle w:val="NormalWeb"/>
        <w:spacing w:after="0" w:line="240" w:lineRule="auto"/>
        <w:ind w:left="360" w:hanging="360"/>
        <w:numPr>
          <w:ilvl w:val="0"/>
          <w:numId w:val="5"/>
        </w:numPr>
      </w:pPr>
      <w:r>
        <w:rPr>
          <w:rFonts w:ascii="Times New Roman" w:hAnsi="Times New Roman" w:eastAsia="Times New Roman"/>
          <w:sz w:val="22"/>
        </w:rPr>
        <w:t>Supported 15+ model workflows by improving data freshness checks, scoring services, monitoring dashboards, and rollback paths.</w:t>
      </w:r>
    </w:p>
    <w:p>
      <w:pPr>
        <w:pStyle w:val="NormalWeb"/>
        <w:spacing w:after="0" w:line="240" w:lineRule="auto"/>
        <w:ind w:left="360" w:hanging="360"/>
        <w:numPr>
          <w:ilvl w:val="0"/>
          <w:numId w:val="5"/>
        </w:numPr>
      </w:pPr>
      <w:r>
        <w:rPr>
          <w:rFonts w:ascii="Times New Roman" w:hAnsi="Times New Roman" w:eastAsia="Times New Roman"/>
          <w:sz w:val="22"/>
        </w:rPr>
        <w:t>Partnered with analysts and model-risk partners to define evaluation metrics, review queues, evidence, and production thresholds.</w:t>
      </w:r>
    </w:p>
    <w:p>
      <w:pPr>
        <w:pStyle w:val="NormalWeb"/>
        <w:spacing w:after="0" w:line="240" w:lineRule="auto"/>
        <w:ind w:left="360" w:hanging="360"/>
        <w:numPr>
          <w:ilvl w:val="0"/>
          <w:numId w:val="5"/>
        </w:numPr>
      </w:pPr>
      <w:r>
        <w:rPr>
          <w:rFonts w:ascii="Times New Roman" w:hAnsi="Times New Roman" w:eastAsia="Times New Roman"/>
          <w:sz w:val="22"/>
        </w:rPr>
        <w:t>Mentored engineers on model packaging, API design, testing, logging, and incident response for ML-backed services.</w:t>
      </w:r>
    </w:p>
    <w:p>
      <w:pPr>
        <w:pStyle w:val="NormalWeb"/>
        <w:spacing w:after="0" w:line="240" w:lineRule="auto"/>
        <w:ind w:left="360" w:hanging="360"/>
        <w:numPr>
          <w:ilvl w:val="0"/>
          <w:numId w:val="5"/>
        </w:numPr>
      </w:pPr>
      <w:r>
        <w:rPr>
          <w:rFonts w:ascii="Times New Roman" w:hAnsi="Times New Roman" w:eastAsia="Times New Roman"/>
          <w:sz w:val="22"/>
        </w:rPr>
        <w:t>Owned production support improvements across logging, alert quality, data contracts, service behavior, and model release documentation.</w:t>
      </w:r>
    </w:p>
    <w:p>
      <w:pPr>
        <w:pStyle w:val="NormalWeb"/>
        <w:spacing w:after="0" w:line="240" w:lineRule="auto"/>
        <w:ind w:left="360" w:hanging="360"/>
        <w:numPr>
          <w:ilvl w:val="0"/>
          <w:numId w:val="5"/>
        </w:numPr>
      </w:pPr>
      <w:r>
        <w:rPr>
          <w:rFonts w:ascii="Times New Roman" w:hAnsi="Times New Roman" w:eastAsia="Times New Roman"/>
          <w:sz w:val="22"/>
        </w:rPr>
        <w:t>Balanced delivery speed with regulatory expectations by documenting assumptions, validation evidence, and operational ownership for releases.</w:t>
      </w:r>
    </w:p>
    <w:p>
      <w:pPr>
        <w:pStyle w:val="NormalWeb"/>
        <w:spacing w:after="0" w:line="240" w:lineRule="auto"/>
        <w:ind w:left="360" w:hanging="360"/>
        <w:numPr>
          <w:ilvl w:val="0"/>
          <w:numId w:val="5"/>
        </w:numPr>
      </w:pPr>
      <w:r>
        <w:rPr>
          <w:rFonts w:ascii="Times New Roman" w:hAnsi="Times New Roman" w:eastAsia="Times New Roman"/>
          <w:sz w:val="22"/>
        </w:rPr>
        <w:t>Built release lifecycle controls for fraud ML services, including feature validation, champion/challenger review, model artifact approval, monitoring thresholds, and audit-ready deployment notes.</w:t>
      </w:r>
    </w:p>
    <w:p>
      <w:pPr>
        <w:pStyle w:val="NormalWeb"/>
        <w:spacing w:after="0" w:line="240" w:lineRule="auto"/>
        <w:ind w:left="360" w:hanging="360"/>
        <w:numPr>
          <w:ilvl w:val="0"/>
          <w:numId w:val="5"/>
        </w:numPr>
      </w:pPr>
      <w:r>
        <w:rPr>
          <w:rFonts w:ascii="Times New Roman" w:hAnsi="Times New Roman" w:eastAsia="Times New Roman"/>
          <w:sz w:val="22"/>
        </w:rPr>
        <w:t>Partnered with risk, compliance, data platform, and SRE teams to translate model changes into operationally safe releases with clear ownership and rollback criteria.</w:t>
      </w:r>
    </w:p>
    <w:p>
      <w:pPr>
        <w:pStyle w:val="NormalWeb"/>
        <w:spacing w:after="0" w:line="240" w:lineRule="auto"/>
        <w:ind w:left="360" w:hanging="360"/>
        <w:numPr>
          <w:ilvl w:val="0"/>
          <w:numId w:val="5"/>
        </w:numPr>
      </w:pPr>
      <w:r>
        <w:rPr>
          <w:rFonts w:ascii="Times New Roman" w:hAnsi="Times New Roman" w:eastAsia="Times New Roman"/>
          <w:sz w:val="22"/>
        </w:rPr>
        <w:t>Improved production confidence by connecting MLflow experiment tracking, DVC dataset versions, SageMaker deployment gates, and Grafana service metrics into one supportable release path.</w:t>
      </w:r>
    </w:p>
    <w:p>
      <w:pPr>
        <w:pStyle w:val="NormalWeb"/>
        <w:spacing w:after="0" w:line="240" w:lineRule="auto"/>
        <w:ind w:left="360" w:hanging="360"/>
        <w:numPr>
          <w:ilvl w:val="0"/>
          <w:numId w:val="5"/>
        </w:numPr>
      </w:pPr>
      <w:r>
        <w:rPr>
          <w:rFonts w:ascii="Times New Roman" w:hAnsi="Times New Roman" w:eastAsia="Times New Roman"/>
          <w:sz w:val="22"/>
        </w:rPr>
        <w:t>Hardened scoring services through API validation, retry policies, rate limits, immutable decision logs, PII access boundaries, and incident follow-up reviews for regulated use cases.</w:t>
      </w:r>
    </w:p>
    <w:p>
      <w:pPr>
        <w:pStyle w:val="NormalWeb"/>
        <w:spacing w:after="0" w:line="240" w:lineRule="auto"/>
        <w:ind w:left="360" w:hanging="360"/>
        <w:numPr>
          <w:ilvl w:val="0"/>
          <w:numId w:val="5"/>
        </w:numPr>
      </w:pPr>
      <w:r>
        <w:rPr>
          <w:rFonts w:ascii="Times New Roman" w:hAnsi="Times New Roman" w:eastAsia="Times New Roman"/>
          <w:sz w:val="22"/>
        </w:rPr>
        <w:t>Reduced false-positive review burden by improving feature consistency, model explainability, threshold review, and alert quality in partnership with fraud operations users.</w:t>
      </w:r>
    </w:p>
    <w:p>
      <w:pPr>
        <w:pStyle w:val="NormalWeb"/>
        <w:spacing w:after="0" w:line="240" w:lineRule="auto"/>
        <w:ind w:left="360" w:hanging="360"/>
        <w:numPr>
          <w:ilvl w:val="0"/>
          <w:numId w:val="5"/>
        </w:numPr>
      </w:pPr>
      <w:r>
        <w:rPr>
          <w:rFonts w:ascii="Times New Roman" w:hAnsi="Times New Roman" w:eastAsia="Times New Roman"/>
          <w:sz w:val="22"/>
        </w:rPr>
        <w:t>Maintained service ownership across release planning, data readiness, API stability, support documentation, incident review, and recurring model-performance governance.</w:t>
      </w:r>
    </w:p>
    <w:p>
      <w:pPr>
        <w:pStyle w:val="NormalWeb"/>
        <w:spacing w:after="0" w:line="240" w:lineRule="auto"/>
        <w:ind w:left="360" w:hanging="360"/>
        <w:numPr>
          <w:ilvl w:val="0"/>
          <w:numId w:val="5"/>
        </w:numPr>
      </w:pPr>
      <w:r>
        <w:rPr>
          <w:rFonts w:ascii="Times New Roman" w:hAnsi="Times New Roman" w:eastAsia="Times New Roman"/>
          <w:sz w:val="22"/>
        </w:rPr>
        <w:t>Converted fraud operations feedback into feature backlog changes, threshold tuning, model evaluation updates, API hardening, and alert-quality improvement work.</w:t>
      </w:r>
    </w:p>
    <w:p>
      <w:pPr>
        <w:pStyle w:val="NormalWeb"/>
        <w:spacing w:after="0" w:line="240" w:lineRule="auto"/>
        <w:ind w:left="360" w:hanging="360"/>
        <w:numPr>
          <w:ilvl w:val="0"/>
          <w:numId w:val="5"/>
        </w:numPr>
      </w:pPr>
      <w:r>
        <w:rPr>
          <w:rFonts w:ascii="Times New Roman" w:hAnsi="Times New Roman" w:eastAsia="Times New Roman"/>
          <w:sz w:val="22"/>
        </w:rPr>
        <w:t>Documented tradeoffs across model precision, alert volume, explainability, data freshness, infrastructure cost, and reviewer workload for senior risk stakeholders.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FastAPI, PyTorch, Scikit-learn, XGBoost, PySpark, Spark Structured Streaming, Databricks, Kafka, Snowflake, SageMaker, Glue, EMR, S3, MLflow, DVC, BERT, Hugging Face, spaCy, Redis, Airflow, Docker, EKS, Terraform, GitHub Actions, Grafana, SHAP, LIME</w:t>
      </w:r>
    </w:p>
    <w:p>
      <w:pPr>
        <w:spacing w:after="0" w:line="240" w:lineRule="auto"/>
      </w:pPr>
    </w:p>
    <w:p>
      <w:pPr>
        <w:keepNext/>
        <w:spacing w:after="0" w:line="240" w:lineRule="auto"/>
      </w:pPr>
      <w:r>
        <w:rPr>
          <w:rFonts w:ascii="Calibri" w:hAnsi="Calibri" w:eastAsia="Calibri"/>
          <w:b/>
          <w:sz w:val="22"/>
        </w:rPr>
        <w:t>Client: Best Buy, Richfield, MN - Remote</w:t>
        <w:tab/>
        <w:tab/>
        <w:tab/>
        <w:tab/>
        <w:tab/>
        <w:t>Jan 2021 - Aug 2022</w:t>
      </w:r>
    </w:p>
    <w:p>
      <w:pPr>
        <w:keepNext/>
        <w:spacing w:after="0" w:line="240" w:lineRule="auto"/>
      </w:pPr>
      <w:r>
        <w:rPr>
          <w:rFonts w:ascii="Calibri" w:hAnsi="Calibri" w:eastAsia="Calibri"/>
          <w:b/>
          <w:sz w:val="22"/>
        </w:rPr>
        <w:t>Role: Python AI/ML Engineer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Delivered production ML services for recommendations, demand signals, and inventory-aware personalization, connecting model performance to merchandising and customer experience outcomes.</w:t>
      </w:r>
    </w:p>
    <w:p>
      <w:pPr>
        <w:pStyle w:val="NormalWeb"/>
        <w:spacing w:after="0" w:line="240" w:lineRule="auto"/>
        <w:ind w:left="360" w:hanging="360"/>
        <w:numPr>
          <w:ilvl w:val="0"/>
          <w:numId w:val="5"/>
        </w:numPr>
      </w:pPr>
      <w:r>
        <w:rPr>
          <w:rFonts w:ascii="Times New Roman" w:hAnsi="Times New Roman" w:eastAsia="Times New Roman"/>
          <w:sz w:val="22"/>
        </w:rPr>
        <w:t>Built streaming feature and inference flows using Kafka, PySpark, Redis, FastAPI, and Kubernetes deployment patterns to support peak retail traffic windows.</w:t>
      </w:r>
    </w:p>
    <w:p>
      <w:pPr>
        <w:pStyle w:val="NormalWeb"/>
        <w:spacing w:after="0" w:line="240" w:lineRule="auto"/>
        <w:ind w:left="360" w:hanging="360"/>
        <w:numPr>
          <w:ilvl w:val="0"/>
          <w:numId w:val="5"/>
        </w:numPr>
      </w:pPr>
      <w:r>
        <w:rPr>
          <w:rFonts w:ascii="Times New Roman" w:hAnsi="Times New Roman" w:eastAsia="Times New Roman"/>
          <w:sz w:val="22"/>
        </w:rPr>
        <w:t>Built Python ML services for demand forecasting, recommendations, and inventory signals using PySpark features and batch scoring pipelines.</w:t>
      </w:r>
    </w:p>
    <w:p>
      <w:pPr>
        <w:pStyle w:val="NormalWeb"/>
        <w:spacing w:after="0" w:line="240" w:lineRule="auto"/>
        <w:ind w:left="360" w:hanging="360"/>
        <w:numPr>
          <w:ilvl w:val="0"/>
          <w:numId w:val="5"/>
        </w:numPr>
      </w:pPr>
      <w:r>
        <w:rPr>
          <w:rFonts w:ascii="Times New Roman" w:hAnsi="Times New Roman" w:eastAsia="Times New Roman"/>
          <w:sz w:val="22"/>
        </w:rPr>
        <w:t>Published FastAPI endpoints for model outputs with Redis caching, PostgreSQL lookups, structured logs, and deployment runbooks.</w:t>
      </w:r>
    </w:p>
    <w:p>
      <w:pPr>
        <w:pStyle w:val="NormalWeb"/>
        <w:spacing w:after="0" w:line="240" w:lineRule="auto"/>
        <w:ind w:left="360" w:hanging="360"/>
        <w:numPr>
          <w:ilvl w:val="0"/>
          <w:numId w:val="5"/>
        </w:numPr>
      </w:pPr>
      <w:r>
        <w:rPr>
          <w:rFonts w:ascii="Times New Roman" w:hAnsi="Times New Roman" w:eastAsia="Times New Roman"/>
          <w:sz w:val="22"/>
        </w:rPr>
        <w:t>Improved forecast refresh reliability by 24% by standardizing Airflow retries, data checks, model validation, and rollback steps.</w:t>
      </w:r>
    </w:p>
    <w:p>
      <w:pPr>
        <w:pStyle w:val="NormalWeb"/>
        <w:spacing w:after="0" w:line="240" w:lineRule="auto"/>
        <w:ind w:left="360" w:hanging="360"/>
        <w:numPr>
          <w:ilvl w:val="0"/>
          <w:numId w:val="5"/>
        </w:numPr>
      </w:pPr>
      <w:r>
        <w:rPr>
          <w:rFonts w:ascii="Times New Roman" w:hAnsi="Times New Roman" w:eastAsia="Times New Roman"/>
          <w:sz w:val="22"/>
        </w:rPr>
        <w:t>Used MLflow experiments and model registry practices to compare features, track training runs, and move approved models into production.</w:t>
      </w:r>
    </w:p>
    <w:p>
      <w:pPr>
        <w:pStyle w:val="NormalWeb"/>
        <w:spacing w:after="0" w:line="240" w:lineRule="auto"/>
        <w:ind w:left="360" w:hanging="360"/>
        <w:numPr>
          <w:ilvl w:val="0"/>
          <w:numId w:val="5"/>
        </w:numPr>
      </w:pPr>
      <w:r>
        <w:rPr>
          <w:rFonts w:ascii="Times New Roman" w:hAnsi="Times New Roman" w:eastAsia="Times New Roman"/>
          <w:sz w:val="22"/>
        </w:rPr>
        <w:t>Partnered with merchandising and platform teams to translate model results into dashboards, alerts, and operational decision support.</w:t>
      </w:r>
    </w:p>
    <w:p>
      <w:pPr>
        <w:pStyle w:val="NormalWeb"/>
        <w:spacing w:after="0" w:line="240" w:lineRule="auto"/>
        <w:ind w:left="360" w:hanging="360"/>
        <w:numPr>
          <w:ilvl w:val="0"/>
          <w:numId w:val="5"/>
        </w:numPr>
      </w:pPr>
      <w:r>
        <w:rPr>
          <w:rFonts w:ascii="Times New Roman" w:hAnsi="Times New Roman" w:eastAsia="Times New Roman"/>
          <w:sz w:val="22"/>
        </w:rPr>
        <w:t>Reduced deployment cycle time by 26% through Docker packaging, Jenkins automation, smoke tests, and Kubernetes readiness checks.</w:t>
      </w:r>
    </w:p>
    <w:p>
      <w:pPr>
        <w:pStyle w:val="NormalWeb"/>
        <w:spacing w:after="0" w:line="240" w:lineRule="auto"/>
        <w:ind w:left="360" w:hanging="360"/>
        <w:numPr>
          <w:ilvl w:val="0"/>
          <w:numId w:val="5"/>
        </w:numPr>
      </w:pPr>
      <w:r>
        <w:rPr>
          <w:rFonts w:ascii="Times New Roman" w:hAnsi="Times New Roman" w:eastAsia="Times New Roman"/>
          <w:sz w:val="22"/>
        </w:rPr>
        <w:t>Monitored model drift, data gaps, service latency, and feature quality with Grafana dashboards and recurring production reviews.</w:t>
      </w:r>
    </w:p>
    <w:p>
      <w:pPr>
        <w:pStyle w:val="NormalWeb"/>
        <w:spacing w:after="0" w:line="240" w:lineRule="auto"/>
        <w:ind w:left="360" w:hanging="360"/>
        <w:numPr>
          <w:ilvl w:val="0"/>
          <w:numId w:val="5"/>
        </w:numPr>
      </w:pPr>
      <w:r>
        <w:rPr>
          <w:rFonts w:ascii="Times New Roman" w:hAnsi="Times New Roman" w:eastAsia="Times New Roman"/>
          <w:sz w:val="22"/>
        </w:rPr>
        <w:t>Translated experimentation results into production-ready features by defining validation rules, model thresholds, and support expectations.</w:t>
      </w:r>
    </w:p>
    <w:p>
      <w:pPr>
        <w:pStyle w:val="NormalWeb"/>
        <w:spacing w:after="0" w:line="240" w:lineRule="auto"/>
        <w:ind w:left="360" w:hanging="360"/>
        <w:numPr>
          <w:ilvl w:val="0"/>
          <w:numId w:val="5"/>
        </w:numPr>
      </w:pPr>
      <w:r>
        <w:rPr>
          <w:rFonts w:ascii="Times New Roman" w:hAnsi="Times New Roman" w:eastAsia="Times New Roman"/>
          <w:sz w:val="22"/>
        </w:rPr>
        <w:t>Partnered with product and operations teams to connect model performance changes with inventory, personalization, and reporting outcomes.</w:t>
      </w:r>
    </w:p>
    <w:p>
      <w:pPr>
        <w:pStyle w:val="NormalWeb"/>
        <w:spacing w:after="0" w:line="240" w:lineRule="auto"/>
        <w:ind w:left="360" w:hanging="360"/>
        <w:numPr>
          <w:ilvl w:val="0"/>
          <w:numId w:val="5"/>
        </w:numPr>
      </w:pPr>
      <w:r>
        <w:rPr>
          <w:rFonts w:ascii="Times New Roman" w:hAnsi="Times New Roman" w:eastAsia="Times New Roman"/>
          <w:sz w:val="22"/>
        </w:rPr>
        <w:t>Managed full ML delivery lifecycle from feature discovery and offline experimentation through API deployment, A/B validation, monitoring, rollback planning, and production support.</w:t>
      </w:r>
    </w:p>
    <w:p>
      <w:pPr>
        <w:pStyle w:val="NormalWeb"/>
        <w:spacing w:after="0" w:line="240" w:lineRule="auto"/>
        <w:ind w:left="360" w:hanging="360"/>
        <w:numPr>
          <w:ilvl w:val="0"/>
          <w:numId w:val="5"/>
        </w:numPr>
      </w:pPr>
      <w:r>
        <w:rPr>
          <w:rFonts w:ascii="Times New Roman" w:hAnsi="Times New Roman" w:eastAsia="Times New Roman"/>
          <w:sz w:val="22"/>
        </w:rPr>
        <w:t>Partnered with merchandising, inventory, data platform, and operations teams to ensure recommendation outputs matched product availability, seasonality, and customer behavior changes.</w:t>
      </w:r>
    </w:p>
    <w:p>
      <w:pPr>
        <w:pStyle w:val="NormalWeb"/>
        <w:spacing w:after="0" w:line="240" w:lineRule="auto"/>
        <w:ind w:left="360" w:hanging="360"/>
        <w:numPr>
          <w:ilvl w:val="0"/>
          <w:numId w:val="5"/>
        </w:numPr>
      </w:pPr>
      <w:r>
        <w:rPr>
          <w:rFonts w:ascii="Times New Roman" w:hAnsi="Times New Roman" w:eastAsia="Times New Roman"/>
          <w:sz w:val="22"/>
        </w:rPr>
        <w:t>Improved model-serving reliability by defining cache behavior, freshness expectations, endpoint health checks, deployment smoke tests, and dashboard-based support procedures.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FastAPI, PySpark, Scikit-learn, PyTorch, Spark Structured Streaming, Kafka, Redis, Azure AKS, Azure Data Factory, Azure Functions, Event Grid, Azure DevOps, PostgreSQL, MongoDB, Great Expectations, Airflow, MLflow, Docker, Helm, Prometheus, Grafana, ELK Stack</w:t>
      </w:r>
    </w:p>
    <w:p>
      <w:pPr>
        <w:spacing w:after="0" w:line="240" w:lineRule="auto"/>
      </w:pPr>
    </w:p>
    <w:p>
      <w:pPr>
        <w:keepNext/>
        <w:spacing w:after="0" w:line="240" w:lineRule="auto"/>
      </w:pPr>
      <w:r>
        <w:rPr>
          <w:rFonts w:ascii="Calibri" w:hAnsi="Calibri" w:eastAsia="Calibri"/>
          <w:b/>
          <w:sz w:val="22"/>
        </w:rPr>
        <w:t>Client: Ericsson, Mumbai, India</w:t>
        <w:tab/>
        <w:tab/>
        <w:tab/>
        <w:tab/>
        <w:tab/>
        <w:tab/>
        <w:t>Nov 2016 - Dec 2019</w:t>
      </w:r>
    </w:p>
    <w:p>
      <w:pPr>
        <w:keepNext/>
        <w:spacing w:after="0" w:line="240" w:lineRule="auto"/>
      </w:pPr>
      <w:r>
        <w:rPr>
          <w:rFonts w:ascii="Calibri" w:hAnsi="Calibri" w:eastAsia="Calibri"/>
          <w:b/>
          <w:sz w:val="22"/>
        </w:rPr>
        <w:t>Role: Python Machine Learning Developer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Developed ML and analytics services for telecom network performance, anomaly detection, capacity trends, and operations reporting using timeline-safe Python and AWS services.</w:t>
      </w:r>
    </w:p>
    <w:p>
      <w:pPr>
        <w:pStyle w:val="NormalWeb"/>
        <w:spacing w:after="0" w:line="240" w:lineRule="auto"/>
        <w:ind w:left="360" w:hanging="360"/>
        <w:numPr>
          <w:ilvl w:val="0"/>
          <w:numId w:val="5"/>
        </w:numPr>
      </w:pPr>
      <w:r>
        <w:rPr>
          <w:rFonts w:ascii="Times New Roman" w:hAnsi="Times New Roman" w:eastAsia="Times New Roman"/>
          <w:sz w:val="22"/>
        </w:rPr>
        <w:t>Developed Python analytics jobs for telecom performance data, anomaly detection, capacity trends, and service-quality reporting.</w:t>
      </w:r>
    </w:p>
    <w:p>
      <w:pPr>
        <w:pStyle w:val="NormalWeb"/>
        <w:spacing w:after="0" w:line="240" w:lineRule="auto"/>
        <w:ind w:left="360" w:hanging="360"/>
        <w:numPr>
          <w:ilvl w:val="0"/>
          <w:numId w:val="5"/>
        </w:numPr>
      </w:pPr>
      <w:r>
        <w:rPr>
          <w:rFonts w:ascii="Times New Roman" w:hAnsi="Times New Roman" w:eastAsia="Times New Roman"/>
          <w:sz w:val="22"/>
        </w:rPr>
        <w:t>Built Flask APIs and scheduled data pipelines that exposed model outputs to operations teams without manual spreadsheet handling.</w:t>
      </w:r>
    </w:p>
    <w:p>
      <w:pPr>
        <w:pStyle w:val="NormalWeb"/>
        <w:spacing w:after="0" w:line="240" w:lineRule="auto"/>
        <w:ind w:left="360" w:hanging="360"/>
        <w:numPr>
          <w:ilvl w:val="0"/>
          <w:numId w:val="5"/>
        </w:numPr>
      </w:pPr>
      <w:r>
        <w:rPr>
          <w:rFonts w:ascii="Times New Roman" w:hAnsi="Times New Roman" w:eastAsia="Times New Roman"/>
          <w:sz w:val="22"/>
        </w:rPr>
        <w:t>Applied scikit-learn, TensorFlow 1.x, ARIMA, Isolation Forest, and k-means for forecasting, clustering, and network event analysis.</w:t>
      </w:r>
    </w:p>
    <w:p>
      <w:pPr>
        <w:pStyle w:val="NormalWeb"/>
        <w:spacing w:after="0" w:line="240" w:lineRule="auto"/>
        <w:ind w:left="360" w:hanging="360"/>
        <w:numPr>
          <w:ilvl w:val="0"/>
          <w:numId w:val="5"/>
        </w:numPr>
      </w:pPr>
      <w:r>
        <w:rPr>
          <w:rFonts w:ascii="Times New Roman" w:hAnsi="Times New Roman" w:eastAsia="Times New Roman"/>
          <w:sz w:val="22"/>
        </w:rPr>
        <w:t>Improved issue triage by 18% by combining Kafka event feeds, PostgreSQL/Oracle datasets, and Grafana operational dashboards.</w:t>
      </w:r>
    </w:p>
    <w:p>
      <w:pPr>
        <w:pStyle w:val="NormalWeb"/>
        <w:spacing w:after="0" w:line="240" w:lineRule="auto"/>
        <w:ind w:left="360" w:hanging="360"/>
        <w:numPr>
          <w:ilvl w:val="0"/>
          <w:numId w:val="5"/>
        </w:numPr>
      </w:pPr>
      <w:r>
        <w:rPr>
          <w:rFonts w:ascii="Times New Roman" w:hAnsi="Times New Roman" w:eastAsia="Times New Roman"/>
          <w:sz w:val="22"/>
        </w:rPr>
        <w:t>Automated AWS Lambda, S3, CloudWatch, SNS, and SQS workflows for alert enrichment, batch processing, and production notifications.</w:t>
      </w:r>
    </w:p>
    <w:p>
      <w:pPr>
        <w:pStyle w:val="NormalWeb"/>
        <w:spacing w:after="0" w:line="240" w:lineRule="auto"/>
        <w:ind w:left="360" w:hanging="360"/>
        <w:numPr>
          <w:ilvl w:val="0"/>
          <w:numId w:val="5"/>
        </w:numPr>
      </w:pPr>
      <w:r>
        <w:rPr>
          <w:rFonts w:ascii="Times New Roman" w:hAnsi="Times New Roman" w:eastAsia="Times New Roman"/>
          <w:sz w:val="22"/>
        </w:rPr>
        <w:t>Wrote PyTest coverage, data validation scripts, and Jenkins build steps to stabilize releases across Python services and ML jobs.</w:t>
      </w:r>
    </w:p>
    <w:p>
      <w:pPr>
        <w:pStyle w:val="NormalWeb"/>
        <w:spacing w:after="0" w:line="240" w:lineRule="auto"/>
        <w:ind w:left="360" w:hanging="360"/>
        <w:numPr>
          <w:ilvl w:val="0"/>
          <w:numId w:val="5"/>
        </w:numPr>
      </w:pPr>
      <w:r>
        <w:rPr>
          <w:rFonts w:ascii="Times New Roman" w:hAnsi="Times New Roman" w:eastAsia="Times New Roman"/>
          <w:sz w:val="22"/>
        </w:rPr>
        <w:t>Collaborated with network operations teams to validate analytics outputs, tune alert thresholds, and make recurring reports actionable.</w:t>
      </w:r>
    </w:p>
    <w:p>
      <w:pPr>
        <w:pStyle w:val="NormalWeb"/>
        <w:spacing w:after="0" w:line="240" w:lineRule="auto"/>
        <w:ind w:left="360" w:hanging="360"/>
        <w:numPr>
          <w:ilvl w:val="0"/>
          <w:numId w:val="5"/>
        </w:numPr>
      </w:pPr>
      <w:r>
        <w:rPr>
          <w:rFonts w:ascii="Times New Roman" w:hAnsi="Times New Roman" w:eastAsia="Times New Roman"/>
          <w:sz w:val="22"/>
        </w:rPr>
        <w:t>Supported the full analytics lifecycle from raw KPI ingestion and feature preparation through model validation, scheduled inference, dashboard delivery, and operations feedback loops.</w:t>
      </w:r>
    </w:p>
    <w:p>
      <w:pPr>
        <w:pStyle w:val="NormalWeb"/>
        <w:spacing w:after="0" w:line="240" w:lineRule="auto"/>
        <w:ind w:left="360" w:hanging="360"/>
        <w:numPr>
          <w:ilvl w:val="0"/>
          <w:numId w:val="5"/>
        </w:numPr>
      </w:pPr>
      <w:r>
        <w:rPr>
          <w:rFonts w:ascii="Times New Roman" w:hAnsi="Times New Roman" w:eastAsia="Times New Roman"/>
          <w:sz w:val="22"/>
        </w:rPr>
        <w:t>Improved maintainability of Python ML jobs by introducing reusable feature modules, configuration-driven thresholds, automated tests, and repeatable Jenkins deployment steps.</w:t>
      </w:r>
    </w:p>
    <w:p>
      <w:pPr>
        <w:pStyle w:val="NormalWeb"/>
        <w:spacing w:after="0" w:line="240" w:lineRule="auto"/>
        <w:ind w:left="360" w:hanging="360"/>
        <w:numPr>
          <w:ilvl w:val="0"/>
          <w:numId w:val="5"/>
        </w:numPr>
      </w:pPr>
      <w:r>
        <w:rPr>
          <w:rFonts w:ascii="Times New Roman" w:hAnsi="Times New Roman" w:eastAsia="Times New Roman"/>
          <w:sz w:val="22"/>
        </w:rPr>
        <w:t>Partnered with network operations teams to tune alert thresholds, validate anomaly labels, document known failure patterns, and improve trust in model-assisted troubleshooting.</w:t>
      </w:r>
    </w:p>
    <w:p>
      <w:pPr>
        <w:pStyle w:val="NormalWeb"/>
        <w:spacing w:after="0" w:line="240" w:lineRule="auto"/>
        <w:ind w:left="360" w:hanging="360"/>
        <w:numPr>
          <w:ilvl w:val="0"/>
          <w:numId w:val="5"/>
        </w:numPr>
      </w:pPr>
      <w:r>
        <w:rPr>
          <w:rFonts w:ascii="Times New Roman" w:hAnsi="Times New Roman" w:eastAsia="Times New Roman"/>
          <w:sz w:val="22"/>
        </w:rPr>
        <w:t>Maintained release notes, operational guides, data issue logs, and model-result explanations so network users could understand forecast and anomaly outputs.</w:t>
      </w:r>
    </w:p>
    <w:p>
      <w:pPr>
        <w:pStyle w:val="NormalWeb"/>
        <w:spacing w:after="0" w:line="240" w:lineRule="auto"/>
        <w:ind w:left="360" w:hanging="360"/>
        <w:numPr>
          <w:ilvl w:val="0"/>
          <w:numId w:val="5"/>
        </w:numPr>
      </w:pPr>
      <w:r>
        <w:rPr>
          <w:rFonts w:ascii="Times New Roman" w:hAnsi="Times New Roman" w:eastAsia="Times New Roman"/>
          <w:sz w:val="22"/>
        </w:rPr>
        <w:t>Improved scheduled analytics reliability by coordinating data-source checks, SQL validation, Python error handling, deployment logs, and production dashboard reviews.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TensorFlow 1.x, scikit-learn, Flask, pandas, NumPy, ARIMA, Isolation Forest, k-means, Kafka, AWS Lambda, S3, CloudWatch, SNS, SQS, PostgreSQL, Oracle, Docker, Jenkins, Grafana, PyTest, Git</w:t>
      </w:r>
    </w:p>
    <w:p>
      <w:pPr>
        <w:spacing w:after="0" w:line="240" w:lineRule="auto"/>
      </w:pPr>
    </w:p>
    <w:p>
      <w:pPr>
        <w:keepNext/>
        <w:spacing w:after="0" w:line="240" w:lineRule="auto"/>
      </w:pPr>
      <w:r>
        <w:rPr>
          <w:rFonts w:ascii="Calibri" w:hAnsi="Calibri" w:eastAsia="Calibri"/>
          <w:b/>
          <w:sz w:val="22"/>
        </w:rPr>
        <w:t>Client: Innovision Technologies, Hyderabad, India</w:t>
        <w:tab/>
        <w:tab/>
        <w:tab/>
        <w:tab/>
        <w:t>Jun 2014 - Oct 2016</w:t>
      </w:r>
    </w:p>
    <w:p>
      <w:pPr>
        <w:keepNext/>
        <w:spacing w:after="0" w:line="240" w:lineRule="auto"/>
      </w:pPr>
      <w:r>
        <w:rPr>
          <w:rFonts w:ascii="Calibri" w:hAnsi="Calibri" w:eastAsia="Calibri"/>
          <w:b/>
          <w:sz w:val="22"/>
        </w:rPr>
        <w:t>Role: Python Developer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Developed Python applications, ETL scripts, REST endpoints, and reporting automations for healthcare analytics users, building the foundation for later ML and cloud engineering work.</w:t>
      </w:r>
    </w:p>
    <w:p>
      <w:pPr>
        <w:pStyle w:val="NormalWeb"/>
        <w:spacing w:after="0" w:line="240" w:lineRule="auto"/>
        <w:ind w:left="360" w:hanging="360"/>
        <w:numPr>
          <w:ilvl w:val="0"/>
          <w:numId w:val="5"/>
        </w:numPr>
      </w:pPr>
      <w:r>
        <w:rPr>
          <w:rFonts w:ascii="Times New Roman" w:hAnsi="Times New Roman" w:eastAsia="Times New Roman"/>
          <w:sz w:val="22"/>
        </w:rPr>
        <w:t>Built Python backend services, REST endpoints, and reporting automations for internal business applications and analytics users.</w:t>
      </w:r>
    </w:p>
    <w:p>
      <w:pPr>
        <w:pStyle w:val="NormalWeb"/>
        <w:spacing w:after="0" w:line="240" w:lineRule="auto"/>
        <w:ind w:left="360" w:hanging="360"/>
        <w:numPr>
          <w:ilvl w:val="0"/>
          <w:numId w:val="5"/>
        </w:numPr>
      </w:pPr>
      <w:r>
        <w:rPr>
          <w:rFonts w:ascii="Times New Roman" w:hAnsi="Times New Roman" w:eastAsia="Times New Roman"/>
          <w:sz w:val="22"/>
        </w:rPr>
        <w:t>Created ETL scripts with pandas, NumPy, SQL, and shell scheduling to clean source data and reduce recurring manual reporting effort.</w:t>
      </w:r>
    </w:p>
    <w:p>
      <w:pPr>
        <w:pStyle w:val="NormalWeb"/>
        <w:spacing w:after="0" w:line="240" w:lineRule="auto"/>
        <w:ind w:left="360" w:hanging="360"/>
        <w:numPr>
          <w:ilvl w:val="0"/>
          <w:numId w:val="5"/>
        </w:numPr>
      </w:pPr>
      <w:r>
        <w:rPr>
          <w:rFonts w:ascii="Times New Roman" w:hAnsi="Times New Roman" w:eastAsia="Times New Roman"/>
          <w:sz w:val="22"/>
        </w:rPr>
        <w:t>Developed Flask modules for authentication, forms, dashboards, and database-backed workflows using MySQL and PostgreSQL.</w:t>
      </w:r>
    </w:p>
    <w:p>
      <w:pPr>
        <w:pStyle w:val="NormalWeb"/>
        <w:spacing w:after="0" w:line="240" w:lineRule="auto"/>
        <w:ind w:left="360" w:hanging="360"/>
        <w:numPr>
          <w:ilvl w:val="0"/>
          <w:numId w:val="5"/>
        </w:numPr>
      </w:pPr>
      <w:r>
        <w:rPr>
          <w:rFonts w:ascii="Times New Roman" w:hAnsi="Times New Roman" w:eastAsia="Times New Roman"/>
          <w:sz w:val="22"/>
        </w:rPr>
        <w:t>Applied scikit-learn and XGBoost to early classification and scoring use cases after preparing features from transactional datasets.</w:t>
      </w:r>
    </w:p>
    <w:p>
      <w:pPr>
        <w:pStyle w:val="NormalWeb"/>
        <w:spacing w:after="0" w:line="240" w:lineRule="auto"/>
        <w:ind w:left="360" w:hanging="360"/>
        <w:numPr>
          <w:ilvl w:val="0"/>
          <w:numId w:val="5"/>
        </w:numPr>
      </w:pPr>
      <w:r>
        <w:rPr>
          <w:rFonts w:ascii="Times New Roman" w:hAnsi="Times New Roman" w:eastAsia="Times New Roman"/>
          <w:sz w:val="22"/>
        </w:rPr>
        <w:t>Improved release quality by adding PyTest checks, Git branching discipline, logging standards, and repeatable deployment notes.</w:t>
      </w:r>
    </w:p>
    <w:p>
      <w:pPr>
        <w:pStyle w:val="NormalWeb"/>
        <w:spacing w:after="0" w:line="240" w:lineRule="auto"/>
        <w:ind w:left="360" w:hanging="360"/>
        <w:numPr>
          <w:ilvl w:val="0"/>
          <w:numId w:val="5"/>
        </w:numPr>
      </w:pPr>
      <w:r>
        <w:rPr>
          <w:rFonts w:ascii="Times New Roman" w:hAnsi="Times New Roman" w:eastAsia="Times New Roman"/>
          <w:sz w:val="22"/>
        </w:rPr>
        <w:t>Supported requirement clarification, defect fixes, release notes, and production troubleshooting for Python application modules.</w:t>
      </w:r>
    </w:p>
    <w:p>
      <w:pPr>
        <w:pStyle w:val="NormalWeb"/>
        <w:spacing w:after="0" w:line="240" w:lineRule="auto"/>
        <w:ind w:left="360" w:hanging="360"/>
        <w:numPr>
          <w:ilvl w:val="0"/>
          <w:numId w:val="5"/>
        </w:numPr>
      </w:pPr>
      <w:r>
        <w:rPr>
          <w:rFonts w:ascii="Times New Roman" w:hAnsi="Times New Roman" w:eastAsia="Times New Roman"/>
          <w:sz w:val="22"/>
        </w:rPr>
        <w:t>Participated in SDLC activities including requirements clarification, data mapping, Python module design, unit testing, defect resolution, deployment notes, and production issue support.</w:t>
      </w:r>
    </w:p>
    <w:p>
      <w:pPr>
        <w:pStyle w:val="NormalWeb"/>
        <w:spacing w:after="0" w:line="240" w:lineRule="auto"/>
        <w:ind w:left="360" w:hanging="360"/>
        <w:numPr>
          <w:ilvl w:val="0"/>
          <w:numId w:val="5"/>
        </w:numPr>
      </w:pPr>
      <w:r>
        <w:rPr>
          <w:rFonts w:ascii="Times New Roman" w:hAnsi="Times New Roman" w:eastAsia="Times New Roman"/>
          <w:sz w:val="22"/>
        </w:rPr>
        <w:t>Improved early analytics delivery by converting manual SQL extracts and spreadsheet steps into repeatable Python scripts, reusable data transformations, and validated reporting outputs.</w:t>
      </w:r>
    </w:p>
    <w:p>
      <w:pPr>
        <w:pStyle w:val="NormalWeb"/>
        <w:spacing w:after="0" w:line="240" w:lineRule="auto"/>
        <w:ind w:left="360" w:hanging="360"/>
        <w:numPr>
          <w:ilvl w:val="0"/>
          <w:numId w:val="5"/>
        </w:numPr>
      </w:pPr>
      <w:r>
        <w:rPr>
          <w:rFonts w:ascii="Times New Roman" w:hAnsi="Times New Roman" w:eastAsia="Times New Roman"/>
          <w:sz w:val="22"/>
        </w:rPr>
        <w:t>Supported application maintenance by troubleshooting data defects, validating SQL outputs, fixing Python logic, updating Flask endpoints, and documenting deployment steps.</w:t>
      </w:r>
    </w:p>
    <w:p>
      <w:pPr>
        <w:pStyle w:val="NormalWeb"/>
        <w:spacing w:after="0" w:line="240" w:lineRule="auto"/>
        <w:ind w:left="360" w:hanging="360"/>
        <w:numPr>
          <w:ilvl w:val="0"/>
          <w:numId w:val="5"/>
        </w:numPr>
      </w:pPr>
      <w:r>
        <w:rPr>
          <w:rFonts w:ascii="Times New Roman" w:hAnsi="Times New Roman" w:eastAsia="Times New Roman"/>
          <w:sz w:val="22"/>
        </w:rPr>
        <w:t>Built reusable utility functions for data parsing, validation, logging, and exception handling so early Python modules were easier to maintain and troubleshoot.</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2.7/3.x, Flask, REST APIs, MySQL, PostgreSQL, pandas, NumPy, scikit-learn, XGBoost, Theano, matplotlib, PyTest, Git, Linux, shell scripting, cron jobs</w:t>
      </w:r>
    </w:p>
    <w:p>
      <w:pPr>
        <w:spacing w:after="0" w:line="240" w:lineRule="auto"/>
      </w:pPr>
    </w:p>
    <w:p>
      <w:pPr>
        <w:keepNext/>
        <w:spacing w:after="0" w:line="240" w:lineRule="auto"/>
      </w:pPr>
      <w:r>
        <w:rPr>
          <w:rFonts w:ascii="Times New Roman" w:hAnsi="Times New Roman" w:eastAsia="Times New Roman"/>
          <w:b/>
          <w:sz w:val="22"/>
          <w:u w:val="single"/>
        </w:rPr>
        <w:t>Educational Details:</w:t>
      </w:r>
    </w:p>
    <w:p>
      <w:pPr>
        <w:pStyle w:val="ListParagraph"/>
        <w:spacing w:after="0" w:line="240" w:lineRule="auto"/>
        <w:ind w:left="360" w:hanging="360"/>
        <w:numPr>
          <w:ilvl w:val="0"/>
          <w:numId w:val="5"/>
        </w:numPr>
      </w:pPr>
      <w:r>
        <w:rPr>
          <w:rFonts w:ascii="Times New Roman" w:hAnsi="Times New Roman" w:eastAsia="Times New Roman"/>
          <w:sz w:val="22"/>
        </w:rPr>
        <w:t>Master of Science, Data Science - University at Buffalo, SUNY, Buffalo, NY  May 2021</w:t>
      </w:r>
    </w:p>
    <w:p>
      <w:pPr>
        <w:pStyle w:val="ListParagraph"/>
        <w:spacing w:after="0" w:line="240" w:lineRule="auto"/>
        <w:ind w:left="360" w:hanging="360"/>
        <w:numPr>
          <w:ilvl w:val="0"/>
          <w:numId w:val="5"/>
        </w:numPr>
      </w:pPr>
      <w:r>
        <w:rPr>
          <w:rFonts w:ascii="Times New Roman" w:hAnsi="Times New Roman" w:eastAsia="Times New Roman"/>
          <w:sz w:val="22"/>
        </w:rPr>
        <w:t>Bachelor of Technology, Computer Science &amp; Engineering - VNRVJIET, Hyderabad, India  May 2014</w:t>
      </w:r>
    </w:p>
    <w:sectPr w:rsidR="008A460B" w:rsidRPr="00D960E4" w:rsidSect="007E7709">
      <w:pgSz w:w="11906" w:h="16838" w:code="9"/>
      <w:pgMar w:top="720" w:right="720" w:bottom="85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80906"/>
    <w:multiLevelType w:val="hybridMultilevel"/>
    <w:tmpl w:val="C9D4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55BB9"/>
    <w:multiLevelType w:val="multilevel"/>
    <w:tmpl w:val="1A6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C3A29"/>
    <w:multiLevelType w:val="multilevel"/>
    <w:tmpl w:val="0D2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E67FA"/>
    <w:multiLevelType w:val="hybridMultilevel"/>
    <w:tmpl w:val="4816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104A1"/>
    <w:multiLevelType w:val="hybridMultilevel"/>
    <w:tmpl w:val="A10A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2191D"/>
    <w:multiLevelType w:val="multilevel"/>
    <w:tmpl w:val="27E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44593"/>
    <w:multiLevelType w:val="hybridMultilevel"/>
    <w:tmpl w:val="C45A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5532C5"/>
    <w:multiLevelType w:val="hybridMultilevel"/>
    <w:tmpl w:val="C350833E"/>
    <w:lvl w:ilvl="0" w:tplc="372E302E">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228215">
    <w:abstractNumId w:val="6"/>
  </w:num>
  <w:num w:numId="2" w16cid:durableId="798916394">
    <w:abstractNumId w:val="0"/>
  </w:num>
  <w:num w:numId="3" w16cid:durableId="1195735073">
    <w:abstractNumId w:val="4"/>
  </w:num>
  <w:num w:numId="4" w16cid:durableId="1457679643">
    <w:abstractNumId w:val="7"/>
  </w:num>
  <w:num w:numId="5" w16cid:durableId="1879199156">
    <w:abstractNumId w:val="3"/>
  </w:num>
  <w:num w:numId="6" w16cid:durableId="1942951736">
    <w:abstractNumId w:val="1"/>
  </w:num>
  <w:num w:numId="7" w16cid:durableId="1135022973">
    <w:abstractNumId w:val="2"/>
  </w:num>
  <w:num w:numId="8" w16cid:durableId="164589231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AE"/>
    <w:rsid w:val="00001FF9"/>
    <w:rsid w:val="0001243B"/>
    <w:rsid w:val="00013001"/>
    <w:rsid w:val="00021B18"/>
    <w:rsid w:val="00035243"/>
    <w:rsid w:val="000539DA"/>
    <w:rsid w:val="000604C4"/>
    <w:rsid w:val="00061195"/>
    <w:rsid w:val="00061275"/>
    <w:rsid w:val="00064DFA"/>
    <w:rsid w:val="000B02B1"/>
    <w:rsid w:val="000B1897"/>
    <w:rsid w:val="000B4621"/>
    <w:rsid w:val="000C625E"/>
    <w:rsid w:val="000E1F42"/>
    <w:rsid w:val="00101355"/>
    <w:rsid w:val="0011241D"/>
    <w:rsid w:val="001132A8"/>
    <w:rsid w:val="001341DA"/>
    <w:rsid w:val="00143C5B"/>
    <w:rsid w:val="00144DA8"/>
    <w:rsid w:val="00147D2E"/>
    <w:rsid w:val="00162111"/>
    <w:rsid w:val="00174A35"/>
    <w:rsid w:val="00180CD1"/>
    <w:rsid w:val="00192031"/>
    <w:rsid w:val="001A6FBA"/>
    <w:rsid w:val="001B2470"/>
    <w:rsid w:val="001B7164"/>
    <w:rsid w:val="001F599E"/>
    <w:rsid w:val="001F6A1F"/>
    <w:rsid w:val="00220EB8"/>
    <w:rsid w:val="00224490"/>
    <w:rsid w:val="00243592"/>
    <w:rsid w:val="00247F45"/>
    <w:rsid w:val="0026475A"/>
    <w:rsid w:val="00270756"/>
    <w:rsid w:val="00285866"/>
    <w:rsid w:val="002907A1"/>
    <w:rsid w:val="002963AE"/>
    <w:rsid w:val="002B2A06"/>
    <w:rsid w:val="002B2AC3"/>
    <w:rsid w:val="002B76B0"/>
    <w:rsid w:val="002D7280"/>
    <w:rsid w:val="002E0F3D"/>
    <w:rsid w:val="002E5ACF"/>
    <w:rsid w:val="00314E41"/>
    <w:rsid w:val="00317148"/>
    <w:rsid w:val="003414D2"/>
    <w:rsid w:val="00341517"/>
    <w:rsid w:val="0034211A"/>
    <w:rsid w:val="00345313"/>
    <w:rsid w:val="00364301"/>
    <w:rsid w:val="003869A9"/>
    <w:rsid w:val="003970A9"/>
    <w:rsid w:val="003A36C4"/>
    <w:rsid w:val="003A66DB"/>
    <w:rsid w:val="003A7E5D"/>
    <w:rsid w:val="003B07B8"/>
    <w:rsid w:val="003B2AB0"/>
    <w:rsid w:val="003C2420"/>
    <w:rsid w:val="003C610D"/>
    <w:rsid w:val="003D3C08"/>
    <w:rsid w:val="00402663"/>
    <w:rsid w:val="004055AA"/>
    <w:rsid w:val="004225C5"/>
    <w:rsid w:val="0044503C"/>
    <w:rsid w:val="00452923"/>
    <w:rsid w:val="00455714"/>
    <w:rsid w:val="00457DBB"/>
    <w:rsid w:val="00460084"/>
    <w:rsid w:val="004A6AD5"/>
    <w:rsid w:val="004C0648"/>
    <w:rsid w:val="004C6AAF"/>
    <w:rsid w:val="004D3494"/>
    <w:rsid w:val="004E4D80"/>
    <w:rsid w:val="00505E4B"/>
    <w:rsid w:val="00513BD9"/>
    <w:rsid w:val="00515F5E"/>
    <w:rsid w:val="00520CBA"/>
    <w:rsid w:val="00524EEE"/>
    <w:rsid w:val="005251C9"/>
    <w:rsid w:val="005271BE"/>
    <w:rsid w:val="00531500"/>
    <w:rsid w:val="005363FF"/>
    <w:rsid w:val="00541A75"/>
    <w:rsid w:val="00541D9B"/>
    <w:rsid w:val="005540F2"/>
    <w:rsid w:val="0055486A"/>
    <w:rsid w:val="00557305"/>
    <w:rsid w:val="00557C68"/>
    <w:rsid w:val="00571ED2"/>
    <w:rsid w:val="0059252F"/>
    <w:rsid w:val="005A3A61"/>
    <w:rsid w:val="005A6470"/>
    <w:rsid w:val="005A6E22"/>
    <w:rsid w:val="005B0EC4"/>
    <w:rsid w:val="005C7C67"/>
    <w:rsid w:val="005D1E6B"/>
    <w:rsid w:val="005E234F"/>
    <w:rsid w:val="005F2B6E"/>
    <w:rsid w:val="005F662B"/>
    <w:rsid w:val="00604126"/>
    <w:rsid w:val="00627284"/>
    <w:rsid w:val="0064495D"/>
    <w:rsid w:val="00646B97"/>
    <w:rsid w:val="00656434"/>
    <w:rsid w:val="0066014D"/>
    <w:rsid w:val="006646BD"/>
    <w:rsid w:val="00685A47"/>
    <w:rsid w:val="00695D11"/>
    <w:rsid w:val="006A6317"/>
    <w:rsid w:val="006B253C"/>
    <w:rsid w:val="006C13AD"/>
    <w:rsid w:val="006D442C"/>
    <w:rsid w:val="006E0083"/>
    <w:rsid w:val="006E53F7"/>
    <w:rsid w:val="006E612C"/>
    <w:rsid w:val="006F2EA3"/>
    <w:rsid w:val="00716713"/>
    <w:rsid w:val="007324C8"/>
    <w:rsid w:val="0074159F"/>
    <w:rsid w:val="00751D37"/>
    <w:rsid w:val="00761D7E"/>
    <w:rsid w:val="007671D6"/>
    <w:rsid w:val="00772744"/>
    <w:rsid w:val="00785E79"/>
    <w:rsid w:val="0079046F"/>
    <w:rsid w:val="00791EF1"/>
    <w:rsid w:val="007A08C2"/>
    <w:rsid w:val="007A1479"/>
    <w:rsid w:val="007B5963"/>
    <w:rsid w:val="007D3D7F"/>
    <w:rsid w:val="007E7709"/>
    <w:rsid w:val="007F65C1"/>
    <w:rsid w:val="00802E6D"/>
    <w:rsid w:val="00804A22"/>
    <w:rsid w:val="00810A25"/>
    <w:rsid w:val="0081576A"/>
    <w:rsid w:val="0081732A"/>
    <w:rsid w:val="00822A5C"/>
    <w:rsid w:val="00827325"/>
    <w:rsid w:val="008344D2"/>
    <w:rsid w:val="00834C38"/>
    <w:rsid w:val="008369B1"/>
    <w:rsid w:val="00844337"/>
    <w:rsid w:val="00857E66"/>
    <w:rsid w:val="00864FA4"/>
    <w:rsid w:val="00866677"/>
    <w:rsid w:val="008674A6"/>
    <w:rsid w:val="00867E28"/>
    <w:rsid w:val="008905B9"/>
    <w:rsid w:val="0089288E"/>
    <w:rsid w:val="008A460B"/>
    <w:rsid w:val="008D5E61"/>
    <w:rsid w:val="008E4807"/>
    <w:rsid w:val="008E7AB0"/>
    <w:rsid w:val="009166A0"/>
    <w:rsid w:val="00920FA2"/>
    <w:rsid w:val="009403ED"/>
    <w:rsid w:val="00947CD3"/>
    <w:rsid w:val="00956317"/>
    <w:rsid w:val="00963DAC"/>
    <w:rsid w:val="0097030F"/>
    <w:rsid w:val="009733AF"/>
    <w:rsid w:val="00980315"/>
    <w:rsid w:val="009A67D6"/>
    <w:rsid w:val="009B347C"/>
    <w:rsid w:val="009C1FAE"/>
    <w:rsid w:val="009D3C13"/>
    <w:rsid w:val="009E561A"/>
    <w:rsid w:val="009F26AD"/>
    <w:rsid w:val="00A033C0"/>
    <w:rsid w:val="00A15E99"/>
    <w:rsid w:val="00A25B18"/>
    <w:rsid w:val="00A33512"/>
    <w:rsid w:val="00A3432A"/>
    <w:rsid w:val="00A572ED"/>
    <w:rsid w:val="00A57BF2"/>
    <w:rsid w:val="00A77288"/>
    <w:rsid w:val="00A92D9A"/>
    <w:rsid w:val="00AA2918"/>
    <w:rsid w:val="00AC38AF"/>
    <w:rsid w:val="00AC7436"/>
    <w:rsid w:val="00B01C2E"/>
    <w:rsid w:val="00B1476C"/>
    <w:rsid w:val="00B442BE"/>
    <w:rsid w:val="00B6217F"/>
    <w:rsid w:val="00B7147A"/>
    <w:rsid w:val="00B74071"/>
    <w:rsid w:val="00B8484B"/>
    <w:rsid w:val="00B907F0"/>
    <w:rsid w:val="00BB07B1"/>
    <w:rsid w:val="00BD00A5"/>
    <w:rsid w:val="00BD06AB"/>
    <w:rsid w:val="00BD1250"/>
    <w:rsid w:val="00BF0810"/>
    <w:rsid w:val="00C011EB"/>
    <w:rsid w:val="00C16A24"/>
    <w:rsid w:val="00C37504"/>
    <w:rsid w:val="00C557A7"/>
    <w:rsid w:val="00C61CFD"/>
    <w:rsid w:val="00C65F85"/>
    <w:rsid w:val="00C67E9D"/>
    <w:rsid w:val="00C730CC"/>
    <w:rsid w:val="00C73D56"/>
    <w:rsid w:val="00C75ED0"/>
    <w:rsid w:val="00C77183"/>
    <w:rsid w:val="00C83F36"/>
    <w:rsid w:val="00CB5A00"/>
    <w:rsid w:val="00CF0AF7"/>
    <w:rsid w:val="00CF5EC9"/>
    <w:rsid w:val="00CF6800"/>
    <w:rsid w:val="00D0147F"/>
    <w:rsid w:val="00D12344"/>
    <w:rsid w:val="00D150D1"/>
    <w:rsid w:val="00D23958"/>
    <w:rsid w:val="00D47F09"/>
    <w:rsid w:val="00D72DB0"/>
    <w:rsid w:val="00D81236"/>
    <w:rsid w:val="00D9265C"/>
    <w:rsid w:val="00D93BBF"/>
    <w:rsid w:val="00D960E4"/>
    <w:rsid w:val="00D97FBC"/>
    <w:rsid w:val="00DC6891"/>
    <w:rsid w:val="00DE1CF7"/>
    <w:rsid w:val="00DE504F"/>
    <w:rsid w:val="00DF1175"/>
    <w:rsid w:val="00DF377E"/>
    <w:rsid w:val="00DF4A15"/>
    <w:rsid w:val="00E016F7"/>
    <w:rsid w:val="00E113B2"/>
    <w:rsid w:val="00E12C30"/>
    <w:rsid w:val="00E604DF"/>
    <w:rsid w:val="00E60E5A"/>
    <w:rsid w:val="00E62402"/>
    <w:rsid w:val="00E71736"/>
    <w:rsid w:val="00E75E0C"/>
    <w:rsid w:val="00EA2F5D"/>
    <w:rsid w:val="00EA4B8E"/>
    <w:rsid w:val="00EB3019"/>
    <w:rsid w:val="00F029AA"/>
    <w:rsid w:val="00F116C7"/>
    <w:rsid w:val="00F170F9"/>
    <w:rsid w:val="00F61C62"/>
    <w:rsid w:val="00F81869"/>
    <w:rsid w:val="00F83600"/>
    <w:rsid w:val="00F83DD4"/>
    <w:rsid w:val="00FB2DF9"/>
    <w:rsid w:val="00FC1F7F"/>
    <w:rsid w:val="00FC4124"/>
    <w:rsid w:val="00FD40FD"/>
    <w:rsid w:val="00FE1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17EC"/>
  <w15:chartTrackingRefBased/>
  <w15:docId w15:val="{40673833-9659-4229-82BB-F0BEED74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3AE"/>
    <w:pPr>
      <w:spacing w:after="0" w:line="240" w:lineRule="auto"/>
    </w:pPr>
    <w:rPr>
      <w:rFonts w:eastAsiaTheme="minorEastAsia" w:ascii="Times New Roman" w:hAnsi="Times New Roman"/>
      <w:sz w:val="22"/>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list1,List Paragraph Char Char,Number_1,Normal Sentence,ListPar1,new,SGLText List Paragraph,List Paragraph2,List Paragraph11,lp1,number"/>
    <w:basedOn w:val="Normal"/>
    <w:link w:val="ListParagraphChar"/>
    <w:qFormat/>
    <w:rsid w:val="002963AE"/>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list1 Char,List Paragraph Char Char Char,Number_1 Char,Normal Sentence Char,ListPar1 Char"/>
    <w:link w:val="ListParagraph"/>
    <w:qFormat/>
    <w:rsid w:val="002963AE"/>
    <w:rPr>
      <w:rFonts w:eastAsiaTheme="minorEastAsia"/>
      <w:sz w:val="21"/>
      <w:szCs w:val="21"/>
      <w:lang w:val="en-IN" w:eastAsia="en-IN"/>
    </w:rPr>
  </w:style>
  <w:style w:type="paragraph" w:styleId="NoSpacing">
    <w:name w:val="No Spacing"/>
    <w:aliases w:val="Content"/>
    <w:link w:val="NoSpacingChar"/>
    <w:uiPriority w:val="1"/>
    <w:qFormat/>
    <w:rsid w:val="00A3432A"/>
    <w:pPr>
      <w:spacing w:after="0" w:line="240" w:lineRule="auto"/>
    </w:pPr>
  </w:style>
  <w:style w:type="character" w:customStyle="1" w:styleId="NoSpacingChar">
    <w:name w:val="No Spacing Char"/>
    <w:aliases w:val="Content Char"/>
    <w:link w:val="NoSpacing"/>
    <w:uiPriority w:val="1"/>
    <w:qFormat/>
    <w:rsid w:val="00A3432A"/>
  </w:style>
  <w:style w:type="paragraph" w:styleId="Header">
    <w:name w:val="header"/>
    <w:basedOn w:val="Normal"/>
    <w:link w:val="HeaderChar"/>
    <w:uiPriority w:val="99"/>
    <w:rsid w:val="00101355"/>
    <w:pPr>
      <w:tabs>
        <w:tab w:val="center" w:pos="4680"/>
        <w:tab w:val="right" w:pos="9360"/>
      </w:tabs>
      <w:spacing w:after="0"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uiPriority w:val="99"/>
    <w:rsid w:val="00101355"/>
    <w:rPr>
      <w:rFonts w:ascii="Times New Roman" w:eastAsia="Times New Roman" w:hAnsi="Times New Roman" w:cs="Times New Roman"/>
      <w:sz w:val="20"/>
      <w:szCs w:val="20"/>
    </w:rPr>
  </w:style>
  <w:style w:type="character" w:customStyle="1" w:styleId="NormalWebChar">
    <w:name w:val="Normal (Web) Char"/>
    <w:link w:val="NormalWeb"/>
    <w:uiPriority w:val="99"/>
    <w:locked/>
    <w:rsid w:val="00101355"/>
    <w:rPr>
      <w:rFonts w:ascii="Times New Roman" w:eastAsia="Times New Roman" w:hAnsi="Times New Roman" w:cs="Times New Roman"/>
    </w:rPr>
  </w:style>
  <w:style w:type="paragraph" w:styleId="NormalWeb">
    <w:name w:val="Normal (Web)"/>
    <w:basedOn w:val="Normal"/>
    <w:link w:val="NormalWebChar"/>
    <w:uiPriority w:val="99"/>
    <w:unhideWhenUsed/>
    <w:rsid w:val="00101355"/>
    <w:pPr>
      <w:spacing w:before="100" w:beforeAutospacing="1" w:after="0" w:afterAutospacing="1" w:line="240" w:lineRule="auto"/>
    </w:pPr>
    <w:rPr>
      <w:rFonts w:ascii="Times New Roman" w:eastAsia="Times New Roman" w:hAnsi="Times New Roman" w:cs="Times New Roman"/>
      <w:sz w:val="22"/>
      <w:szCs w:val="22"/>
      <w:lang w:val="en-US" w:eastAsia="en-US"/>
    </w:rPr>
  </w:style>
  <w:style w:type="character" w:styleId="Strong">
    <w:name w:val="Strong"/>
    <w:basedOn w:val="DefaultParagraphFont"/>
    <w:uiPriority w:val="22"/>
    <w:qFormat/>
    <w:rsid w:val="00174A35"/>
    <w:rPr>
      <w:b/>
      <w:bCs/>
    </w:rPr>
  </w:style>
  <w:style w:type="paragraph" w:styleId="BodyText">
    <w:name w:val="Body Text"/>
    <w:basedOn w:val="Normal"/>
    <w:link w:val="BodyTextChar"/>
    <w:uiPriority w:val="1"/>
    <w:qFormat/>
    <w:rsid w:val="0081576A"/>
    <w:pPr>
      <w:widowControl w:val="0"/>
      <w:autoSpaceDE w:val="0"/>
      <w:autoSpaceDN w:val="0"/>
      <w:spacing w:after="0" w:line="240" w:lineRule="auto"/>
      <w:ind w:left="1081" w:hanging="361"/>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81576A"/>
    <w:rPr>
      <w:rFonts w:ascii="Calibri" w:eastAsia="Calibri" w:hAnsi="Calibri" w:cs="Calibri"/>
      <w:sz w:val="21"/>
      <w:szCs w:val="21"/>
    </w:rPr>
  </w:style>
  <w:style w:type="paragraph" w:customStyle="1" w:styleId="TableParagraph">
    <w:name w:val="Table Paragraph"/>
    <w:basedOn w:val="Normal"/>
    <w:uiPriority w:val="1"/>
    <w:qFormat/>
    <w:rsid w:val="0081576A"/>
    <w:pPr>
      <w:widowControl w:val="0"/>
      <w:autoSpaceDE w:val="0"/>
      <w:autoSpaceDN w:val="0"/>
      <w:spacing w:after="0" w:line="240" w:lineRule="auto"/>
      <w:ind w:left="112"/>
    </w:pPr>
    <w:rPr>
      <w:rFonts w:ascii="Calibri" w:eastAsia="Calibri" w:hAnsi="Calibri" w:cs="Calibri"/>
      <w:sz w:val="22"/>
      <w:szCs w:val="22"/>
      <w:lang w:val="en-US" w:eastAsia="en-US"/>
    </w:rPr>
  </w:style>
  <w:style w:type="character" w:styleId="Hyperlink">
    <w:name w:val="Hyperlink"/>
    <w:basedOn w:val="DefaultParagraphFont"/>
    <w:uiPriority w:val="99"/>
    <w:unhideWhenUsed/>
    <w:rsid w:val="00DE504F"/>
    <w:rPr>
      <w:color w:val="0000FF" w:themeColor="hyperlink"/>
      <w:u w:val="single"/>
    </w:rPr>
  </w:style>
  <w:style w:type="table" w:styleId="TableGrid">
    <w:name w:val="Table Grid"/>
    <w:basedOn w:val="TableNormal"/>
    <w:uiPriority w:val="39"/>
    <w:rsid w:val="00785E79"/>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671D6"/>
    <w:rPr>
      <w:color w:val="605E5C"/>
      <w:shd w:val="clear" w:color="auto" w:fill="E1DFDD"/>
    </w:rPr>
  </w:style>
  <w:style w:type="character" w:styleId="HTMLCode">
    <w:name w:val="HTML Code"/>
    <w:basedOn w:val="DefaultParagraphFont"/>
    <w:uiPriority w:val="99"/>
    <w:semiHidden/>
    <w:unhideWhenUsed/>
    <w:rsid w:val="00D960E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421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10415">
      <w:bodyDiv w:val="1"/>
      <w:marLeft w:val="0"/>
      <w:marRight w:val="0"/>
      <w:marTop w:val="0"/>
      <w:marBottom w:val="0"/>
      <w:divBdr>
        <w:top w:val="none" w:sz="0" w:space="0" w:color="auto"/>
        <w:left w:val="none" w:sz="0" w:space="0" w:color="auto"/>
        <w:bottom w:val="none" w:sz="0" w:space="0" w:color="auto"/>
        <w:right w:val="none" w:sz="0" w:space="0" w:color="auto"/>
      </w:divBdr>
    </w:div>
    <w:div w:id="320164280">
      <w:bodyDiv w:val="1"/>
      <w:marLeft w:val="0"/>
      <w:marRight w:val="0"/>
      <w:marTop w:val="0"/>
      <w:marBottom w:val="0"/>
      <w:divBdr>
        <w:top w:val="none" w:sz="0" w:space="0" w:color="auto"/>
        <w:left w:val="none" w:sz="0" w:space="0" w:color="auto"/>
        <w:bottom w:val="none" w:sz="0" w:space="0" w:color="auto"/>
        <w:right w:val="none" w:sz="0" w:space="0" w:color="auto"/>
      </w:divBdr>
    </w:div>
    <w:div w:id="444924827">
      <w:bodyDiv w:val="1"/>
      <w:marLeft w:val="0"/>
      <w:marRight w:val="0"/>
      <w:marTop w:val="0"/>
      <w:marBottom w:val="0"/>
      <w:divBdr>
        <w:top w:val="none" w:sz="0" w:space="0" w:color="auto"/>
        <w:left w:val="none" w:sz="0" w:space="0" w:color="auto"/>
        <w:bottom w:val="none" w:sz="0" w:space="0" w:color="auto"/>
        <w:right w:val="none" w:sz="0" w:space="0" w:color="auto"/>
      </w:divBdr>
    </w:div>
    <w:div w:id="448665006">
      <w:bodyDiv w:val="1"/>
      <w:marLeft w:val="0"/>
      <w:marRight w:val="0"/>
      <w:marTop w:val="0"/>
      <w:marBottom w:val="0"/>
      <w:divBdr>
        <w:top w:val="none" w:sz="0" w:space="0" w:color="auto"/>
        <w:left w:val="none" w:sz="0" w:space="0" w:color="auto"/>
        <w:bottom w:val="none" w:sz="0" w:space="0" w:color="auto"/>
        <w:right w:val="none" w:sz="0" w:space="0" w:color="auto"/>
      </w:divBdr>
    </w:div>
    <w:div w:id="663971964">
      <w:bodyDiv w:val="1"/>
      <w:marLeft w:val="0"/>
      <w:marRight w:val="0"/>
      <w:marTop w:val="0"/>
      <w:marBottom w:val="0"/>
      <w:divBdr>
        <w:top w:val="none" w:sz="0" w:space="0" w:color="auto"/>
        <w:left w:val="none" w:sz="0" w:space="0" w:color="auto"/>
        <w:bottom w:val="none" w:sz="0" w:space="0" w:color="auto"/>
        <w:right w:val="none" w:sz="0" w:space="0" w:color="auto"/>
      </w:divBdr>
    </w:div>
    <w:div w:id="683094732">
      <w:bodyDiv w:val="1"/>
      <w:marLeft w:val="0"/>
      <w:marRight w:val="0"/>
      <w:marTop w:val="0"/>
      <w:marBottom w:val="0"/>
      <w:divBdr>
        <w:top w:val="none" w:sz="0" w:space="0" w:color="auto"/>
        <w:left w:val="none" w:sz="0" w:space="0" w:color="auto"/>
        <w:bottom w:val="none" w:sz="0" w:space="0" w:color="auto"/>
        <w:right w:val="none" w:sz="0" w:space="0" w:color="auto"/>
      </w:divBdr>
    </w:div>
    <w:div w:id="1086416516">
      <w:bodyDiv w:val="1"/>
      <w:marLeft w:val="0"/>
      <w:marRight w:val="0"/>
      <w:marTop w:val="0"/>
      <w:marBottom w:val="0"/>
      <w:divBdr>
        <w:top w:val="none" w:sz="0" w:space="0" w:color="auto"/>
        <w:left w:val="none" w:sz="0" w:space="0" w:color="auto"/>
        <w:bottom w:val="none" w:sz="0" w:space="0" w:color="auto"/>
        <w:right w:val="none" w:sz="0" w:space="0" w:color="auto"/>
      </w:divBdr>
    </w:div>
    <w:div w:id="1098522861">
      <w:bodyDiv w:val="1"/>
      <w:marLeft w:val="0"/>
      <w:marRight w:val="0"/>
      <w:marTop w:val="0"/>
      <w:marBottom w:val="0"/>
      <w:divBdr>
        <w:top w:val="none" w:sz="0" w:space="0" w:color="auto"/>
        <w:left w:val="none" w:sz="0" w:space="0" w:color="auto"/>
        <w:bottom w:val="none" w:sz="0" w:space="0" w:color="auto"/>
        <w:right w:val="none" w:sz="0" w:space="0" w:color="auto"/>
      </w:divBdr>
    </w:div>
    <w:div w:id="1145901661">
      <w:bodyDiv w:val="1"/>
      <w:marLeft w:val="0"/>
      <w:marRight w:val="0"/>
      <w:marTop w:val="0"/>
      <w:marBottom w:val="0"/>
      <w:divBdr>
        <w:top w:val="none" w:sz="0" w:space="0" w:color="auto"/>
        <w:left w:val="none" w:sz="0" w:space="0" w:color="auto"/>
        <w:bottom w:val="none" w:sz="0" w:space="0" w:color="auto"/>
        <w:right w:val="none" w:sz="0" w:space="0" w:color="auto"/>
      </w:divBdr>
    </w:div>
    <w:div w:id="1275406900">
      <w:bodyDiv w:val="1"/>
      <w:marLeft w:val="0"/>
      <w:marRight w:val="0"/>
      <w:marTop w:val="0"/>
      <w:marBottom w:val="0"/>
      <w:divBdr>
        <w:top w:val="none" w:sz="0" w:space="0" w:color="auto"/>
        <w:left w:val="none" w:sz="0" w:space="0" w:color="auto"/>
        <w:bottom w:val="none" w:sz="0" w:space="0" w:color="auto"/>
        <w:right w:val="none" w:sz="0" w:space="0" w:color="auto"/>
      </w:divBdr>
    </w:div>
    <w:div w:id="1282496664">
      <w:bodyDiv w:val="1"/>
      <w:marLeft w:val="0"/>
      <w:marRight w:val="0"/>
      <w:marTop w:val="0"/>
      <w:marBottom w:val="0"/>
      <w:divBdr>
        <w:top w:val="none" w:sz="0" w:space="0" w:color="auto"/>
        <w:left w:val="none" w:sz="0" w:space="0" w:color="auto"/>
        <w:bottom w:val="none" w:sz="0" w:space="0" w:color="auto"/>
        <w:right w:val="none" w:sz="0" w:space="0" w:color="auto"/>
      </w:divBdr>
      <w:divsChild>
        <w:div w:id="605965826">
          <w:marLeft w:val="0"/>
          <w:marRight w:val="0"/>
          <w:marTop w:val="0"/>
          <w:marBottom w:val="0"/>
          <w:divBdr>
            <w:top w:val="none" w:sz="0" w:space="0" w:color="auto"/>
            <w:left w:val="none" w:sz="0" w:space="0" w:color="auto"/>
            <w:bottom w:val="none" w:sz="0" w:space="0" w:color="auto"/>
            <w:right w:val="none" w:sz="0" w:space="0" w:color="auto"/>
          </w:divBdr>
        </w:div>
        <w:div w:id="240144972">
          <w:marLeft w:val="0"/>
          <w:marRight w:val="0"/>
          <w:marTop w:val="0"/>
          <w:marBottom w:val="0"/>
          <w:divBdr>
            <w:top w:val="none" w:sz="0" w:space="0" w:color="auto"/>
            <w:left w:val="none" w:sz="0" w:space="0" w:color="auto"/>
            <w:bottom w:val="none" w:sz="0" w:space="0" w:color="auto"/>
            <w:right w:val="none" w:sz="0" w:space="0" w:color="auto"/>
          </w:divBdr>
          <w:divsChild>
            <w:div w:id="1013341547">
              <w:marLeft w:val="0"/>
              <w:marRight w:val="0"/>
              <w:marTop w:val="0"/>
              <w:marBottom w:val="0"/>
              <w:divBdr>
                <w:top w:val="none" w:sz="0" w:space="0" w:color="auto"/>
                <w:left w:val="none" w:sz="0" w:space="0" w:color="auto"/>
                <w:bottom w:val="none" w:sz="0" w:space="0" w:color="auto"/>
                <w:right w:val="none" w:sz="0" w:space="0" w:color="auto"/>
              </w:divBdr>
            </w:div>
            <w:div w:id="1972513352">
              <w:marLeft w:val="0"/>
              <w:marRight w:val="0"/>
              <w:marTop w:val="0"/>
              <w:marBottom w:val="0"/>
              <w:divBdr>
                <w:top w:val="none" w:sz="0" w:space="0" w:color="auto"/>
                <w:left w:val="none" w:sz="0" w:space="0" w:color="auto"/>
                <w:bottom w:val="none" w:sz="0" w:space="0" w:color="auto"/>
                <w:right w:val="none" w:sz="0" w:space="0" w:color="auto"/>
              </w:divBdr>
            </w:div>
          </w:divsChild>
        </w:div>
        <w:div w:id="323313876">
          <w:marLeft w:val="0"/>
          <w:marRight w:val="0"/>
          <w:marTop w:val="0"/>
          <w:marBottom w:val="0"/>
          <w:divBdr>
            <w:top w:val="none" w:sz="0" w:space="0" w:color="auto"/>
            <w:left w:val="none" w:sz="0" w:space="0" w:color="auto"/>
            <w:bottom w:val="none" w:sz="0" w:space="0" w:color="auto"/>
            <w:right w:val="none" w:sz="0" w:space="0" w:color="auto"/>
          </w:divBdr>
          <w:divsChild>
            <w:div w:id="15427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0388">
      <w:bodyDiv w:val="1"/>
      <w:marLeft w:val="0"/>
      <w:marRight w:val="0"/>
      <w:marTop w:val="0"/>
      <w:marBottom w:val="0"/>
      <w:divBdr>
        <w:top w:val="none" w:sz="0" w:space="0" w:color="auto"/>
        <w:left w:val="none" w:sz="0" w:space="0" w:color="auto"/>
        <w:bottom w:val="none" w:sz="0" w:space="0" w:color="auto"/>
        <w:right w:val="none" w:sz="0" w:space="0" w:color="auto"/>
      </w:divBdr>
    </w:div>
    <w:div w:id="1352416114">
      <w:bodyDiv w:val="1"/>
      <w:marLeft w:val="0"/>
      <w:marRight w:val="0"/>
      <w:marTop w:val="0"/>
      <w:marBottom w:val="0"/>
      <w:divBdr>
        <w:top w:val="none" w:sz="0" w:space="0" w:color="auto"/>
        <w:left w:val="none" w:sz="0" w:space="0" w:color="auto"/>
        <w:bottom w:val="none" w:sz="0" w:space="0" w:color="auto"/>
        <w:right w:val="none" w:sz="0" w:space="0" w:color="auto"/>
      </w:divBdr>
    </w:div>
    <w:div w:id="1415862650">
      <w:bodyDiv w:val="1"/>
      <w:marLeft w:val="0"/>
      <w:marRight w:val="0"/>
      <w:marTop w:val="0"/>
      <w:marBottom w:val="0"/>
      <w:divBdr>
        <w:top w:val="none" w:sz="0" w:space="0" w:color="auto"/>
        <w:left w:val="none" w:sz="0" w:space="0" w:color="auto"/>
        <w:bottom w:val="none" w:sz="0" w:space="0" w:color="auto"/>
        <w:right w:val="none" w:sz="0" w:space="0" w:color="auto"/>
      </w:divBdr>
    </w:div>
    <w:div w:id="1597133127">
      <w:bodyDiv w:val="1"/>
      <w:marLeft w:val="0"/>
      <w:marRight w:val="0"/>
      <w:marTop w:val="0"/>
      <w:marBottom w:val="0"/>
      <w:divBdr>
        <w:top w:val="none" w:sz="0" w:space="0" w:color="auto"/>
        <w:left w:val="none" w:sz="0" w:space="0" w:color="auto"/>
        <w:bottom w:val="none" w:sz="0" w:space="0" w:color="auto"/>
        <w:right w:val="none" w:sz="0" w:space="0" w:color="auto"/>
      </w:divBdr>
      <w:divsChild>
        <w:div w:id="966358076">
          <w:marLeft w:val="0"/>
          <w:marRight w:val="0"/>
          <w:marTop w:val="0"/>
          <w:marBottom w:val="0"/>
          <w:divBdr>
            <w:top w:val="none" w:sz="0" w:space="0" w:color="auto"/>
            <w:left w:val="none" w:sz="0" w:space="0" w:color="auto"/>
            <w:bottom w:val="none" w:sz="0" w:space="0" w:color="auto"/>
            <w:right w:val="none" w:sz="0" w:space="0" w:color="auto"/>
          </w:divBdr>
        </w:div>
        <w:div w:id="1231844921">
          <w:marLeft w:val="0"/>
          <w:marRight w:val="0"/>
          <w:marTop w:val="0"/>
          <w:marBottom w:val="0"/>
          <w:divBdr>
            <w:top w:val="none" w:sz="0" w:space="0" w:color="auto"/>
            <w:left w:val="none" w:sz="0" w:space="0" w:color="auto"/>
            <w:bottom w:val="none" w:sz="0" w:space="0" w:color="auto"/>
            <w:right w:val="none" w:sz="0" w:space="0" w:color="auto"/>
          </w:divBdr>
          <w:divsChild>
            <w:div w:id="1096680884">
              <w:marLeft w:val="0"/>
              <w:marRight w:val="0"/>
              <w:marTop w:val="0"/>
              <w:marBottom w:val="0"/>
              <w:divBdr>
                <w:top w:val="none" w:sz="0" w:space="0" w:color="auto"/>
                <w:left w:val="none" w:sz="0" w:space="0" w:color="auto"/>
                <w:bottom w:val="none" w:sz="0" w:space="0" w:color="auto"/>
                <w:right w:val="none" w:sz="0" w:space="0" w:color="auto"/>
              </w:divBdr>
            </w:div>
            <w:div w:id="1550453305">
              <w:marLeft w:val="0"/>
              <w:marRight w:val="0"/>
              <w:marTop w:val="0"/>
              <w:marBottom w:val="0"/>
              <w:divBdr>
                <w:top w:val="none" w:sz="0" w:space="0" w:color="auto"/>
                <w:left w:val="none" w:sz="0" w:space="0" w:color="auto"/>
                <w:bottom w:val="none" w:sz="0" w:space="0" w:color="auto"/>
                <w:right w:val="none" w:sz="0" w:space="0" w:color="auto"/>
              </w:divBdr>
            </w:div>
          </w:divsChild>
        </w:div>
        <w:div w:id="1067217887">
          <w:marLeft w:val="0"/>
          <w:marRight w:val="0"/>
          <w:marTop w:val="0"/>
          <w:marBottom w:val="0"/>
          <w:divBdr>
            <w:top w:val="none" w:sz="0" w:space="0" w:color="auto"/>
            <w:left w:val="none" w:sz="0" w:space="0" w:color="auto"/>
            <w:bottom w:val="none" w:sz="0" w:space="0" w:color="auto"/>
            <w:right w:val="none" w:sz="0" w:space="0" w:color="auto"/>
          </w:divBdr>
          <w:divsChild>
            <w:div w:id="3603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6311">
      <w:bodyDiv w:val="1"/>
      <w:marLeft w:val="0"/>
      <w:marRight w:val="0"/>
      <w:marTop w:val="0"/>
      <w:marBottom w:val="0"/>
      <w:divBdr>
        <w:top w:val="none" w:sz="0" w:space="0" w:color="auto"/>
        <w:left w:val="none" w:sz="0" w:space="0" w:color="auto"/>
        <w:bottom w:val="none" w:sz="0" w:space="0" w:color="auto"/>
        <w:right w:val="none" w:sz="0" w:space="0" w:color="auto"/>
      </w:divBdr>
    </w:div>
    <w:div w:id="1769500298">
      <w:bodyDiv w:val="1"/>
      <w:marLeft w:val="0"/>
      <w:marRight w:val="0"/>
      <w:marTop w:val="0"/>
      <w:marBottom w:val="0"/>
      <w:divBdr>
        <w:top w:val="none" w:sz="0" w:space="0" w:color="auto"/>
        <w:left w:val="none" w:sz="0" w:space="0" w:color="auto"/>
        <w:bottom w:val="none" w:sz="0" w:space="0" w:color="auto"/>
        <w:right w:val="none" w:sz="0" w:space="0" w:color="auto"/>
      </w:divBdr>
    </w:div>
    <w:div w:id="1790657964">
      <w:bodyDiv w:val="1"/>
      <w:marLeft w:val="0"/>
      <w:marRight w:val="0"/>
      <w:marTop w:val="0"/>
      <w:marBottom w:val="0"/>
      <w:divBdr>
        <w:top w:val="none" w:sz="0" w:space="0" w:color="auto"/>
        <w:left w:val="none" w:sz="0" w:space="0" w:color="auto"/>
        <w:bottom w:val="none" w:sz="0" w:space="0" w:color="auto"/>
        <w:right w:val="none" w:sz="0" w:space="0" w:color="auto"/>
      </w:divBdr>
    </w:div>
    <w:div w:id="1797412778">
      <w:bodyDiv w:val="1"/>
      <w:marLeft w:val="0"/>
      <w:marRight w:val="0"/>
      <w:marTop w:val="0"/>
      <w:marBottom w:val="0"/>
      <w:divBdr>
        <w:top w:val="none" w:sz="0" w:space="0" w:color="auto"/>
        <w:left w:val="none" w:sz="0" w:space="0" w:color="auto"/>
        <w:bottom w:val="none" w:sz="0" w:space="0" w:color="auto"/>
        <w:right w:val="none" w:sz="0" w:space="0" w:color="auto"/>
      </w:divBdr>
    </w:div>
    <w:div w:id="1809012239">
      <w:bodyDiv w:val="1"/>
      <w:marLeft w:val="0"/>
      <w:marRight w:val="0"/>
      <w:marTop w:val="0"/>
      <w:marBottom w:val="0"/>
      <w:divBdr>
        <w:top w:val="none" w:sz="0" w:space="0" w:color="auto"/>
        <w:left w:val="none" w:sz="0" w:space="0" w:color="auto"/>
        <w:bottom w:val="none" w:sz="0" w:space="0" w:color="auto"/>
        <w:right w:val="none" w:sz="0" w:space="0" w:color="auto"/>
      </w:divBdr>
    </w:div>
    <w:div w:id="1927766307">
      <w:bodyDiv w:val="1"/>
      <w:marLeft w:val="0"/>
      <w:marRight w:val="0"/>
      <w:marTop w:val="0"/>
      <w:marBottom w:val="0"/>
      <w:divBdr>
        <w:top w:val="none" w:sz="0" w:space="0" w:color="auto"/>
        <w:left w:val="none" w:sz="0" w:space="0" w:color="auto"/>
        <w:bottom w:val="none" w:sz="0" w:space="0" w:color="auto"/>
        <w:right w:val="none" w:sz="0" w:space="0" w:color="auto"/>
      </w:divBdr>
    </w:div>
    <w:div w:id="2015109484">
      <w:bodyDiv w:val="1"/>
      <w:marLeft w:val="0"/>
      <w:marRight w:val="0"/>
      <w:marTop w:val="0"/>
      <w:marBottom w:val="0"/>
      <w:divBdr>
        <w:top w:val="none" w:sz="0" w:space="0" w:color="auto"/>
        <w:left w:val="none" w:sz="0" w:space="0" w:color="auto"/>
        <w:bottom w:val="none" w:sz="0" w:space="0" w:color="auto"/>
        <w:right w:val="none" w:sz="0" w:space="0" w:color="auto"/>
      </w:divBdr>
    </w:div>
    <w:div w:id="2068143915">
      <w:bodyDiv w:val="1"/>
      <w:marLeft w:val="0"/>
      <w:marRight w:val="0"/>
      <w:marTop w:val="0"/>
      <w:marBottom w:val="0"/>
      <w:divBdr>
        <w:top w:val="none" w:sz="0" w:space="0" w:color="auto"/>
        <w:left w:val="none" w:sz="0" w:space="0" w:color="auto"/>
        <w:bottom w:val="none" w:sz="0" w:space="0" w:color="auto"/>
        <w:right w:val="none" w:sz="0" w:space="0" w:color="auto"/>
      </w:divBdr>
    </w:div>
    <w:div w:id="209153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www.linkedin.com/in/vs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497A4-AB4E-4D6C-BC2D-D3BF170AF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6</Pages>
  <Words>3307</Words>
  <Characters>18854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Resume</dc:subject>
  <cp:keywords/>
  <dc:description/>
  <cp:lastModifiedBy/>
  <cp:revision>5</cp:revision>
  <cp:lastPrinted>2026-06-04T05:25:00Z</cp:lastPrinted>
  <dcterms:created xsi:type="dcterms:W3CDTF">2026-05-29T19:14:00Z</dcterms:created>
  <dcterms:modified xsi:type="dcterms:W3CDTF">2026-06-08T21:47:00Z</dcterms:modified>
  <dc:creator/>
  <dc:title>Senior AI ML Engineer</dc:title>
</cp:coreProperties>
</file>