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"/>
        <w:rPr/>
      </w:pPr>
      <w:r w:rsidDel="00000000" w:rsidR="00000000" w:rsidRPr="00000000">
        <w:rPr>
          <w:rtl w:val="0"/>
        </w:rPr>
        <w:t xml:space="preserve">ABHIJIT MANIKUTTAN NAIR</w:t>
      </w:r>
    </w:p>
    <w:p w:rsidR="00000000" w:rsidDel="00000000" w:rsidP="00000000" w:rsidRDefault="00000000" w:rsidRPr="00000000" w14:paraId="00000002">
      <w:pPr>
        <w:spacing w:before="12" w:lineRule="auto"/>
        <w:ind w:left="5" w:firstLine="0"/>
        <w:jc w:val="center"/>
        <w:rPr/>
      </w:pPr>
      <w:r w:rsidDel="00000000" w:rsidR="00000000" w:rsidRPr="00000000">
        <w:rPr>
          <w:rtl w:val="0"/>
        </w:rPr>
        <w:t xml:space="preserve">Florida, USA|856-214-1316|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nairabhijit9@gmail.com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7">
        <w:r w:rsidDel="00000000" w:rsidR="00000000" w:rsidRPr="00000000">
          <w:rPr>
            <w:color w:val="0000ff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| Open to Relocate</w:t>
      </w:r>
    </w:p>
    <w:p w:rsidR="00000000" w:rsidDel="00000000" w:rsidP="00000000" w:rsidRDefault="00000000" w:rsidRPr="00000000" w14:paraId="00000003">
      <w:pPr>
        <w:pStyle w:val="Heading1"/>
        <w:spacing w:before="79" w:lineRule="auto"/>
        <w:ind w:firstLine="290"/>
        <w:rPr/>
      </w:pPr>
      <w:r w:rsidDel="00000000" w:rsidR="00000000" w:rsidRPr="00000000">
        <w:rPr>
          <w:rtl w:val="0"/>
        </w:rPr>
        <w:t xml:space="preserve">PROFILE SUMMARY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233727</wp:posOffset>
                </wp:positionV>
                <wp:extent cx="7534909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909" cy="127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700" w="7534909">
                              <a:moveTo>
                                <a:pt x="75346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534656" y="12192"/>
                              </a:lnTo>
                              <a:lnTo>
                                <a:pt x="7534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233727</wp:posOffset>
                </wp:positionV>
                <wp:extent cx="7534909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" w:line="240" w:lineRule="auto"/>
        <w:ind w:left="720" w:right="14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Analyst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years of experience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driving 20–30% performance improvements by building scalable data pipelines, optimizing ETL processes, and automating reporting workflows using Python, SQL, and cloud platforms (AWS).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" w:line="240" w:lineRule="auto"/>
        <w:ind w:left="720" w:right="14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analyzing large, complex datasets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uncover trends, create data models, and deliver actionable insights through interactive dashboards built with Power BI and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4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real-time data processing with Spark and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with a strong foundation in Agile-Scrum environments focused on data accuracy, performance monitoring, and stakeholder-focused analytics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290"/>
        <w:rPr/>
      </w:pPr>
      <w:r w:rsidDel="00000000" w:rsidR="00000000" w:rsidRPr="00000000">
        <w:rPr>
          <w:rtl w:val="0"/>
        </w:rPr>
        <w:t xml:space="preserve">TECHNICAL 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246479</wp:posOffset>
                </wp:positionV>
                <wp:extent cx="7534909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909" cy="127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700" w="7534909">
                              <a:moveTo>
                                <a:pt x="75346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534656" y="12192"/>
                              </a:lnTo>
                              <a:lnTo>
                                <a:pt x="7534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246479</wp:posOffset>
                </wp:positionV>
                <wp:extent cx="7534909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&amp; Query Language: </w:t>
      </w:r>
      <w:r w:rsidDel="00000000" w:rsidR="00000000" w:rsidRPr="00000000">
        <w:rPr>
          <w:sz w:val="20"/>
          <w:szCs w:val="20"/>
          <w:rtl w:val="0"/>
        </w:rPr>
        <w:t xml:space="preserve">Python, (Pandas, Numpy, Sklearn), SQL(MySQL, PostgreSQL, SparkSQL)</w:t>
      </w:r>
    </w:p>
    <w:p w:rsidR="00000000" w:rsidDel="00000000" w:rsidP="00000000" w:rsidRDefault="00000000" w:rsidRPr="00000000" w14:paraId="00000009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Visualization &amp; Reporting: </w:t>
      </w:r>
      <w:r w:rsidDel="00000000" w:rsidR="00000000" w:rsidRPr="00000000">
        <w:rPr>
          <w:sz w:val="20"/>
          <w:szCs w:val="20"/>
          <w:rtl w:val="0"/>
        </w:rPr>
        <w:t xml:space="preserve">Power BI, Tableau, Excel (PivotTables, VLOOKUP, Dashboards), Python (Matplotlib, Seaborn, Plotly)</w:t>
      </w:r>
    </w:p>
    <w:p w:rsidR="00000000" w:rsidDel="00000000" w:rsidP="00000000" w:rsidRDefault="00000000" w:rsidRPr="00000000" w14:paraId="0000000A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Manipulation &amp; Analysis: </w:t>
      </w:r>
      <w:r w:rsidDel="00000000" w:rsidR="00000000" w:rsidRPr="00000000">
        <w:rPr>
          <w:sz w:val="20"/>
          <w:szCs w:val="20"/>
          <w:rtl w:val="0"/>
        </w:rPr>
        <w:t xml:space="preserve">Jupyter Notebook, Google Colab, RStudio, Excel, Google Sheets, Alteryx</w:t>
      </w:r>
    </w:p>
    <w:p w:rsidR="00000000" w:rsidDel="00000000" w:rsidP="00000000" w:rsidRDefault="00000000" w:rsidRPr="00000000" w14:paraId="0000000B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Databases &amp; Warehousing: </w:t>
      </w:r>
      <w:r w:rsidDel="00000000" w:rsidR="00000000" w:rsidRPr="00000000">
        <w:rPr>
          <w:sz w:val="20"/>
          <w:szCs w:val="20"/>
          <w:rtl w:val="0"/>
        </w:rPr>
        <w:t xml:space="preserve">MySQL, Snowflake, Hive, MongoDB, Exasol, AWS Redshift</w:t>
      </w:r>
    </w:p>
    <w:p w:rsidR="00000000" w:rsidDel="00000000" w:rsidP="00000000" w:rsidRDefault="00000000" w:rsidRPr="00000000" w14:paraId="0000000C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Big Data &amp; ETL Technologies: </w:t>
      </w:r>
      <w:r w:rsidDel="00000000" w:rsidR="00000000" w:rsidRPr="00000000">
        <w:rPr>
          <w:sz w:val="20"/>
          <w:szCs w:val="20"/>
          <w:rtl w:val="0"/>
        </w:rPr>
        <w:t xml:space="preserve">Apache Spark, Apache Kafka, Hadoop (HDFS, MapReduce), AWS Glue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34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Platforms: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(S3, Lambda, Glue, Athena, SageMaker)</w:t>
      </w:r>
    </w:p>
    <w:p w:rsidR="00000000" w:rsidDel="00000000" w:rsidP="00000000" w:rsidRDefault="00000000" w:rsidRPr="00000000" w14:paraId="0000000E">
      <w:pPr>
        <w:spacing w:before="20" w:lineRule="auto"/>
        <w:ind w:left="345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Version Control &amp; Collaboration Tools: </w:t>
      </w:r>
      <w:r w:rsidDel="00000000" w:rsidR="00000000" w:rsidRPr="00000000">
        <w:rPr>
          <w:sz w:val="20"/>
          <w:szCs w:val="20"/>
          <w:rtl w:val="0"/>
        </w:rPr>
        <w:t xml:space="preserve">Git (GitHub, Bitbucket), JIRA, Confluence</w:t>
      </w:r>
    </w:p>
    <w:p w:rsidR="00000000" w:rsidDel="00000000" w:rsidP="00000000" w:rsidRDefault="00000000" w:rsidRPr="00000000" w14:paraId="0000000F">
      <w:pPr>
        <w:pStyle w:val="Heading1"/>
        <w:ind w:firstLine="29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248168</wp:posOffset>
                </wp:positionV>
                <wp:extent cx="7534909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909" cy="127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700" w="7534909">
                              <a:moveTo>
                                <a:pt x="75346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7534656" y="12191"/>
                              </a:lnTo>
                              <a:lnTo>
                                <a:pt x="7534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248168</wp:posOffset>
                </wp:positionV>
                <wp:extent cx="7534909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1149"/>
        </w:tabs>
        <w:spacing w:before="9" w:line="257" w:lineRule="auto"/>
        <w:ind w:left="319" w:firstLine="0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Florida International University (Full-Time)</w:t>
        <w:tab/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Florida, USA</w:t>
      </w:r>
    </w:p>
    <w:p w:rsidR="00000000" w:rsidDel="00000000" w:rsidP="00000000" w:rsidRDefault="00000000" w:rsidRPr="00000000" w14:paraId="00000011">
      <w:pPr>
        <w:tabs>
          <w:tab w:val="left" w:leader="none" w:pos="10542"/>
        </w:tabs>
        <w:spacing w:line="227" w:lineRule="auto"/>
        <w:ind w:left="319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Data Analyst</w:t>
        <w:tab/>
      </w:r>
      <w:r w:rsidDel="00000000" w:rsidR="00000000" w:rsidRPr="00000000">
        <w:rPr>
          <w:sz w:val="18"/>
          <w:szCs w:val="18"/>
          <w:rtl w:val="0"/>
        </w:rPr>
        <w:t xml:space="preserve">Jan 2024 – Present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reusable analytical views and summary tables to support self-serve reporting and dashboarding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automated data workflows using MWAA and Glue to ensure timely availability of clean, analytics-ready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data cleaning and enrichment (timestamp parsing, duplication, partitioning) using Glue and Python, enhancing report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cost center performance and support budget planning and forecasting.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data accuracy, consistency, and compliance with institutional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financial and operational data related to clinical trials and service center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version control and project tracking via Git and Jira in an Agile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repetitive data processes using Python (Pandas, NumPy), reducing manual effort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281"/>
        </w:tabs>
        <w:spacing w:before="43" w:line="257" w:lineRule="auto"/>
        <w:ind w:left="319" w:firstLine="0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Sirius XM (Contractor)</w:t>
        <w:tab/>
      </w:r>
      <w:r w:rsidDel="00000000" w:rsidR="00000000" w:rsidRPr="00000000">
        <w:rPr>
          <w:sz w:val="18"/>
          <w:szCs w:val="18"/>
          <w:rtl w:val="0"/>
        </w:rPr>
        <w:t xml:space="preserve">Remote, USA</w:t>
      </w:r>
    </w:p>
    <w:p w:rsidR="00000000" w:rsidDel="00000000" w:rsidP="00000000" w:rsidRDefault="00000000" w:rsidRPr="00000000" w14:paraId="0000001B">
      <w:pPr>
        <w:tabs>
          <w:tab w:val="left" w:leader="none" w:pos="10609"/>
        </w:tabs>
        <w:spacing w:line="227" w:lineRule="auto"/>
        <w:ind w:left="319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Analyst</w:t>
        <w:tab/>
      </w:r>
      <w:r w:rsidDel="00000000" w:rsidR="00000000" w:rsidRPr="00000000">
        <w:rPr>
          <w:sz w:val="18"/>
          <w:szCs w:val="18"/>
          <w:rtl w:val="0"/>
        </w:rPr>
        <w:t xml:space="preserve">Jan 2022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dashboard delivery by building an inbox reporting system using Python, Smartsheet, and Tableau, enabling users to receive filtered dashboard screenshots via email and increasing dashboard engagement by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Scheduled Python scripts using cron jobs on Linux servers to automate daily data pulls, cleanups, and push results to shared drives or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5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scalable data model by integrating sales pipeline data and aligning with stakeholder requirements to create a “New Logos” dashboard in Tableau, improving acquisition tracking and contributing to 15% YoY new logo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data marts in SQL by joining fact and dimension tables, applying data type normalization and indexing, which improved Power BI query performance by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reusable data quality check script in Python to compare datasets and detect feature/category-level drift, auto-generating text reports and visualizing drift percentages in Tableau, which reduced manual QA time by 70%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663"/>
        </w:tabs>
        <w:spacing w:before="65" w:line="265" w:lineRule="auto"/>
        <w:ind w:left="314" w:firstLine="0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Eminence IT solutions(Full-Time)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Remote,USA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0602"/>
        </w:tabs>
        <w:spacing w:line="238" w:lineRule="auto"/>
        <w:ind w:left="314" w:firstLine="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Data Analyst</w:t>
        <w:tab/>
      </w:r>
      <w:r w:rsidDel="00000000" w:rsidR="00000000" w:rsidRPr="00000000">
        <w:rPr>
          <w:sz w:val="18"/>
          <w:szCs w:val="18"/>
          <w:rtl w:val="0"/>
        </w:rPr>
        <w:t xml:space="preserve">Sep 2021 – Dec 2021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KPI calculation by developing Python scripts to extract and process data from Excel exports, reducing manual effort by 90% and enabling faster, more accurate reporting for Bombardier Train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4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data validation across multiple sources including SFDC and Siebel, resolving inconsistencies and improving data accuracy, which enhanced dashboard efficiency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root cause analysis on business issues by leveraging statistical models and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the monthly New Logos reporting process using Python, SQL, and Excel, eliminating manual work, improving accuracy, and ensuring fully refreshed reports with minimal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Tuned long-running analytical SQL queries using EXPLAIN plans, partition pruning, and query rewriting, reducing runtime from 30 minutes to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13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complex nested CTEs and recursive SQL queries to transform hierarchical data into flat structures for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74" w:lineRule="auto"/>
        <w:ind w:firstLine="290"/>
        <w:rPr/>
      </w:pP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230256</wp:posOffset>
                </wp:positionV>
                <wp:extent cx="7534909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909" cy="127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2700" w="7534909">
                              <a:moveTo>
                                <a:pt x="75346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534656" y="12192"/>
                              </a:lnTo>
                              <a:lnTo>
                                <a:pt x="7534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166115</wp:posOffset>
                </wp:positionH>
                <wp:positionV relativeFrom="paragraph">
                  <wp:posOffset>230256</wp:posOffset>
                </wp:positionV>
                <wp:extent cx="7534909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490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Style w:val="Heading2"/>
        <w:tabs>
          <w:tab w:val="left" w:leader="none" w:pos="11618"/>
        </w:tabs>
        <w:spacing w:before="35" w:lineRule="auto"/>
        <w:ind w:firstLine="290"/>
        <w:rPr>
          <w:b w:val="0"/>
          <w:sz w:val="18"/>
          <w:szCs w:val="18"/>
        </w:rPr>
      </w:pPr>
      <w:r w:rsidDel="00000000" w:rsidR="00000000" w:rsidRPr="00000000">
        <w:rPr>
          <w:rtl w:val="0"/>
        </w:rPr>
        <w:t xml:space="preserve">Rowan University</w:t>
        <w:tab/>
      </w:r>
      <w:r w:rsidDel="00000000" w:rsidR="00000000" w:rsidRPr="00000000">
        <w:rPr>
          <w:b w:val="0"/>
          <w:sz w:val="18"/>
          <w:szCs w:val="18"/>
          <w:rtl w:val="0"/>
        </w:rPr>
        <w:t xml:space="preserve">NJ,USA</w:t>
      </w:r>
    </w:p>
    <w:p w:rsidR="00000000" w:rsidDel="00000000" w:rsidP="00000000" w:rsidRDefault="00000000" w:rsidRPr="00000000" w14:paraId="0000002B">
      <w:pPr>
        <w:tabs>
          <w:tab w:val="left" w:leader="none" w:pos="10518"/>
        </w:tabs>
        <w:spacing w:line="219" w:lineRule="auto"/>
        <w:ind w:left="29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Mba In Supply Chain and Logistics</w:t>
        <w:tab/>
        <w:t xml:space="preserve">Sep 2019 – Dec 2021</w:t>
      </w:r>
    </w:p>
    <w:p w:rsidR="00000000" w:rsidDel="00000000" w:rsidP="00000000" w:rsidRDefault="00000000" w:rsidRPr="00000000" w14:paraId="0000002C">
      <w:pPr>
        <w:pStyle w:val="Heading2"/>
        <w:tabs>
          <w:tab w:val="left" w:leader="none" w:pos="11649"/>
        </w:tabs>
        <w:ind w:firstLine="290"/>
        <w:rPr>
          <w:b w:val="0"/>
          <w:sz w:val="18"/>
          <w:szCs w:val="18"/>
        </w:rPr>
      </w:pPr>
      <w:r w:rsidDel="00000000" w:rsidR="00000000" w:rsidRPr="00000000">
        <w:rPr>
          <w:rtl w:val="0"/>
        </w:rPr>
        <w:t xml:space="preserve">Rowan University</w:t>
        <w:tab/>
      </w:r>
      <w:r w:rsidDel="00000000" w:rsidR="00000000" w:rsidRPr="00000000">
        <w:rPr>
          <w:b w:val="0"/>
          <w:sz w:val="18"/>
          <w:szCs w:val="18"/>
          <w:rtl w:val="0"/>
        </w:rPr>
        <w:t xml:space="preserve">NJ,USA</w:t>
      </w:r>
    </w:p>
    <w:p w:rsidR="00000000" w:rsidDel="00000000" w:rsidP="00000000" w:rsidRDefault="00000000" w:rsidRPr="00000000" w14:paraId="0000002D">
      <w:pPr>
        <w:tabs>
          <w:tab w:val="left" w:leader="none" w:pos="10468"/>
        </w:tabs>
        <w:spacing w:before="32" w:lineRule="auto"/>
        <w:ind w:left="29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Bachelor Of Science in Management Information System</w:t>
        <w:tab/>
        <w:t xml:space="preserve">Jan 2015 – May 2019</w:t>
      </w:r>
    </w:p>
    <w:sectPr>
      <w:pgSz w:h="15840" w:w="12240" w:orient="portrait"/>
      <w:pgMar w:bottom="0" w:top="12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3024" w:hanging="360"/>
      </w:pPr>
      <w:rPr/>
    </w:lvl>
    <w:lvl w:ilvl="3">
      <w:start w:val="0"/>
      <w:numFmt w:val="bullet"/>
      <w:lvlText w:val="•"/>
      <w:lvlJc w:val="left"/>
      <w:pPr>
        <w:ind w:left="417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480" w:hanging="360"/>
      </w:pPr>
      <w:rPr/>
    </w:lvl>
    <w:lvl w:ilvl="6">
      <w:start w:val="0"/>
      <w:numFmt w:val="bullet"/>
      <w:lvlText w:val="•"/>
      <w:lvlJc w:val="left"/>
      <w:pPr>
        <w:ind w:left="7632" w:hanging="360"/>
      </w:pPr>
      <w:rPr/>
    </w:lvl>
    <w:lvl w:ilvl="7">
      <w:start w:val="0"/>
      <w:numFmt w:val="bullet"/>
      <w:lvlText w:val="•"/>
      <w:lvlJc w:val="left"/>
      <w:pPr>
        <w:ind w:left="8784" w:hanging="360"/>
      </w:pPr>
      <w:rPr/>
    </w:lvl>
    <w:lvl w:ilvl="8">
      <w:start w:val="0"/>
      <w:numFmt w:val="bullet"/>
      <w:lvlText w:val="•"/>
      <w:lvlJc w:val="left"/>
      <w:pPr>
        <w:ind w:left="9936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3024" w:hanging="360"/>
      </w:pPr>
      <w:rPr/>
    </w:lvl>
    <w:lvl w:ilvl="3">
      <w:start w:val="0"/>
      <w:numFmt w:val="bullet"/>
      <w:lvlText w:val="•"/>
      <w:lvlJc w:val="left"/>
      <w:pPr>
        <w:ind w:left="417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480" w:hanging="360"/>
      </w:pPr>
      <w:rPr/>
    </w:lvl>
    <w:lvl w:ilvl="6">
      <w:start w:val="0"/>
      <w:numFmt w:val="bullet"/>
      <w:lvlText w:val="•"/>
      <w:lvlJc w:val="left"/>
      <w:pPr>
        <w:ind w:left="7632" w:hanging="360"/>
      </w:pPr>
      <w:rPr/>
    </w:lvl>
    <w:lvl w:ilvl="7">
      <w:start w:val="0"/>
      <w:numFmt w:val="bullet"/>
      <w:lvlText w:val="•"/>
      <w:lvlJc w:val="left"/>
      <w:pPr>
        <w:ind w:left="8784" w:hanging="360"/>
      </w:pPr>
      <w:rPr/>
    </w:lvl>
    <w:lvl w:ilvl="8">
      <w:start w:val="0"/>
      <w:numFmt w:val="bullet"/>
      <w:lvlText w:val="•"/>
      <w:lvlJc w:val="left"/>
      <w:pPr>
        <w:ind w:left="9936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9" w:lineRule="auto"/>
      <w:ind w:left="290"/>
    </w:pPr>
    <w:rPr>
      <w:b w:val="1"/>
    </w:rPr>
  </w:style>
  <w:style w:type="paragraph" w:styleId="Heading2">
    <w:name w:val="heading 2"/>
    <w:basedOn w:val="Normal"/>
    <w:next w:val="Normal"/>
    <w:pPr>
      <w:spacing w:before="33" w:lineRule="auto"/>
      <w:ind w:left="290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0" w:lineRule="auto"/>
      <w:ind w:left="5" w:right="3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irabhijit9@gmail.com" TargetMode="External"/><Relationship Id="rId7" Type="http://schemas.openxmlformats.org/officeDocument/2006/relationships/hyperlink" Target="https://www.linkedin.com/in/abhijit-nair-9873282a0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