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90"/>
        <w:jc w:val="center"/>
      </w:pPr>
      <w:r>
        <w:t xml:space="preserve">Akanksha Mandha</w:t>
      </w:r>
    </w:p>
    <w:p>
      <w:pPr>
        <w:spacing w:after="90"/>
        <w:jc w:val="center"/>
      </w:pPr>
      <w:r>
        <w:t xml:space="preserve">akankshamandha26@gmail.com | +1 773 974 5966 | United states</w:t>
      </w:r>
    </w:p>
    <w:p>
      <w:pPr>
        <w:pStyle w:val="Heading2"/>
        <w:pBdr>
          <w:bottom w:val="single" w:color="auto" w:sz="6" w:space="1"/>
        </w:pBdr>
        <w:spacing w:before="50" w:after="50"/>
      </w:pPr>
      <w:r>
        <w:t xml:space="preserve">PROFESSIONAL SUMMARY</w:t>
      </w:r>
    </w:p>
    <w:p>
      <w:pPr>
        <w:spacing w:after="50"/>
      </w:pPr>
      <w:r>
        <w:t xml:space="preserve">Healthcare Analyst with 4+ years of experience in clinical data processing and validation within healthcare environments. Expertise includes data cleaning, mapping, and schema validation to ensure data integrity and consistency. Proficient in statistical analysis using SAS, R, and Python, alongside creating routine reports and summaries. Adept at applying CDISC and SDTM standards, and utilizing tools like Tableau and Power BI for data visualization. Contributes to improving patient outcomes through rigorous data analysis and adherence to GCP guidelines.</w:t>
      </w:r>
    </w:p>
    <w:p>
      <w:pPr>
        <w:pStyle w:val="Heading2"/>
        <w:pBdr>
          <w:bottom w:val="single" w:color="auto" w:sz="6" w:space="1"/>
        </w:pBdr>
        <w:spacing w:before="50" w:after="50"/>
      </w:pPr>
      <w:r>
        <w:t xml:space="preserve">TECHNICAL SKILLS</w:t>
      </w:r>
    </w:p>
    <w:p>
      <w:pPr>
        <w:spacing w:after="50"/>
      </w:pPr>
      <w:r>
        <w:rPr>
          <w:b/>
          <w:bCs/>
        </w:rPr>
        <w:t xml:space="preserve">Programming Languages: </w:t>
      </w:r>
      <w:r>
        <w:t xml:space="preserve">SAS, R, Python</w:t>
      </w:r>
    </w:p>
    <w:p>
      <w:pPr>
        <w:spacing w:after="50"/>
      </w:pPr>
      <w:r>
        <w:rPr>
          <w:b/>
          <w:bCs/>
        </w:rPr>
        <w:t xml:space="preserve">Data Visualization Tools: </w:t>
      </w:r>
      <w:r>
        <w:t xml:space="preserve">Tableau, Power BI</w:t>
      </w:r>
    </w:p>
    <w:p>
      <w:pPr>
        <w:spacing w:after="50"/>
      </w:pPr>
      <w:r>
        <w:rPr>
          <w:b/>
          <w:bCs/>
        </w:rPr>
        <w:t xml:space="preserve">Data Analysis &amp; Reporting: </w:t>
      </w:r>
      <w:r>
        <w:t xml:space="preserve">Microsoft Excel, Statistical Analysis, Routine Report Generation</w:t>
      </w:r>
    </w:p>
    <w:p>
      <w:pPr>
        <w:spacing w:after="50"/>
      </w:pPr>
      <w:r>
        <w:rPr>
          <w:b/>
          <w:bCs/>
        </w:rPr>
        <w:t xml:space="preserve">Data Processing &amp; Validation: </w:t>
      </w:r>
      <w:r>
        <w:t xml:space="preserve">Clinical Data Processing, Clinical Data Validation, Data Cleaning, Data Mapping, Schema Validation, Data Lineage</w:t>
      </w:r>
    </w:p>
    <w:p>
      <w:pPr>
        <w:spacing w:after="50"/>
      </w:pPr>
      <w:r>
        <w:rPr>
          <w:b/>
          <w:bCs/>
        </w:rPr>
        <w:t xml:space="preserve">Clinical Research &amp; Standards: </w:t>
      </w:r>
      <w:r>
        <w:t xml:space="preserve">GCP (Good Clinical Practice), Clinical Trial Phases, CDISC, SDTM</w:t>
      </w:r>
    </w:p>
    <w:p>
      <w:pPr>
        <w:spacing w:after="50"/>
      </w:pPr>
      <w:r>
        <w:rPr>
          <w:b/>
          <w:bCs/>
        </w:rPr>
        <w:t xml:space="preserve">Healthcare Systems Integration: </w:t>
      </w:r>
      <w:r>
        <w:t xml:space="preserve">EHR Integrations</w:t>
      </w:r>
    </w:p>
    <w:p>
      <w:pPr>
        <w:pStyle w:val="Heading2"/>
        <w:pBdr>
          <w:bottom w:val="single" w:color="auto" w:sz="6" w:space="1"/>
        </w:pBdr>
        <w:spacing w:before="50" w:after="50"/>
      </w:pPr>
      <w:r>
        <w:t xml:space="preserve">WORK EXPERIENCE</w:t>
      </w:r>
    </w:p>
    <w:p>
      <w:pPr>
        <w:tabs>
          <w:tab w:val="right" w:pos="10000"/>
        </w:tabs>
        <w:spacing w:after="50" w:before="50"/>
      </w:pPr>
      <w:r>
        <w:rPr>
          <w:b/>
          <w:bCs/>
        </w:rPr>
        <w:t xml:space="preserve">Abridge</w:t>
      </w:r>
      <w:r>
        <w:rPr>
          <w:b w:val="false"/>
          <w:bCs w:val="false"/>
        </w:rPr>
        <w:t xml:space="preserve">, Healthcare Analyst</w:t>
      </w:r>
      <w:r>
        <w:rPr>
          <w:b/>
          <w:bCs/>
        </w:rPr>
        <w:t xml:space="preserve">	Apr 2023 - Present</w:t>
      </w:r>
    </w:p>
    <w:p>
      <w:pPr>
        <w:pStyle w:val="ListParagraph"/>
        <w:numPr>
          <w:ilvl w:val="0"/>
          <w:numId w:val="1"/>
        </w:numPr>
        <w:spacing w:line="230"/>
        <w:ind w:left="400"/>
      </w:pPr>
      <w:r>
        <w:t xml:space="preserve">Supported the processing and validation of clinical data from various sources within the healthcare AI platform, ensuring data integrity for medical conversations.</w:t>
      </w:r>
    </w:p>
    <w:p>
      <w:pPr>
        <w:pStyle w:val="ListParagraph"/>
        <w:numPr>
          <w:ilvl w:val="0"/>
          <w:numId w:val="1"/>
        </w:numPr>
        <w:spacing w:line="230"/>
        <w:ind w:left="400"/>
      </w:pPr>
      <w:r>
        <w:t xml:space="preserve">Performed data cleaning and mapping tasks on structured and unstructured clinical conversation data to ensure accuracy and consistency for downstream analysis.</w:t>
      </w:r>
    </w:p>
    <w:p>
      <w:pPr>
        <w:pStyle w:val="ListParagraph"/>
        <w:numPr>
          <w:ilvl w:val="0"/>
          <w:numId w:val="1"/>
        </w:numPr>
        <w:spacing w:line="230"/>
        <w:ind w:left="400"/>
      </w:pPr>
      <w:r>
        <w:t xml:space="preserve">Assisted in generating routine reports and summaries for ongoing clinical studies, utilizing insights from AI-powered medical documentation to improve efficiency.</w:t>
      </w:r>
    </w:p>
    <w:p>
      <w:pPr>
        <w:pStyle w:val="ListParagraph"/>
        <w:numPr>
          <w:ilvl w:val="0"/>
          <w:numId w:val="1"/>
        </w:numPr>
        <w:spacing w:line="230"/>
        <w:ind w:left="400"/>
      </w:pPr>
      <w:r>
        <w:t xml:space="preserve">Conducted basic statistical analyses on healthcare datasets to identify trends and anomalies, aiding in the understanding of clinical documentation patterns.</w:t>
      </w:r>
    </w:p>
    <w:p>
      <w:pPr>
        <w:pStyle w:val="ListParagraph"/>
        <w:numPr>
          <w:ilvl w:val="0"/>
          <w:numId w:val="1"/>
        </w:numPr>
        <w:spacing w:line="230"/>
        <w:ind w:left="400"/>
      </w:pPr>
      <w:r>
        <w:t xml:space="preserve">Contributed to documenting data management processes for the AI-powered platform, ensuring clarity and compliance with internal standards for clinical data.</w:t>
      </w:r>
    </w:p>
    <w:p>
      <w:pPr>
        <w:pStyle w:val="ListParagraph"/>
        <w:numPr>
          <w:ilvl w:val="0"/>
          <w:numId w:val="1"/>
        </w:numPr>
        <w:spacing w:line="230"/>
        <w:ind w:left="400"/>
      </w:pPr>
      <w:r>
        <w:t xml:space="preserve">Ensured all data activities complied with standard operating procedures and regulatory requirements within the context of healthcare AI and clinical data.</w:t>
      </w:r>
    </w:p>
    <w:p>
      <w:pPr>
        <w:pStyle w:val="ListParagraph"/>
        <w:numPr>
          <w:ilvl w:val="0"/>
          <w:numId w:val="1"/>
        </w:numPr>
        <w:spacing w:line="230"/>
        <w:ind w:left="400"/>
      </w:pPr>
      <w:r>
        <w:t xml:space="preserve">Utilized Microsoft Excel to manage and analyze clinical data, supporting the preparation of datasets for further processing and reporting in a healthcare setting.</w:t>
      </w:r>
    </w:p>
    <w:p>
      <w:pPr>
        <w:pStyle w:val="ListParagraph"/>
        <w:numPr>
          <w:ilvl w:val="0"/>
          <w:numId w:val="1"/>
        </w:numPr>
        <w:spacing w:line="230"/>
        <w:ind w:left="400"/>
      </w:pPr>
      <w:r>
        <w:t xml:space="preserve">Participated in quality control checks, enforcing schema validation and lineage for clinical data streams, which supported ML evaluation workflows.</w:t>
      </w:r>
    </w:p>
    <w:p>
      <w:pPr>
        <w:pStyle w:val="ListParagraph"/>
        <w:numPr>
          <w:ilvl w:val="0"/>
          <w:numId w:val="1"/>
        </w:numPr>
        <w:spacing w:line="230"/>
        <w:ind w:left="400"/>
      </w:pPr>
      <w:r>
        <w:t xml:space="preserve">Reviewed and verified data from EHR integrations and clinical conversations, contributing to reliable data capture and processing for the AI platform.</w:t>
      </w:r>
    </w:p>
    <w:p>
      <w:pPr>
        <w:pStyle w:val="ListParagraph"/>
        <w:numPr>
          <w:ilvl w:val="0"/>
          <w:numId w:val="1"/>
        </w:numPr>
        <w:spacing w:line="230"/>
        <w:ind w:left="400"/>
      </w:pPr>
      <w:r>
        <w:t xml:space="preserve">Developed foundational understanding of clinical research concepts like GCP and clinical trial phases, applying this knowledge to healthcare data analysis.</w:t>
      </w:r>
    </w:p>
    <w:p>
      <w:pPr>
        <w:tabs>
          <w:tab w:val="right" w:pos="10000"/>
        </w:tabs>
        <w:spacing w:after="50" w:before="50"/>
      </w:pPr>
      <w:r>
        <w:rPr>
          <w:b/>
          <w:bCs/>
        </w:rPr>
        <w:t xml:space="preserve">Cohere Health</w:t>
      </w:r>
      <w:r>
        <w:rPr>
          <w:b w:val="false"/>
          <w:bCs w:val="false"/>
        </w:rPr>
        <w:t xml:space="preserve">, Healthcare analyst	</w:t>
      </w:r>
      <w:r>
        <w:rPr>
          <w:b/>
          <w:bCs/>
        </w:rPr>
        <w:t xml:space="preserve">	Nov 2020 - Nov 2022</w:t>
      </w:r>
    </w:p>
    <w:p>
      <w:pPr>
        <w:pStyle w:val="ListParagraph"/>
        <w:numPr>
          <w:ilvl w:val="0"/>
          <w:numId w:val="1"/>
        </w:numPr>
        <w:spacing w:line="230"/>
        <w:ind w:left="400"/>
      </w:pPr>
      <w:r>
        <w:t xml:space="preserve">Supported the processing and validation of diverse clinical data from various sources, including electronic health records and claims data, to ensure data integrity.</w:t>
      </w:r>
    </w:p>
    <w:p>
      <w:pPr>
        <w:pStyle w:val="ListParagraph"/>
        <w:numPr>
          <w:ilvl w:val="0"/>
          <w:numId w:val="1"/>
        </w:numPr>
        <w:spacing w:line="230"/>
        <w:ind w:left="400"/>
      </w:pPr>
      <w:r>
        <w:t xml:space="preserve">Performed data cleaning and mapping tasks on complex healthcare datasets to ensure accuracy and consistency for analytical reporting.</w:t>
      </w:r>
    </w:p>
    <w:p>
      <w:pPr>
        <w:pStyle w:val="ListParagraph"/>
        <w:numPr>
          <w:ilvl w:val="0"/>
          <w:numId w:val="1"/>
        </w:numPr>
        <w:spacing w:line="230"/>
        <w:ind w:left="400"/>
      </w:pPr>
      <w:r>
        <w:t xml:space="preserve">Assisted in generating routine reports and summaries for ongoing health initiatives, providing clear insights into patient outcomes and operational efficiency.</w:t>
      </w:r>
    </w:p>
    <w:p>
      <w:pPr>
        <w:pStyle w:val="ListParagraph"/>
        <w:numPr>
          <w:ilvl w:val="0"/>
          <w:numId w:val="1"/>
        </w:numPr>
        <w:spacing w:line="230"/>
        <w:ind w:left="400"/>
      </w:pPr>
      <w:r>
        <w:t xml:space="preserve">Conducted basic statistical analyses to identify trends and anomalies in healthcare datasets, supporting data-driven decision-making for care management.</w:t>
      </w:r>
    </w:p>
    <w:p>
      <w:pPr>
        <w:pStyle w:val="ListParagraph"/>
        <w:numPr>
          <w:ilvl w:val="0"/>
          <w:numId w:val="1"/>
        </w:numPr>
        <w:spacing w:line="230"/>
        <w:ind w:left="400"/>
      </w:pPr>
      <w:r>
        <w:t xml:space="preserve">Contributed to documenting data management processes, ensuring clarity and compliance with internal standards and regulatory requirements for healthcare data.</w:t>
      </w:r>
    </w:p>
    <w:p>
      <w:pPr>
        <w:pStyle w:val="ListParagraph"/>
        <w:numPr>
          <w:ilvl w:val="0"/>
          <w:numId w:val="1"/>
        </w:numPr>
        <w:spacing w:line="230"/>
        <w:ind w:left="400"/>
      </w:pPr>
      <w:r>
        <w:t xml:space="preserve">Ensured all data activities complied with standard operating procedures and regulatory requirements, maintaining high standards for data governance and security.</w:t>
      </w:r>
    </w:p>
    <w:p>
      <w:pPr>
        <w:pStyle w:val="ListParagraph"/>
        <w:numPr>
          <w:ilvl w:val="0"/>
          <w:numId w:val="1"/>
        </w:numPr>
        <w:spacing w:line="230"/>
        <w:ind w:left="400"/>
      </w:pPr>
      <w:r>
        <w:t xml:space="preserve">Utilized Microsoft Excel to manage and analyze clinical data, supporting the preparation of datasets for further processing and reporting within the healthcare system.</w:t>
      </w:r>
    </w:p>
    <w:p>
      <w:pPr>
        <w:pStyle w:val="ListParagraph"/>
        <w:numPr>
          <w:ilvl w:val="0"/>
          <w:numId w:val="1"/>
        </w:numPr>
        <w:spacing w:line="230"/>
        <w:ind w:left="400"/>
      </w:pPr>
      <w:r>
        <w:t xml:space="preserve">Participated in quality control checks, enforcing schema validation and data lineage for clinical data streams, supporting robust data quality assurance.</w:t>
      </w:r>
    </w:p>
    <w:p>
      <w:pPr>
        <w:pStyle w:val="ListParagraph"/>
        <w:numPr>
          <w:ilvl w:val="0"/>
          <w:numId w:val="1"/>
        </w:numPr>
        <w:spacing w:line="230"/>
        <w:ind w:left="400"/>
      </w:pPr>
      <w:r>
        <w:t xml:space="preserve">Reviewed and verified data from various healthcare integrations, contributing to reliable data capture and processing for clinical analytics.</w:t>
      </w:r>
    </w:p>
    <w:p>
      <w:pPr>
        <w:pStyle w:val="ListParagraph"/>
        <w:numPr>
          <w:ilvl w:val="0"/>
          <w:numId w:val="1"/>
        </w:numPr>
        <w:spacing w:line="230"/>
        <w:ind w:left="400"/>
      </w:pPr>
      <w:r>
        <w:t xml:space="preserve">Applied foundational understanding of clinical research concepts, including GCP and clinical trial phases, to inform data analysis within healthcare programs.</w:t>
      </w:r>
    </w:p>
    <w:p>
      <w:pPr>
        <w:pStyle w:val="Heading2"/>
        <w:pBdr>
          <w:bottom w:val="single" w:color="auto" w:sz="6" w:space="1"/>
        </w:pBdr>
        <w:spacing w:before="50" w:after="50"/>
      </w:pPr>
      <w:r>
        <w:t xml:space="preserve">EDUCATION</w:t>
      </w:r>
    </w:p>
    <w:p>
      <w:pPr>
        <w:tabs>
          <w:tab w:val="right" w:pos="10000"/>
        </w:tabs>
        <w:spacing w:after="50"/>
      </w:pPr>
      <w:r>
        <w:rPr>
          <w:b/>
          <w:bCs/>
        </w:rPr>
        <w:t xml:space="preserve">Master of Science</w:t>
      </w:r>
      <w:r>
        <w:t xml:space="preserve">, Health Informatics</w:t>
      </w:r>
      <w:r>
        <w:t xml:space="preserve">	Dec 2024</w:t>
      </w:r>
    </w:p>
    <w:p>
      <w:pPr>
        <w:tabs>
          <w:tab w:val="right" w:pos="10000"/>
        </w:tabs>
        <w:spacing w:after="50"/>
        <w:ind w:left="200"/>
      </w:pPr>
      <w:r>
        <w:t xml:space="preserve">Governor’s State University</w:t>
      </w:r>
    </w:p>
    <w:p>
      <w:pPr>
        <w:pStyle w:val="Heading2"/>
        <w:pBdr>
          <w:bottom w:val="single" w:color="auto" w:sz="6" w:space="1"/>
        </w:pBdr>
        <w:spacing w:before="50" w:after="50"/>
      </w:pPr>
      <w:r>
        <w:t xml:space="preserve">CERTIFICATIONS</w:t>
      </w:r>
    </w:p>
    <w:p>
      <w:pPr>
        <w:tabs>
          <w:tab w:val="right" w:pos="10000"/>
        </w:tabs>
        <w:spacing w:after="50"/>
      </w:pPr>
      <w:r>
        <w:rPr>
          <w:b/>
          <w:bCs/>
        </w:rPr>
        <w:t xml:space="preserve">PL-300: Power BI Data Analyst Associate </w:t>
      </w:r>
      <w:r>
        <w:t xml:space="preserve"> - Microsoft</w:t>
      </w:r>
    </w:p>
    <w:p>
      <w:pPr>
        <w:tabs>
          <w:tab w:val="right" w:pos="10000"/>
        </w:tabs>
        <w:spacing w:after="50"/>
      </w:pPr>
      <w:r>
        <w:rPr>
          <w:b/>
          <w:bCs/>
        </w:rPr>
        <w:t xml:space="preserve">Data Analyst</w:t>
      </w:r>
      <w:r>
        <w:t xml:space="preserve"> - Tableau</w:t>
      </w:r>
    </w:p>
    <w:sectPr>
      <w:pgSz w:w="12240" w:h="20160" w:orient="portrait"/>
      <w:pgMar w:top="600" w:right="600" w:bottom="6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line="230"/>
    </w:pPr>
    <w:rPr>
      <w:rFonts w:ascii="Times New Roman" w:cs="Times New Roman" w:eastAsia="Times New Roman" w:hAnsi="Times New Roman"/>
      <w:sz w:val="20"/>
      <w:szCs w:val="20"/>
    </w:rPr>
  </w:style>
  <w:style w:type="paragraph" w:styleId="Hyperlink">
    <w:name w:val="Hyperlink"/>
    <w:basedOn w:val="Normal"/>
    <w:rPr>
      <w:color w:val="0000FF"/>
      <w:u w:val="single"/>
    </w:rPr>
  </w:style>
  <w:style w:type="paragraph" w:styleId="Heading1">
    <w:name w:val="Heading 1"/>
    <w:basedOn w:val="Normal"/>
    <w:next w:val="Normal"/>
    <w:qFormat/>
    <w:pPr>
      <w:spacing w:before="50" w:after="50"/>
      <w:jc w:val="center"/>
    </w:pPr>
    <w:rPr>
      <w:b/>
      <w:bCs/>
      <w:sz w:val="24"/>
      <w:szCs w:val="24"/>
    </w:rPr>
  </w:style>
  <w:style w:type="paragraph" w:styleId="Heading2">
    <w:name w:val="Heading 2"/>
    <w:basedOn w:val="Normal"/>
    <w:next w:val="Normal"/>
    <w:qFormat/>
    <w:pPr>
      <w:pBdr>
        <w:bottom w:val="single" w:color="auto" w:sz="6" w:space="1"/>
      </w:pBdr>
      <w:spacing w:before="50" w:after="50"/>
    </w:pPr>
    <w:rPr>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2025-09-18T13:43:05.104Z</dcterms:created>
  <dcterms:modified xsi:type="dcterms:W3CDTF">2025-09-18T13:43:05.104Z</dcterms:modified>
</cp:coreProperties>
</file>

<file path=docProps/custom.xml><?xml version="1.0" encoding="utf-8"?>
<Properties xmlns="http://schemas.openxmlformats.org/officeDocument/2006/custom-properties" xmlns:vt="http://schemas.openxmlformats.org/officeDocument/2006/docPropsVTypes"/>
</file>