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B552" w14:textId="71979CC0" w:rsidR="00A20C08" w:rsidRDefault="00A20C08" w:rsidP="00A20C08">
      <w:pPr>
        <w:pStyle w:val="NoSpacing"/>
        <w:rPr>
          <w:rFonts w:ascii="Calibri" w:hAnsi="Calibri" w:cs="Calibri"/>
          <w:b/>
          <w:bCs/>
        </w:rPr>
      </w:pPr>
      <w:r w:rsidRPr="00FB1DF3">
        <w:rPr>
          <w:rFonts w:ascii="Calibri" w:hAnsi="Calibri" w:cs="Calibri"/>
          <w:b/>
          <w:bCs/>
        </w:rPr>
        <w:t xml:space="preserve">Anish Krishna </w:t>
      </w:r>
      <w:proofErr w:type="spellStart"/>
      <w:r>
        <w:rPr>
          <w:rFonts w:ascii="Calibri" w:hAnsi="Calibri" w:cs="Calibri"/>
          <w:b/>
          <w:bCs/>
        </w:rPr>
        <w:t>K</w:t>
      </w:r>
      <w:r w:rsidRPr="00FB1DF3">
        <w:rPr>
          <w:rFonts w:ascii="Calibri" w:hAnsi="Calibri" w:cs="Calibri"/>
          <w:b/>
          <w:bCs/>
        </w:rPr>
        <w:t>alisetti</w:t>
      </w:r>
      <w:proofErr w:type="spellEnd"/>
    </w:p>
    <w:p w14:paraId="6661FBDB" w14:textId="2C1A8648" w:rsidR="00A20C08" w:rsidRPr="00FB1DF3" w:rsidRDefault="00A20C08" w:rsidP="00A20C08">
      <w:pPr>
        <w:pStyle w:val="NoSpacing"/>
        <w:rPr>
          <w:rFonts w:ascii="Calibri" w:hAnsi="Calibri" w:cs="Calibri"/>
        </w:rPr>
      </w:pPr>
      <w:r w:rsidRPr="00FB1DF3">
        <w:rPr>
          <w:rFonts w:ascii="Calibri" w:hAnsi="Calibri" w:cs="Calibri"/>
        </w:rPr>
        <w:t>Business</w:t>
      </w:r>
      <w:r w:rsidR="00A92F34">
        <w:rPr>
          <w:rFonts w:ascii="Calibri" w:hAnsi="Calibri" w:cs="Calibri"/>
        </w:rPr>
        <w:t xml:space="preserve"> Data</w:t>
      </w:r>
      <w:r w:rsidRPr="00FB1DF3">
        <w:rPr>
          <w:rFonts w:ascii="Calibri" w:hAnsi="Calibri" w:cs="Calibri"/>
        </w:rPr>
        <w:t xml:space="preserve"> Analyst</w:t>
      </w:r>
    </w:p>
    <w:p w14:paraId="5807DE25" w14:textId="77777777" w:rsidR="00A20C08" w:rsidRPr="00FB1DF3" w:rsidRDefault="00A20C08" w:rsidP="00A20C08">
      <w:pPr>
        <w:pStyle w:val="NoSpacing"/>
        <w:rPr>
          <w:rFonts w:ascii="Calibri" w:hAnsi="Calibri" w:cs="Calibri"/>
        </w:rPr>
      </w:pPr>
      <w:r w:rsidRPr="00FB1DF3">
        <w:rPr>
          <w:rFonts w:ascii="Calibri" w:hAnsi="Calibri" w:cs="Calibri"/>
        </w:rPr>
        <w:t xml:space="preserve">Email: </w:t>
      </w:r>
      <w:hyperlink r:id="rId8" w:history="1">
        <w:r w:rsidRPr="00A1746F">
          <w:rPr>
            <w:rStyle w:val="Hyperlink"/>
            <w:rFonts w:ascii="Calibri" w:hAnsi="Calibri" w:cs="Calibri"/>
          </w:rPr>
          <w:t>anishkrishna4202@gmail.com</w:t>
        </w:r>
      </w:hyperlink>
      <w:r>
        <w:rPr>
          <w:rFonts w:ascii="Calibri" w:hAnsi="Calibri" w:cs="Calibri"/>
        </w:rPr>
        <w:t xml:space="preserve"> | </w:t>
      </w:r>
      <w:r w:rsidRPr="00FB1DF3">
        <w:rPr>
          <w:rFonts w:ascii="Calibri" w:hAnsi="Calibri" w:cs="Calibri"/>
        </w:rPr>
        <w:t>Phone: 774</w:t>
      </w:r>
      <w:r>
        <w:rPr>
          <w:rFonts w:ascii="Calibri" w:hAnsi="Calibri" w:cs="Calibri"/>
        </w:rPr>
        <w:t>-</w:t>
      </w:r>
      <w:r w:rsidRPr="00FB1DF3">
        <w:rPr>
          <w:rFonts w:ascii="Calibri" w:hAnsi="Calibri" w:cs="Calibri"/>
        </w:rPr>
        <w:t>271</w:t>
      </w:r>
      <w:r>
        <w:rPr>
          <w:rFonts w:ascii="Calibri" w:hAnsi="Calibri" w:cs="Calibri"/>
        </w:rPr>
        <w:t>-</w:t>
      </w:r>
      <w:r w:rsidRPr="00FB1DF3">
        <w:rPr>
          <w:rFonts w:ascii="Calibri" w:hAnsi="Calibri" w:cs="Calibri"/>
        </w:rPr>
        <w:t>7994</w:t>
      </w:r>
    </w:p>
    <w:p w14:paraId="63207955" w14:textId="1F49FAB5" w:rsidR="005E4108" w:rsidRDefault="00A20C08" w:rsidP="00A20C08">
      <w:pPr>
        <w:pStyle w:val="NoSpacing"/>
        <w:rPr>
          <w:rFonts w:ascii="Calibri" w:hAnsi="Calibri" w:cs="Calibri"/>
        </w:rPr>
      </w:pPr>
      <w:r w:rsidRPr="00FB1DF3">
        <w:rPr>
          <w:rFonts w:ascii="Calibri" w:hAnsi="Calibri" w:cs="Calibri"/>
        </w:rPr>
        <w:t xml:space="preserve">Linked in: </w:t>
      </w:r>
      <w:hyperlink r:id="rId9" w:history="1">
        <w:r w:rsidRPr="00A1746F">
          <w:rPr>
            <w:rStyle w:val="Hyperlink"/>
            <w:rFonts w:ascii="Calibri" w:hAnsi="Calibri" w:cs="Calibri"/>
          </w:rPr>
          <w:t>https://www.linkedin.com/in/anish-krishna-kalisetti-3592a4340/</w:t>
        </w:r>
      </w:hyperlink>
      <w:r>
        <w:rPr>
          <w:rFonts w:ascii="Calibri" w:hAnsi="Calibri" w:cs="Calibri"/>
        </w:rPr>
        <w:t xml:space="preserve"> </w:t>
      </w:r>
    </w:p>
    <w:p w14:paraId="783F4D23" w14:textId="3DDAF9D4" w:rsidR="009D05F0" w:rsidRPr="00A20C08" w:rsidRDefault="009D05F0" w:rsidP="00A20C08">
      <w:pPr>
        <w:pStyle w:val="NoSpacing"/>
        <w:rPr>
          <w:rFonts w:ascii="Calibri" w:hAnsi="Calibri" w:cs="Calibri"/>
        </w:rPr>
      </w:pPr>
    </w:p>
    <w:p w14:paraId="7B10B391" w14:textId="77777777" w:rsidR="00983182" w:rsidRPr="00D97C09" w:rsidRDefault="00983182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PROFESSIONAL SUMMARY:</w:t>
      </w:r>
    </w:p>
    <w:p w14:paraId="5F17343F" w14:textId="26B2C637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Experienced Senior Business Data Analyst</w:t>
      </w:r>
      <w:r w:rsidRPr="00EF394B">
        <w:rPr>
          <w:rFonts w:ascii="Calibri" w:eastAsia="Times New Roman" w:hAnsi="Calibri" w:cs="Calibri"/>
        </w:rPr>
        <w:t xml:space="preserve"> with </w:t>
      </w:r>
      <w:r w:rsidRPr="00EF394B">
        <w:rPr>
          <w:rFonts w:ascii="Calibri" w:eastAsia="Times New Roman" w:hAnsi="Calibri" w:cs="Calibri"/>
          <w:b/>
          <w:bCs/>
        </w:rPr>
        <w:t>9+ years</w:t>
      </w:r>
      <w:r w:rsidRPr="00EF394B">
        <w:rPr>
          <w:rFonts w:ascii="Calibri" w:eastAsia="Times New Roman" w:hAnsi="Calibri" w:cs="Calibri"/>
        </w:rPr>
        <w:t xml:space="preserve"> of expertise in </w:t>
      </w:r>
      <w:r w:rsidRPr="00EF394B">
        <w:rPr>
          <w:rFonts w:ascii="Calibri" w:eastAsia="Times New Roman" w:hAnsi="Calibri" w:cs="Calibri"/>
          <w:b/>
          <w:bCs/>
        </w:rPr>
        <w:t>Healthcare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Financial Services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Banking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Payments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Insurance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Energy</w:t>
      </w:r>
      <w:r w:rsidRPr="00EF394B">
        <w:rPr>
          <w:rFonts w:ascii="Calibri" w:eastAsia="Times New Roman" w:hAnsi="Calibri" w:cs="Calibri"/>
        </w:rPr>
        <w:t xml:space="preserve">, and Enterprise Systems. Extensive experience in </w:t>
      </w:r>
      <w:r w:rsidRPr="00EF394B">
        <w:rPr>
          <w:rFonts w:ascii="Calibri" w:eastAsia="Times New Roman" w:hAnsi="Calibri" w:cs="Calibri"/>
          <w:b/>
          <w:bCs/>
        </w:rPr>
        <w:t>SQL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Java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Python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AI/ML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.NET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Sybase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Data Engineering</w:t>
      </w:r>
      <w:r w:rsidRPr="00EF394B">
        <w:rPr>
          <w:rFonts w:ascii="Calibri" w:eastAsia="Times New Roman" w:hAnsi="Calibri" w:cs="Calibri"/>
        </w:rPr>
        <w:t xml:space="preserve">, driving </w:t>
      </w:r>
      <w:r w:rsidRPr="00EF394B">
        <w:rPr>
          <w:rFonts w:ascii="Calibri" w:eastAsia="Times New Roman" w:hAnsi="Calibri" w:cs="Calibri"/>
          <w:b/>
          <w:bCs/>
        </w:rPr>
        <w:t>data-driven solutions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business intelligence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process automation</w:t>
      </w:r>
      <w:r w:rsidRPr="00EF394B">
        <w:rPr>
          <w:rFonts w:ascii="Calibri" w:eastAsia="Times New Roman" w:hAnsi="Calibri" w:cs="Calibri"/>
        </w:rPr>
        <w:t>.</w:t>
      </w:r>
    </w:p>
    <w:p w14:paraId="183C2FC7" w14:textId="659847C7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Healthcare Data Analytics &amp; Compliance Expert</w:t>
      </w:r>
      <w:r w:rsidRPr="00EF394B">
        <w:rPr>
          <w:rFonts w:ascii="Calibri" w:eastAsia="Times New Roman" w:hAnsi="Calibri" w:cs="Calibri"/>
        </w:rPr>
        <w:t xml:space="preserve">, specializing in </w:t>
      </w:r>
      <w:r w:rsidRPr="00EF394B">
        <w:rPr>
          <w:rFonts w:ascii="Calibri" w:eastAsia="Times New Roman" w:hAnsi="Calibri" w:cs="Calibri"/>
          <w:b/>
          <w:bCs/>
        </w:rPr>
        <w:t>Medicaid IT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Medicare Systems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Medicaid Claims Processing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EHR Systems (Epic, Tapestry, Cerner)</w:t>
      </w:r>
      <w:r w:rsidRPr="00EF394B">
        <w:rPr>
          <w:rFonts w:ascii="Calibri" w:eastAsia="Times New Roman" w:hAnsi="Calibri" w:cs="Calibri"/>
        </w:rPr>
        <w:t xml:space="preserve">. Strong background in </w:t>
      </w:r>
      <w:r w:rsidRPr="00EF394B">
        <w:rPr>
          <w:rFonts w:ascii="Calibri" w:eastAsia="Times New Roman" w:hAnsi="Calibri" w:cs="Calibri"/>
          <w:b/>
          <w:bCs/>
        </w:rPr>
        <w:t>HEDIS Quality Measures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Epic Clarity Reporting</w:t>
      </w:r>
      <w:r w:rsidRPr="00EF394B">
        <w:rPr>
          <w:rFonts w:ascii="Calibri" w:eastAsia="Times New Roman" w:hAnsi="Calibri" w:cs="Calibri"/>
        </w:rPr>
        <w:t xml:space="preserve">, ODAG, MTR, Timeliness Reports, and </w:t>
      </w:r>
      <w:r w:rsidRPr="00EF394B">
        <w:rPr>
          <w:rFonts w:ascii="Calibri" w:eastAsia="Times New Roman" w:hAnsi="Calibri" w:cs="Calibri"/>
          <w:b/>
          <w:bCs/>
        </w:rPr>
        <w:t>HIPAA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HL7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FHIR compliance</w:t>
      </w:r>
      <w:r w:rsidRPr="00EF394B">
        <w:rPr>
          <w:rFonts w:ascii="Calibri" w:eastAsia="Times New Roman" w:hAnsi="Calibri" w:cs="Calibri"/>
        </w:rPr>
        <w:t>.</w:t>
      </w:r>
    </w:p>
    <w:p w14:paraId="5801A56E" w14:textId="1BC4FCE4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Financial Services &amp; Loan Lifecycle Management Specialist</w:t>
      </w:r>
      <w:r w:rsidRPr="00EF394B">
        <w:rPr>
          <w:rFonts w:ascii="Calibri" w:eastAsia="Times New Roman" w:hAnsi="Calibri" w:cs="Calibri"/>
        </w:rPr>
        <w:t xml:space="preserve">, with hands-on expertise in </w:t>
      </w:r>
      <w:r w:rsidRPr="00EF394B">
        <w:rPr>
          <w:rFonts w:ascii="Calibri" w:eastAsia="Times New Roman" w:hAnsi="Calibri" w:cs="Calibri"/>
          <w:b/>
          <w:bCs/>
        </w:rPr>
        <w:t>Loan IQ (Implementation, Configuration, Support)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IBOR Workflows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ACI MTS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ACI Universal Payments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Murex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Trade Finance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Real-time Payments (ISO 20022, 55001, SWIFT, ACH, NACHA)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Capital Markets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Risk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Fraud Detection</w:t>
      </w:r>
      <w:r w:rsidRPr="00EF394B">
        <w:rPr>
          <w:rFonts w:ascii="Calibri" w:eastAsia="Times New Roman" w:hAnsi="Calibri" w:cs="Calibri"/>
        </w:rPr>
        <w:t xml:space="preserve">. Proven track record in </w:t>
      </w:r>
      <w:r w:rsidRPr="00EF394B">
        <w:rPr>
          <w:rFonts w:ascii="Calibri" w:eastAsia="Times New Roman" w:hAnsi="Calibri" w:cs="Calibri"/>
          <w:b/>
          <w:bCs/>
        </w:rPr>
        <w:t>gap analysis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financial data governance</w:t>
      </w:r>
      <w:r w:rsidRPr="00EF394B">
        <w:rPr>
          <w:rFonts w:ascii="Calibri" w:eastAsia="Times New Roman" w:hAnsi="Calibri" w:cs="Calibri"/>
        </w:rPr>
        <w:t>, and compliance-driven operations.</w:t>
      </w:r>
    </w:p>
    <w:p w14:paraId="52345962" w14:textId="69400BBF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Enterprise Resource Planning &amp; CRM Systems Expert</w:t>
      </w:r>
      <w:r w:rsidRPr="00EF394B">
        <w:rPr>
          <w:rFonts w:ascii="Calibri" w:eastAsia="Times New Roman" w:hAnsi="Calibri" w:cs="Calibri"/>
        </w:rPr>
        <w:t xml:space="preserve">, leveraging </w:t>
      </w:r>
      <w:r w:rsidRPr="00EF394B">
        <w:rPr>
          <w:rFonts w:ascii="Calibri" w:eastAsia="Times New Roman" w:hAnsi="Calibri" w:cs="Calibri"/>
          <w:b/>
          <w:bCs/>
        </w:rPr>
        <w:t>Microsoft Dynamics 365 (Finance, Operations, Sales, Supply Chain Management)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Oracle ERP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SAP Financials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Oracle Hyperion Planning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Workday Performance Enablement</w:t>
      </w:r>
      <w:r w:rsidRPr="00EF394B">
        <w:rPr>
          <w:rFonts w:ascii="Calibri" w:eastAsia="Times New Roman" w:hAnsi="Calibri" w:cs="Calibri"/>
        </w:rPr>
        <w:t xml:space="preserve">. Skilled in </w:t>
      </w:r>
      <w:r w:rsidRPr="00EF394B">
        <w:rPr>
          <w:rFonts w:ascii="Calibri" w:eastAsia="Times New Roman" w:hAnsi="Calibri" w:cs="Calibri"/>
          <w:b/>
          <w:bCs/>
        </w:rPr>
        <w:t>Salesforce CRM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process mapping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workflow automation</w:t>
      </w:r>
      <w:r w:rsidRPr="00EF394B">
        <w:rPr>
          <w:rFonts w:ascii="Calibri" w:eastAsia="Times New Roman" w:hAnsi="Calibri" w:cs="Calibri"/>
        </w:rPr>
        <w:t xml:space="preserve"> for seamless business operations and decision-making.</w:t>
      </w:r>
    </w:p>
    <w:p w14:paraId="3D55D812" w14:textId="5B80FFAF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</w:rPr>
        <w:t xml:space="preserve">Extensive experience with </w:t>
      </w:r>
      <w:r w:rsidRPr="00EF394B">
        <w:rPr>
          <w:rFonts w:ascii="Calibri" w:eastAsia="Times New Roman" w:hAnsi="Calibri" w:cs="Calibri"/>
          <w:b/>
          <w:bCs/>
        </w:rPr>
        <w:t>SAP S4 HANA (MM, PP, QM, WH/EWM, FI)</w:t>
      </w:r>
      <w:r w:rsidRPr="00EF394B">
        <w:rPr>
          <w:rFonts w:ascii="Calibri" w:eastAsia="Times New Roman" w:hAnsi="Calibri" w:cs="Calibri"/>
        </w:rPr>
        <w:t xml:space="preserve"> modules, optimizing manufacturing workflows, </w:t>
      </w:r>
      <w:r w:rsidRPr="00EF394B">
        <w:rPr>
          <w:rFonts w:ascii="Calibri" w:eastAsia="Times New Roman" w:hAnsi="Calibri" w:cs="Calibri"/>
          <w:b/>
          <w:bCs/>
        </w:rPr>
        <w:t>supply chain automation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quality control analytics</w:t>
      </w:r>
      <w:r w:rsidRPr="00EF394B">
        <w:rPr>
          <w:rFonts w:ascii="Calibri" w:eastAsia="Times New Roman" w:hAnsi="Calibri" w:cs="Calibri"/>
        </w:rPr>
        <w:t xml:space="preserve">. Expertise in </w:t>
      </w:r>
      <w:r w:rsidRPr="00EF394B">
        <w:rPr>
          <w:rFonts w:ascii="Calibri" w:eastAsia="Times New Roman" w:hAnsi="Calibri" w:cs="Calibri"/>
          <w:b/>
          <w:bCs/>
        </w:rPr>
        <w:t>data governance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material master data management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ERP-driven reporting</w:t>
      </w:r>
      <w:r w:rsidRPr="00EF394B">
        <w:rPr>
          <w:rFonts w:ascii="Calibri" w:eastAsia="Times New Roman" w:hAnsi="Calibri" w:cs="Calibri"/>
        </w:rPr>
        <w:t>.</w:t>
      </w:r>
    </w:p>
    <w:p w14:paraId="214F11B8" w14:textId="16FC1764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Insurance &amp; Annuities Specialist</w:t>
      </w:r>
      <w:r w:rsidRPr="00EF394B">
        <w:rPr>
          <w:rFonts w:ascii="Calibri" w:eastAsia="Times New Roman" w:hAnsi="Calibri" w:cs="Calibri"/>
        </w:rPr>
        <w:t xml:space="preserve">, specializing in </w:t>
      </w:r>
      <w:r w:rsidRPr="00EF394B">
        <w:rPr>
          <w:rFonts w:ascii="Calibri" w:eastAsia="Times New Roman" w:hAnsi="Calibri" w:cs="Calibri"/>
          <w:b/>
          <w:bCs/>
        </w:rPr>
        <w:t>Policy Administration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Claims Processing</w:t>
      </w:r>
      <w:r w:rsidRPr="00EF394B">
        <w:rPr>
          <w:rFonts w:ascii="Calibri" w:eastAsia="Times New Roman" w:hAnsi="Calibri" w:cs="Calibri"/>
        </w:rPr>
        <w:t xml:space="preserve">, and Financial Analytics, with hands-on experience in </w:t>
      </w:r>
      <w:r w:rsidRPr="00EF394B">
        <w:rPr>
          <w:rFonts w:ascii="Calibri" w:eastAsia="Times New Roman" w:hAnsi="Calibri" w:cs="Calibri"/>
          <w:b/>
          <w:bCs/>
        </w:rPr>
        <w:t>Guidewire Policy &amp; Claims Center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FAST</w:t>
      </w:r>
      <w:r w:rsidRPr="00EF394B">
        <w:rPr>
          <w:rFonts w:ascii="Calibri" w:eastAsia="Times New Roman" w:hAnsi="Calibri" w:cs="Calibri"/>
        </w:rPr>
        <w:t xml:space="preserve">, </w:t>
      </w:r>
      <w:proofErr w:type="spellStart"/>
      <w:r w:rsidRPr="00EF394B">
        <w:rPr>
          <w:rFonts w:ascii="Calibri" w:eastAsia="Times New Roman" w:hAnsi="Calibri" w:cs="Calibri"/>
          <w:b/>
          <w:bCs/>
        </w:rPr>
        <w:t>LifeComm</w:t>
      </w:r>
      <w:proofErr w:type="spellEnd"/>
      <w:r w:rsidRPr="00EF394B">
        <w:rPr>
          <w:rFonts w:ascii="Calibri" w:eastAsia="Times New Roman" w:hAnsi="Calibri" w:cs="Calibri"/>
        </w:rPr>
        <w:t xml:space="preserve">, ensuring efficient policy management, system integrations, and </w:t>
      </w:r>
      <w:r w:rsidRPr="00EF394B">
        <w:rPr>
          <w:rFonts w:ascii="Calibri" w:eastAsia="Times New Roman" w:hAnsi="Calibri" w:cs="Calibri"/>
          <w:b/>
          <w:bCs/>
        </w:rPr>
        <w:t>regulatory compliance</w:t>
      </w:r>
      <w:r w:rsidRPr="00EF394B">
        <w:rPr>
          <w:rFonts w:ascii="Calibri" w:eastAsia="Times New Roman" w:hAnsi="Calibri" w:cs="Calibri"/>
        </w:rPr>
        <w:t>.</w:t>
      </w:r>
    </w:p>
    <w:p w14:paraId="716777E3" w14:textId="2E883367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Cloud &amp; Data Engineering Professional</w:t>
      </w:r>
      <w:r w:rsidRPr="00EF394B">
        <w:rPr>
          <w:rFonts w:ascii="Calibri" w:eastAsia="Times New Roman" w:hAnsi="Calibri" w:cs="Calibri"/>
        </w:rPr>
        <w:t xml:space="preserve">, proficient in </w:t>
      </w:r>
      <w:r w:rsidRPr="00EF394B">
        <w:rPr>
          <w:rFonts w:ascii="Calibri" w:eastAsia="Times New Roman" w:hAnsi="Calibri" w:cs="Calibri"/>
          <w:b/>
          <w:bCs/>
        </w:rPr>
        <w:t>AWS (Redshift, Glue, S3, Databricks, Lambda)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Azure (ADF, Databricks, Kubernetes, ADLS)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Snowflake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IBM DataStage v11.7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API Services</w:t>
      </w:r>
      <w:r w:rsidRPr="00EF394B">
        <w:rPr>
          <w:rFonts w:ascii="Calibri" w:eastAsia="Times New Roman" w:hAnsi="Calibri" w:cs="Calibri"/>
        </w:rPr>
        <w:t xml:space="preserve">. Hands-on experience in </w:t>
      </w:r>
      <w:r w:rsidRPr="00EF394B">
        <w:rPr>
          <w:rFonts w:ascii="Calibri" w:eastAsia="Times New Roman" w:hAnsi="Calibri" w:cs="Calibri"/>
          <w:b/>
          <w:bCs/>
        </w:rPr>
        <w:t>MDM Architectures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Data Mart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RDBMS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Sybase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Collibra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Vertica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Informatica EDC</w:t>
      </w:r>
      <w:r w:rsidRPr="00EF394B">
        <w:rPr>
          <w:rFonts w:ascii="Calibri" w:eastAsia="Times New Roman" w:hAnsi="Calibri" w:cs="Calibri"/>
        </w:rPr>
        <w:t xml:space="preserve"> for high-performance enterprise data processing.</w:t>
      </w:r>
    </w:p>
    <w:p w14:paraId="296F3A93" w14:textId="7A06F9E1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Testing &amp; Quality Assurance Leader</w:t>
      </w:r>
      <w:r w:rsidRPr="00EF394B">
        <w:rPr>
          <w:rFonts w:ascii="Calibri" w:eastAsia="Times New Roman" w:hAnsi="Calibri" w:cs="Calibri"/>
        </w:rPr>
        <w:t xml:space="preserve">, with expertise in </w:t>
      </w:r>
      <w:r w:rsidRPr="00EF394B">
        <w:rPr>
          <w:rFonts w:ascii="Calibri" w:eastAsia="Times New Roman" w:hAnsi="Calibri" w:cs="Calibri"/>
          <w:b/>
          <w:bCs/>
        </w:rPr>
        <w:t>Test Planning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Test Case Design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UAT Testing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Regression Testing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Automation Testing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A/B Testing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Defect Tracking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Data Quality Review (Data QA, UAT)</w:t>
      </w:r>
      <w:r w:rsidRPr="00EF394B">
        <w:rPr>
          <w:rFonts w:ascii="Calibri" w:eastAsia="Times New Roman" w:hAnsi="Calibri" w:cs="Calibri"/>
        </w:rPr>
        <w:t xml:space="preserve"> to ensure regulatory compliance and system integrity.</w:t>
      </w:r>
    </w:p>
    <w:p w14:paraId="2B26DDAA" w14:textId="751045A0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Experienced Data &amp; BI Professional</w:t>
      </w:r>
      <w:r w:rsidRPr="00EF394B">
        <w:rPr>
          <w:rFonts w:ascii="Calibri" w:eastAsia="Times New Roman" w:hAnsi="Calibri" w:cs="Calibri"/>
        </w:rPr>
        <w:t xml:space="preserve"> with expertise in </w:t>
      </w:r>
      <w:r w:rsidRPr="00EF394B">
        <w:rPr>
          <w:rFonts w:ascii="Calibri" w:eastAsia="Times New Roman" w:hAnsi="Calibri" w:cs="Calibri"/>
          <w:b/>
          <w:bCs/>
        </w:rPr>
        <w:t>Alteryx</w:t>
      </w:r>
      <w:r w:rsidRPr="00EF394B">
        <w:rPr>
          <w:rFonts w:ascii="Calibri" w:eastAsia="Times New Roman" w:hAnsi="Calibri" w:cs="Calibri"/>
        </w:rPr>
        <w:t xml:space="preserve"> for data preparation, </w:t>
      </w:r>
      <w:r w:rsidRPr="00EF394B">
        <w:rPr>
          <w:rFonts w:ascii="Calibri" w:eastAsia="Times New Roman" w:hAnsi="Calibri" w:cs="Calibri"/>
          <w:b/>
          <w:bCs/>
        </w:rPr>
        <w:t>automation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advanced analytics</w:t>
      </w:r>
      <w:r w:rsidRPr="00EF394B">
        <w:rPr>
          <w:rFonts w:ascii="Calibri" w:eastAsia="Times New Roman" w:hAnsi="Calibri" w:cs="Calibri"/>
        </w:rPr>
        <w:t xml:space="preserve">. Skilled in building efficient </w:t>
      </w:r>
      <w:r w:rsidRPr="00EF394B">
        <w:rPr>
          <w:rFonts w:ascii="Calibri" w:eastAsia="Times New Roman" w:hAnsi="Calibri" w:cs="Calibri"/>
          <w:b/>
          <w:bCs/>
        </w:rPr>
        <w:t>workflows</w:t>
      </w:r>
      <w:r w:rsidRPr="00EF394B">
        <w:rPr>
          <w:rFonts w:ascii="Calibri" w:eastAsia="Times New Roman" w:hAnsi="Calibri" w:cs="Calibri"/>
        </w:rPr>
        <w:t xml:space="preserve">, optimizing </w:t>
      </w:r>
      <w:r w:rsidRPr="00EF394B">
        <w:rPr>
          <w:rFonts w:ascii="Calibri" w:eastAsia="Times New Roman" w:hAnsi="Calibri" w:cs="Calibri"/>
          <w:b/>
          <w:bCs/>
        </w:rPr>
        <w:t>ETL processes</w:t>
      </w:r>
      <w:r w:rsidRPr="00EF394B">
        <w:rPr>
          <w:rFonts w:ascii="Calibri" w:eastAsia="Times New Roman" w:hAnsi="Calibri" w:cs="Calibri"/>
        </w:rPr>
        <w:t xml:space="preserve">, and integrating Alteryx with </w:t>
      </w:r>
      <w:r w:rsidRPr="00EF394B">
        <w:rPr>
          <w:rFonts w:ascii="Calibri" w:eastAsia="Times New Roman" w:hAnsi="Calibri" w:cs="Calibri"/>
          <w:b/>
          <w:bCs/>
        </w:rPr>
        <w:t>Snowflake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Power BI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Tableau</w:t>
      </w:r>
      <w:r w:rsidRPr="00EF394B">
        <w:rPr>
          <w:rFonts w:ascii="Calibri" w:eastAsia="Times New Roman" w:hAnsi="Calibri" w:cs="Calibri"/>
        </w:rPr>
        <w:t xml:space="preserve"> to streamline data transformation and reporting.</w:t>
      </w:r>
    </w:p>
    <w:p w14:paraId="0D128872" w14:textId="5C9C9B17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Data Integration &amp; Warehousing Expert</w:t>
      </w:r>
      <w:r w:rsidRPr="00EF394B">
        <w:rPr>
          <w:rFonts w:ascii="Calibri" w:eastAsia="Times New Roman" w:hAnsi="Calibri" w:cs="Calibri"/>
        </w:rPr>
        <w:t xml:space="preserve">, designing scalable </w:t>
      </w:r>
      <w:r w:rsidRPr="00EF394B">
        <w:rPr>
          <w:rFonts w:ascii="Calibri" w:eastAsia="Times New Roman" w:hAnsi="Calibri" w:cs="Calibri"/>
          <w:b/>
          <w:bCs/>
        </w:rPr>
        <w:t>ETL pipelines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Data Lakes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Warehouses (Star Schema, Snowflake Schema, Data Marts, Fact-Dimension Modeling)</w:t>
      </w:r>
      <w:r w:rsidRPr="00EF394B">
        <w:rPr>
          <w:rFonts w:ascii="Calibri" w:eastAsia="Times New Roman" w:hAnsi="Calibri" w:cs="Calibri"/>
        </w:rPr>
        <w:t xml:space="preserve">. Proficient in </w:t>
      </w:r>
      <w:r w:rsidRPr="00EF394B">
        <w:rPr>
          <w:rFonts w:ascii="Calibri" w:eastAsia="Times New Roman" w:hAnsi="Calibri" w:cs="Calibri"/>
          <w:b/>
          <w:bCs/>
        </w:rPr>
        <w:t>SQL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PL/SQL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Oracle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Teradata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SSIS</w:t>
      </w:r>
      <w:r w:rsidRPr="00EF394B">
        <w:rPr>
          <w:rFonts w:ascii="Calibri" w:eastAsia="Times New Roman" w:hAnsi="Calibri" w:cs="Calibri"/>
        </w:rPr>
        <w:t xml:space="preserve"> for data transformation, query optimization, and </w:t>
      </w:r>
      <w:r w:rsidRPr="00EF394B">
        <w:rPr>
          <w:rFonts w:ascii="Calibri" w:eastAsia="Times New Roman" w:hAnsi="Calibri" w:cs="Calibri"/>
          <w:b/>
          <w:bCs/>
        </w:rPr>
        <w:t>performance tuning</w:t>
      </w:r>
      <w:r w:rsidRPr="00EF394B">
        <w:rPr>
          <w:rFonts w:ascii="Calibri" w:eastAsia="Times New Roman" w:hAnsi="Calibri" w:cs="Calibri"/>
        </w:rPr>
        <w:t>.</w:t>
      </w:r>
    </w:p>
    <w:p w14:paraId="1B092E0C" w14:textId="2F073DC6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Advanced Data Visualization &amp; BI Expert</w:t>
      </w:r>
      <w:r w:rsidRPr="00EF394B">
        <w:rPr>
          <w:rFonts w:ascii="Calibri" w:eastAsia="Times New Roman" w:hAnsi="Calibri" w:cs="Calibri"/>
        </w:rPr>
        <w:t xml:space="preserve">, leveraging </w:t>
      </w:r>
      <w:r w:rsidRPr="00EF394B">
        <w:rPr>
          <w:rFonts w:ascii="Calibri" w:eastAsia="Times New Roman" w:hAnsi="Calibri" w:cs="Calibri"/>
          <w:b/>
          <w:bCs/>
        </w:rPr>
        <w:t>Power BI (DAX, Row-Level Security)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Tableau</w:t>
      </w:r>
      <w:r w:rsidRPr="00EF394B">
        <w:rPr>
          <w:rFonts w:ascii="Calibri" w:eastAsia="Times New Roman" w:hAnsi="Calibri" w:cs="Calibri"/>
        </w:rPr>
        <w:t xml:space="preserve">, </w:t>
      </w:r>
      <w:proofErr w:type="spellStart"/>
      <w:r w:rsidRPr="00EF394B">
        <w:rPr>
          <w:rFonts w:ascii="Calibri" w:eastAsia="Times New Roman" w:hAnsi="Calibri" w:cs="Calibri"/>
          <w:b/>
          <w:bCs/>
        </w:rPr>
        <w:t>QlikSense</w:t>
      </w:r>
      <w:proofErr w:type="spellEnd"/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QlikView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SAP BusinessObjects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SAP Hyperion Planning</w:t>
      </w:r>
      <w:r w:rsidRPr="00EF394B">
        <w:rPr>
          <w:rFonts w:ascii="Calibri" w:eastAsia="Times New Roman" w:hAnsi="Calibri" w:cs="Calibri"/>
        </w:rPr>
        <w:t xml:space="preserve">, and </w:t>
      </w:r>
      <w:proofErr w:type="spellStart"/>
      <w:r w:rsidRPr="00EF394B">
        <w:rPr>
          <w:rFonts w:ascii="Calibri" w:eastAsia="Times New Roman" w:hAnsi="Calibri" w:cs="Calibri"/>
          <w:b/>
          <w:bCs/>
        </w:rPr>
        <w:t>QuickSight</w:t>
      </w:r>
      <w:proofErr w:type="spellEnd"/>
      <w:r w:rsidRPr="00EF394B">
        <w:rPr>
          <w:rFonts w:ascii="Calibri" w:eastAsia="Times New Roman" w:hAnsi="Calibri" w:cs="Calibri"/>
        </w:rPr>
        <w:t xml:space="preserve"> to develop </w:t>
      </w:r>
      <w:r w:rsidRPr="00EF394B">
        <w:rPr>
          <w:rFonts w:ascii="Calibri" w:eastAsia="Times New Roman" w:hAnsi="Calibri" w:cs="Calibri"/>
          <w:b/>
          <w:bCs/>
        </w:rPr>
        <w:t>real-time dashboards</w:t>
      </w:r>
      <w:r w:rsidRPr="00EF394B">
        <w:rPr>
          <w:rFonts w:ascii="Calibri" w:eastAsia="Times New Roman" w:hAnsi="Calibri" w:cs="Calibri"/>
        </w:rPr>
        <w:t xml:space="preserve"> and </w:t>
      </w:r>
      <w:r w:rsidRPr="00EF394B">
        <w:rPr>
          <w:rFonts w:ascii="Calibri" w:eastAsia="Times New Roman" w:hAnsi="Calibri" w:cs="Calibri"/>
          <w:b/>
          <w:bCs/>
        </w:rPr>
        <w:t>predictive analytics</w:t>
      </w:r>
      <w:r w:rsidRPr="00EF394B">
        <w:rPr>
          <w:rFonts w:ascii="Calibri" w:eastAsia="Times New Roman" w:hAnsi="Calibri" w:cs="Calibri"/>
        </w:rPr>
        <w:t xml:space="preserve"> solutions.</w:t>
      </w:r>
    </w:p>
    <w:p w14:paraId="4A38316A" w14:textId="6C1C28C0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Experienced in Application Development &amp; System Modernization</w:t>
      </w:r>
      <w:r w:rsidRPr="00EF394B">
        <w:rPr>
          <w:rFonts w:ascii="Calibri" w:eastAsia="Times New Roman" w:hAnsi="Calibri" w:cs="Calibri"/>
        </w:rPr>
        <w:t xml:space="preserve">, with hands-on experience in </w:t>
      </w:r>
      <w:r w:rsidRPr="00EF394B">
        <w:rPr>
          <w:rFonts w:ascii="Calibri" w:eastAsia="Times New Roman" w:hAnsi="Calibri" w:cs="Calibri"/>
          <w:b/>
          <w:bCs/>
        </w:rPr>
        <w:t>Java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Python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.NET Core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C#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Angular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API Development</w:t>
      </w:r>
      <w:r w:rsidRPr="00EF394B">
        <w:rPr>
          <w:rFonts w:ascii="Calibri" w:eastAsia="Times New Roman" w:hAnsi="Calibri" w:cs="Calibri"/>
        </w:rPr>
        <w:t xml:space="preserve">, </w:t>
      </w:r>
      <w:proofErr w:type="spellStart"/>
      <w:r w:rsidRPr="00EF394B">
        <w:rPr>
          <w:rFonts w:ascii="Calibri" w:eastAsia="Times New Roman" w:hAnsi="Calibri" w:cs="Calibri"/>
          <w:b/>
          <w:bCs/>
        </w:rPr>
        <w:t>GraphQL</w:t>
      </w:r>
      <w:proofErr w:type="spellEnd"/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MuleSoft API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Sitecore CMS</w:t>
      </w:r>
      <w:r w:rsidRPr="00EF394B">
        <w:rPr>
          <w:rFonts w:ascii="Calibri" w:eastAsia="Times New Roman" w:hAnsi="Calibri" w:cs="Calibri"/>
        </w:rPr>
        <w:t xml:space="preserve">, ensuring seamless </w:t>
      </w:r>
      <w:r w:rsidRPr="00EF394B">
        <w:rPr>
          <w:rFonts w:ascii="Calibri" w:eastAsia="Times New Roman" w:hAnsi="Calibri" w:cs="Calibri"/>
          <w:b/>
          <w:bCs/>
        </w:rPr>
        <w:t>cloud integrations</w:t>
      </w:r>
      <w:r w:rsidRPr="00EF394B">
        <w:rPr>
          <w:rFonts w:ascii="Calibri" w:eastAsia="Times New Roman" w:hAnsi="Calibri" w:cs="Calibri"/>
        </w:rPr>
        <w:t xml:space="preserve"> and </w:t>
      </w:r>
      <w:r w:rsidRPr="00EF394B">
        <w:rPr>
          <w:rFonts w:ascii="Calibri" w:eastAsia="Times New Roman" w:hAnsi="Calibri" w:cs="Calibri"/>
          <w:b/>
          <w:bCs/>
        </w:rPr>
        <w:t>workflow automation</w:t>
      </w:r>
      <w:r w:rsidRPr="00EF394B">
        <w:rPr>
          <w:rFonts w:ascii="Calibri" w:eastAsia="Times New Roman" w:hAnsi="Calibri" w:cs="Calibri"/>
        </w:rPr>
        <w:t>.</w:t>
      </w:r>
    </w:p>
    <w:p w14:paraId="68CC8C0B" w14:textId="1C6E203C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lastRenderedPageBreak/>
        <w:t>ITSM &amp; DevOps Automation Professional</w:t>
      </w:r>
      <w:r w:rsidRPr="00EF394B">
        <w:rPr>
          <w:rFonts w:ascii="Calibri" w:eastAsia="Times New Roman" w:hAnsi="Calibri" w:cs="Calibri"/>
        </w:rPr>
        <w:t xml:space="preserve">, skilled in </w:t>
      </w:r>
      <w:r w:rsidRPr="00EF394B">
        <w:rPr>
          <w:rFonts w:ascii="Calibri" w:eastAsia="Times New Roman" w:hAnsi="Calibri" w:cs="Calibri"/>
          <w:b/>
          <w:bCs/>
        </w:rPr>
        <w:t>JIRA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Confluence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ServiceNow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CI/CD Pipelines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Jenkins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Git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Azure DevOps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Kubernetes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version control</w:t>
      </w:r>
      <w:r w:rsidRPr="00EF394B">
        <w:rPr>
          <w:rFonts w:ascii="Calibri" w:eastAsia="Times New Roman" w:hAnsi="Calibri" w:cs="Calibri"/>
        </w:rPr>
        <w:t xml:space="preserve">. Strong ability to optimize system performance, manage incidents, and execute </w:t>
      </w:r>
      <w:r w:rsidRPr="00EF394B">
        <w:rPr>
          <w:rFonts w:ascii="Calibri" w:eastAsia="Times New Roman" w:hAnsi="Calibri" w:cs="Calibri"/>
          <w:b/>
          <w:bCs/>
        </w:rPr>
        <w:t>change management workflows</w:t>
      </w:r>
      <w:r w:rsidRPr="00EF394B">
        <w:rPr>
          <w:rFonts w:ascii="Calibri" w:eastAsia="Times New Roman" w:hAnsi="Calibri" w:cs="Calibri"/>
        </w:rPr>
        <w:t>.</w:t>
      </w:r>
    </w:p>
    <w:p w14:paraId="0A25685A" w14:textId="2AD43F0F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</w:rPr>
        <w:t xml:space="preserve">Designed and implemented </w:t>
      </w:r>
      <w:r w:rsidRPr="00EF394B">
        <w:rPr>
          <w:rFonts w:ascii="Calibri" w:eastAsia="Times New Roman" w:hAnsi="Calibri" w:cs="Calibri"/>
          <w:b/>
          <w:bCs/>
        </w:rPr>
        <w:t>AI-driven BI solutions</w:t>
      </w:r>
      <w:r w:rsidRPr="00EF394B">
        <w:rPr>
          <w:rFonts w:ascii="Calibri" w:eastAsia="Times New Roman" w:hAnsi="Calibri" w:cs="Calibri"/>
        </w:rPr>
        <w:t xml:space="preserve">, integrating </w:t>
      </w:r>
      <w:r w:rsidRPr="00EF394B">
        <w:rPr>
          <w:rFonts w:ascii="Calibri" w:eastAsia="Times New Roman" w:hAnsi="Calibri" w:cs="Calibri"/>
          <w:b/>
          <w:bCs/>
        </w:rPr>
        <w:t>predictive analytics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NLP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machine learning models</w:t>
      </w:r>
      <w:r w:rsidRPr="00EF394B">
        <w:rPr>
          <w:rFonts w:ascii="Calibri" w:eastAsia="Times New Roman" w:hAnsi="Calibri" w:cs="Calibri"/>
        </w:rPr>
        <w:t xml:space="preserve"> into </w:t>
      </w:r>
      <w:r w:rsidRPr="00EF394B">
        <w:rPr>
          <w:rFonts w:ascii="Calibri" w:eastAsia="Times New Roman" w:hAnsi="Calibri" w:cs="Calibri"/>
          <w:b/>
          <w:bCs/>
        </w:rPr>
        <w:t>Power BI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Tableau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 xml:space="preserve">AWS </w:t>
      </w:r>
      <w:proofErr w:type="spellStart"/>
      <w:r w:rsidRPr="00EF394B">
        <w:rPr>
          <w:rFonts w:ascii="Calibri" w:eastAsia="Times New Roman" w:hAnsi="Calibri" w:cs="Calibri"/>
          <w:b/>
          <w:bCs/>
        </w:rPr>
        <w:t>QuickSight</w:t>
      </w:r>
      <w:proofErr w:type="spellEnd"/>
      <w:r w:rsidRPr="00EF394B">
        <w:rPr>
          <w:rFonts w:ascii="Calibri" w:eastAsia="Times New Roman" w:hAnsi="Calibri" w:cs="Calibri"/>
          <w:b/>
          <w:bCs/>
        </w:rPr>
        <w:t xml:space="preserve"> dashboards</w:t>
      </w:r>
      <w:r w:rsidRPr="00EF394B">
        <w:rPr>
          <w:rFonts w:ascii="Calibri" w:eastAsia="Times New Roman" w:hAnsi="Calibri" w:cs="Calibri"/>
        </w:rPr>
        <w:t xml:space="preserve">. Leveraged AI for </w:t>
      </w:r>
      <w:r w:rsidRPr="00EF394B">
        <w:rPr>
          <w:rFonts w:ascii="Calibri" w:eastAsia="Times New Roman" w:hAnsi="Calibri" w:cs="Calibri"/>
          <w:b/>
          <w:bCs/>
        </w:rPr>
        <w:t>data automation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anomaly detection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automated business rule enforcement</w:t>
      </w:r>
      <w:r w:rsidRPr="00EF394B">
        <w:rPr>
          <w:rFonts w:ascii="Calibri" w:eastAsia="Times New Roman" w:hAnsi="Calibri" w:cs="Calibri"/>
        </w:rPr>
        <w:t xml:space="preserve">, optimizing </w:t>
      </w:r>
      <w:r w:rsidRPr="00EF394B">
        <w:rPr>
          <w:rFonts w:ascii="Calibri" w:eastAsia="Times New Roman" w:hAnsi="Calibri" w:cs="Calibri"/>
          <w:b/>
          <w:bCs/>
        </w:rPr>
        <w:t>ETL workflows</w:t>
      </w:r>
      <w:r w:rsidRPr="00EF394B">
        <w:rPr>
          <w:rFonts w:ascii="Calibri" w:eastAsia="Times New Roman" w:hAnsi="Calibri" w:cs="Calibri"/>
        </w:rPr>
        <w:t xml:space="preserve"> and financial reporting accuracy.</w:t>
      </w:r>
    </w:p>
    <w:p w14:paraId="5820FCD1" w14:textId="6B98A4CC" w:rsidR="00EF394B" w:rsidRPr="00EF394B" w:rsidRDefault="00EF394B" w:rsidP="00EF394B">
      <w:pPr>
        <w:pStyle w:val="ListParagraph"/>
        <w:numPr>
          <w:ilvl w:val="0"/>
          <w:numId w:val="45"/>
        </w:numPr>
        <w:shd w:val="clear" w:color="auto" w:fill="FFFFFF"/>
        <w:spacing w:after="0"/>
        <w:rPr>
          <w:rFonts w:ascii="Calibri" w:eastAsia="Times New Roman" w:hAnsi="Calibri" w:cs="Calibri"/>
        </w:rPr>
      </w:pPr>
      <w:r w:rsidRPr="00EF394B">
        <w:rPr>
          <w:rFonts w:ascii="Calibri" w:eastAsia="Times New Roman" w:hAnsi="Calibri" w:cs="Calibri"/>
          <w:b/>
          <w:bCs/>
        </w:rPr>
        <w:t>Enterprise API &amp; Middleware Specialist</w:t>
      </w:r>
      <w:r w:rsidRPr="00EF394B">
        <w:rPr>
          <w:rFonts w:ascii="Calibri" w:eastAsia="Times New Roman" w:hAnsi="Calibri" w:cs="Calibri"/>
        </w:rPr>
        <w:t xml:space="preserve">, specializing in </w:t>
      </w:r>
      <w:r w:rsidRPr="00EF394B">
        <w:rPr>
          <w:rFonts w:ascii="Calibri" w:eastAsia="Times New Roman" w:hAnsi="Calibri" w:cs="Calibri"/>
          <w:b/>
          <w:bCs/>
        </w:rPr>
        <w:t>RESTful APIs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MuleSoft API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Kafka</w:t>
      </w:r>
      <w:r w:rsidRPr="00EF394B">
        <w:rPr>
          <w:rFonts w:ascii="Calibri" w:eastAsia="Times New Roman" w:hAnsi="Calibri" w:cs="Calibri"/>
        </w:rPr>
        <w:t xml:space="preserve">, </w:t>
      </w:r>
      <w:r w:rsidRPr="00EF394B">
        <w:rPr>
          <w:rFonts w:ascii="Calibri" w:eastAsia="Times New Roman" w:hAnsi="Calibri" w:cs="Calibri"/>
          <w:b/>
          <w:bCs/>
        </w:rPr>
        <w:t>XML-based Middleware</w:t>
      </w:r>
      <w:r w:rsidRPr="00EF394B">
        <w:rPr>
          <w:rFonts w:ascii="Calibri" w:eastAsia="Times New Roman" w:hAnsi="Calibri" w:cs="Calibri"/>
        </w:rPr>
        <w:t xml:space="preserve">, and </w:t>
      </w:r>
      <w:r w:rsidRPr="00EF394B">
        <w:rPr>
          <w:rFonts w:ascii="Calibri" w:eastAsia="Times New Roman" w:hAnsi="Calibri" w:cs="Calibri"/>
          <w:b/>
          <w:bCs/>
        </w:rPr>
        <w:t>enterprise data synchronization</w:t>
      </w:r>
      <w:r w:rsidRPr="00EF394B">
        <w:rPr>
          <w:rFonts w:ascii="Calibri" w:eastAsia="Times New Roman" w:hAnsi="Calibri" w:cs="Calibri"/>
        </w:rPr>
        <w:t>, ensuring seamless integration across multi-platform financial, healthcare, and cloud applications.</w:t>
      </w:r>
    </w:p>
    <w:p w14:paraId="3A8CE443" w14:textId="77777777" w:rsidR="0037659F" w:rsidRPr="00132E48" w:rsidRDefault="0037659F" w:rsidP="0037659F">
      <w:pPr>
        <w:shd w:val="clear" w:color="auto" w:fill="FFFFFF"/>
        <w:spacing w:after="0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tbl>
      <w:tblPr>
        <w:tblW w:w="1101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8722"/>
      </w:tblGrid>
      <w:tr w:rsidR="00AD0A2F" w:rsidRPr="00AD0A2F" w14:paraId="232187D1" w14:textId="77777777" w:rsidTr="00132E48">
        <w:trPr>
          <w:trHeight w:val="24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47D89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0ACC9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Skills</w:t>
            </w:r>
          </w:p>
        </w:tc>
      </w:tr>
      <w:tr w:rsidR="00AD0A2F" w:rsidRPr="00AD0A2F" w14:paraId="0CDFA733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42CE0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Business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A5FF3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Requirement Gathering, BRD, FSD, User Guides, Gap Analysis</w:t>
            </w:r>
          </w:p>
        </w:tc>
      </w:tr>
      <w:tr w:rsidR="00AD0A2F" w:rsidRPr="00AD0A2F" w14:paraId="72D818E1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E12A9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Methodologies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ED401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Agile (Scrum, Waterfall), SDLC, JAD Sessions, Change Management</w:t>
            </w:r>
          </w:p>
        </w:tc>
      </w:tr>
      <w:tr w:rsidR="00AD0A2F" w:rsidRPr="00AD0A2F" w14:paraId="4CD62852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F6CDE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 &amp; BI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067AE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SQL, Power BI (DAX), Tableau, Python, Excel</w:t>
            </w:r>
          </w:p>
        </w:tc>
      </w:tr>
      <w:tr w:rsidR="00AD0A2F" w:rsidRPr="00AD0A2F" w14:paraId="44FA8AB1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5AEC6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Databases &amp; DW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ECBBA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SQL Server, Oracle, Snowflake, MySQL, Sybase, PL/SQL</w:t>
            </w:r>
          </w:p>
        </w:tc>
      </w:tr>
      <w:tr w:rsidR="00AD0A2F" w:rsidRPr="00AD0A2F" w14:paraId="1AB17905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78656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ETL &amp; Data Eng.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96981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Informatica, Alteryx, Azure Data Factory, AWS Glue, SSIS</w:t>
            </w:r>
          </w:p>
        </w:tc>
      </w:tr>
      <w:tr w:rsidR="00AD0A2F" w:rsidRPr="00AD0A2F" w14:paraId="3CD88318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71A9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Cloud Platforms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126C1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AWS (Redshift, S3, Lambda), Azure (ADLS, Databricks), Kubernetes</w:t>
            </w:r>
          </w:p>
        </w:tc>
      </w:tr>
      <w:tr w:rsidR="00AD0A2F" w:rsidRPr="00AD0A2F" w14:paraId="360841BF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A0669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Financial Systems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4CA0E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Loan IQ, Murex, Capital Markets, Real-Time Payments (ISO 20022), Trade Finance</w:t>
            </w:r>
          </w:p>
        </w:tc>
      </w:tr>
      <w:tr w:rsidR="00AD0A2F" w:rsidRPr="00AD0A2F" w14:paraId="35B6D866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EFAE0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ERP &amp;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4FF3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MS Dynamics 365 (Finance, SCM), SAP S/4HANA, Oracle ERP, Salesforce</w:t>
            </w:r>
          </w:p>
        </w:tc>
      </w:tr>
      <w:tr w:rsidR="00AD0A2F" w:rsidRPr="00AD0A2F" w14:paraId="21510C0E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88098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Compliance &amp; DG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A2241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GDPR, AML, SOX, Collibra, Informatica EDC, Data Quality Frameworks</w:t>
            </w:r>
          </w:p>
        </w:tc>
      </w:tr>
      <w:tr w:rsidR="00AD0A2F" w:rsidRPr="00AD0A2F" w14:paraId="1B609EA2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8330D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Testing &amp;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5BE2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UAT, Regression Testing, Automation Testing, A/B Testing, Test Planning</w:t>
            </w:r>
          </w:p>
        </w:tc>
      </w:tr>
      <w:tr w:rsidR="00AD0A2F" w:rsidRPr="00AD0A2F" w14:paraId="50BFD938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262CC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Languages &amp; APIs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523EC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Python, Java, C#, .NET Core, RESTful APIs, MuleSoft API, </w:t>
            </w:r>
            <w:proofErr w:type="spellStart"/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GraphQL</w:t>
            </w:r>
            <w:proofErr w:type="spellEnd"/>
          </w:p>
        </w:tc>
      </w:tr>
      <w:tr w:rsidR="00AD0A2F" w:rsidRPr="00AD0A2F" w14:paraId="378372AF" w14:textId="77777777" w:rsidTr="00132E48">
        <w:trPr>
          <w:trHeight w:val="23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13EE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DevOps &amp; ITSM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28275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JIRA, Jenkins, Git, Azure DevOps, CI/CD Pipelines, ServiceNow</w:t>
            </w:r>
          </w:p>
        </w:tc>
      </w:tr>
      <w:tr w:rsidR="00AD0A2F" w:rsidRPr="00AD0A2F" w14:paraId="10ADD895" w14:textId="77777777" w:rsidTr="00132E48">
        <w:trPr>
          <w:trHeight w:val="2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3758C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14AC2" w14:textId="77777777" w:rsidR="00AD0A2F" w:rsidRPr="00AD0A2F" w:rsidRDefault="00AD0A2F" w:rsidP="00AD0A2F">
            <w:pPr>
              <w:shd w:val="clear" w:color="auto" w:fill="FFFFFF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AD0A2F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Kafka, Event-Driven Architecture, EDI Transactions</w:t>
            </w:r>
          </w:p>
        </w:tc>
      </w:tr>
    </w:tbl>
    <w:p w14:paraId="7D4CCBCE" w14:textId="76F0C2C9" w:rsidR="00253073" w:rsidRPr="00421056" w:rsidRDefault="00253073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br/>
      </w:r>
      <w:r>
        <w:rPr>
          <w:rFonts w:ascii="Calibri" w:eastAsia="Times New Roman" w:hAnsi="Calibri" w:cs="Calibri"/>
          <w:color w:val="000000"/>
          <w:sz w:val="20"/>
          <w:szCs w:val="20"/>
        </w:rPr>
        <w:br/>
      </w:r>
      <w:r w:rsidRPr="000A60AD"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</w:rPr>
        <w:t>EDUCATION:</w:t>
      </w:r>
      <w:r w:rsidRPr="00253073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000000"/>
          <w:sz w:val="20"/>
          <w:szCs w:val="20"/>
        </w:rPr>
        <w:br/>
      </w:r>
      <w:r w:rsidRPr="00421056">
        <w:rPr>
          <w:rFonts w:ascii="Calibri" w:eastAsia="Times New Roman" w:hAnsi="Calibri" w:cs="Calibri"/>
          <w:color w:val="000000"/>
        </w:rPr>
        <w:t xml:space="preserve">Electronics and Communication Engineering </w:t>
      </w:r>
    </w:p>
    <w:p w14:paraId="042EC3CD" w14:textId="39949A33" w:rsidR="00253073" w:rsidRPr="00421056" w:rsidRDefault="00253073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421056">
        <w:rPr>
          <w:rFonts w:ascii="Calibri" w:eastAsia="Times New Roman" w:hAnsi="Calibri" w:cs="Calibri"/>
          <w:color w:val="000000"/>
        </w:rPr>
        <w:t xml:space="preserve">SRM University, Chennai </w:t>
      </w:r>
    </w:p>
    <w:p w14:paraId="6789D471" w14:textId="77777777" w:rsidR="000A60AD" w:rsidRPr="00421056" w:rsidRDefault="00253073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421056">
        <w:rPr>
          <w:rFonts w:ascii="Calibri" w:eastAsia="Times New Roman" w:hAnsi="Calibri" w:cs="Calibri"/>
          <w:color w:val="000000"/>
        </w:rPr>
        <w:t>Graduated: 2015</w:t>
      </w:r>
    </w:p>
    <w:p w14:paraId="1E685F15" w14:textId="77777777" w:rsidR="000A60AD" w:rsidRDefault="000A60AD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41482F57" w14:textId="53E07AA0" w:rsidR="003765C0" w:rsidRPr="00253073" w:rsidRDefault="003765C0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42D6BC39" w14:textId="675EE1C7" w:rsidR="00983182" w:rsidRPr="00D97C09" w:rsidRDefault="00983182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  <w:u w:val="single"/>
        </w:rPr>
        <w:t>PROFESSIONAL EXPERIENCE:</w:t>
      </w:r>
    </w:p>
    <w:p w14:paraId="02EB378F" w14:textId="77777777" w:rsidR="00E54A27" w:rsidRPr="00D97C09" w:rsidRDefault="00E54A27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</w:p>
    <w:p w14:paraId="10BD65FC" w14:textId="45D4DC72" w:rsidR="00E54A27" w:rsidRPr="00D97C09" w:rsidRDefault="00D97C09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IBX, Philadelphia, PA</w:t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792BB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DB58ED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                  </w:t>
      </w:r>
    </w:p>
    <w:p w14:paraId="6177072F" w14:textId="57FCBB3B" w:rsidR="00E54A27" w:rsidRPr="00D97C09" w:rsidRDefault="45E51EF2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Senior </w:t>
      </w:r>
      <w:r w:rsidR="003E1A3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Business</w:t>
      </w: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="003E1A3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Data</w:t>
      </w:r>
      <w:r w:rsidR="006F6E87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Analyst</w:t>
      </w:r>
      <w:r w:rsidR="000A60AD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</w:t>
      </w:r>
      <w:r w:rsidR="00FA30C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</w:t>
      </w:r>
      <w:r w:rsidR="00D07592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Dec</w:t>
      </w:r>
      <w:r w:rsidR="00E034B4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2022 to </w:t>
      </w:r>
      <w:r w:rsidR="007D516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Present</w:t>
      </w:r>
    </w:p>
    <w:p w14:paraId="383BD9D4" w14:textId="1ADC06AC" w:rsidR="00CB2613" w:rsidRPr="00CB2613" w:rsidRDefault="00E54A27" w:rsidP="00CB2613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22D7E2FD" w14:textId="593101D4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lastRenderedPageBreak/>
        <w:t xml:space="preserve">Collaborated with enterprise teams to define and document </w:t>
      </w:r>
      <w:r w:rsidRPr="009D10DC">
        <w:rPr>
          <w:rFonts w:ascii="Calibri" w:hAnsi="Calibri" w:cs="Calibri"/>
          <w:b/>
          <w:bCs/>
        </w:rPr>
        <w:t>API boundaries</w:t>
      </w:r>
      <w:r w:rsidRPr="009D10DC">
        <w:rPr>
          <w:rFonts w:ascii="Calibri" w:hAnsi="Calibri" w:cs="Calibri"/>
        </w:rPr>
        <w:t xml:space="preserve">, authoring </w:t>
      </w:r>
      <w:r w:rsidRPr="009D10DC">
        <w:rPr>
          <w:rFonts w:ascii="Calibri" w:hAnsi="Calibri" w:cs="Calibri"/>
          <w:b/>
          <w:bCs/>
        </w:rPr>
        <w:t>Swagger/</w:t>
      </w:r>
      <w:proofErr w:type="spellStart"/>
      <w:r w:rsidRPr="009D10DC">
        <w:rPr>
          <w:rFonts w:ascii="Calibri" w:hAnsi="Calibri" w:cs="Calibri"/>
          <w:b/>
          <w:bCs/>
        </w:rPr>
        <w:t>OpenAPI</w:t>
      </w:r>
      <w:proofErr w:type="spellEnd"/>
      <w:r w:rsidRPr="009D10DC">
        <w:rPr>
          <w:rFonts w:ascii="Calibri" w:hAnsi="Calibri" w:cs="Calibri"/>
          <w:b/>
          <w:bCs/>
        </w:rPr>
        <w:t xml:space="preserve"> specifications</w:t>
      </w:r>
      <w:r w:rsidRPr="009D10DC">
        <w:rPr>
          <w:rFonts w:ascii="Calibri" w:hAnsi="Calibri" w:cs="Calibri"/>
        </w:rPr>
        <w:t xml:space="preserve"> to support </w:t>
      </w:r>
      <w:r w:rsidRPr="009D10DC">
        <w:rPr>
          <w:rFonts w:ascii="Calibri" w:hAnsi="Calibri" w:cs="Calibri"/>
          <w:b/>
          <w:bCs/>
        </w:rPr>
        <w:t>real-time data exchange</w:t>
      </w:r>
      <w:r w:rsidRPr="009D10DC">
        <w:rPr>
          <w:rFonts w:ascii="Calibri" w:hAnsi="Calibri" w:cs="Calibri"/>
        </w:rPr>
        <w:t xml:space="preserve"> between </w:t>
      </w:r>
      <w:r w:rsidRPr="009D10DC">
        <w:rPr>
          <w:rFonts w:ascii="Calibri" w:hAnsi="Calibri" w:cs="Calibri"/>
          <w:b/>
          <w:bCs/>
        </w:rPr>
        <w:t>SAP S/4HANA</w:t>
      </w:r>
      <w:r w:rsidRPr="009D10DC">
        <w:rPr>
          <w:rFonts w:ascii="Calibri" w:hAnsi="Calibri" w:cs="Calibri"/>
        </w:rPr>
        <w:t xml:space="preserve">, Epicor, and </w:t>
      </w:r>
      <w:r w:rsidRPr="009D10DC">
        <w:rPr>
          <w:rFonts w:ascii="Calibri" w:hAnsi="Calibri" w:cs="Calibri"/>
          <w:b/>
          <w:bCs/>
        </w:rPr>
        <w:t>Microsoft Dynamics 365</w:t>
      </w:r>
      <w:r w:rsidRPr="009D10DC">
        <w:rPr>
          <w:rFonts w:ascii="Calibri" w:hAnsi="Calibri" w:cs="Calibri"/>
        </w:rPr>
        <w:t>.</w:t>
      </w:r>
    </w:p>
    <w:p w14:paraId="4F2BB8F5" w14:textId="5C20A4E7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Led integration of </w:t>
      </w:r>
      <w:r w:rsidRPr="009D10DC">
        <w:rPr>
          <w:rFonts w:ascii="Calibri" w:hAnsi="Calibri" w:cs="Calibri"/>
          <w:b/>
          <w:bCs/>
        </w:rPr>
        <w:t>RESTful APIs</w:t>
      </w:r>
      <w:r w:rsidRPr="009D10DC">
        <w:rPr>
          <w:rFonts w:ascii="Calibri" w:hAnsi="Calibri" w:cs="Calibri"/>
        </w:rPr>
        <w:t xml:space="preserve"> and messaging systems (</w:t>
      </w:r>
      <w:r w:rsidRPr="009D10DC">
        <w:rPr>
          <w:rFonts w:ascii="Calibri" w:hAnsi="Calibri" w:cs="Calibri"/>
          <w:b/>
          <w:bCs/>
        </w:rPr>
        <w:t>MuleSoft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Kafka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XML/JSON</w:t>
      </w:r>
      <w:r w:rsidRPr="009D10DC">
        <w:rPr>
          <w:rFonts w:ascii="Calibri" w:hAnsi="Calibri" w:cs="Calibri"/>
        </w:rPr>
        <w:t xml:space="preserve">) for secure, </w:t>
      </w:r>
      <w:r w:rsidRPr="009D10DC">
        <w:rPr>
          <w:rFonts w:ascii="Calibri" w:hAnsi="Calibri" w:cs="Calibri"/>
          <w:b/>
          <w:bCs/>
        </w:rPr>
        <w:t>real-time synchronization</w:t>
      </w:r>
      <w:r w:rsidRPr="009D10DC">
        <w:rPr>
          <w:rFonts w:ascii="Calibri" w:hAnsi="Calibri" w:cs="Calibri"/>
        </w:rPr>
        <w:t xml:space="preserve"> of financial, HR, and supply chain data across </w:t>
      </w:r>
      <w:r w:rsidRPr="009D10DC">
        <w:rPr>
          <w:rFonts w:ascii="Calibri" w:hAnsi="Calibri" w:cs="Calibri"/>
          <w:b/>
          <w:bCs/>
        </w:rPr>
        <w:t>SAP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Dynamics 365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ServiceNow</w:t>
      </w:r>
      <w:r w:rsidRPr="009D10DC">
        <w:rPr>
          <w:rFonts w:ascii="Calibri" w:hAnsi="Calibri" w:cs="Calibri"/>
        </w:rPr>
        <w:t>.</w:t>
      </w:r>
    </w:p>
    <w:p w14:paraId="5B637FEB" w14:textId="13A0123E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Developed and optimized scalable </w:t>
      </w:r>
      <w:r w:rsidRPr="009D10DC">
        <w:rPr>
          <w:rFonts w:ascii="Calibri" w:hAnsi="Calibri" w:cs="Calibri"/>
          <w:b/>
          <w:bCs/>
        </w:rPr>
        <w:t>ETL pipelines</w:t>
      </w:r>
      <w:r w:rsidRPr="009D10DC">
        <w:rPr>
          <w:rFonts w:ascii="Calibri" w:hAnsi="Calibri" w:cs="Calibri"/>
        </w:rPr>
        <w:t xml:space="preserve"> using </w:t>
      </w:r>
      <w:r w:rsidRPr="009D10DC">
        <w:rPr>
          <w:rFonts w:ascii="Calibri" w:hAnsi="Calibri" w:cs="Calibri"/>
          <w:b/>
          <w:bCs/>
        </w:rPr>
        <w:t>Alteryx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Informatica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AWS Glue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Azure Data Factory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Databricks</w:t>
      </w:r>
      <w:r w:rsidRPr="009D10DC">
        <w:rPr>
          <w:rFonts w:ascii="Calibri" w:hAnsi="Calibri" w:cs="Calibri"/>
        </w:rPr>
        <w:t>, enabling automated data ingestion and transformation for analytics and reporting.</w:t>
      </w:r>
    </w:p>
    <w:p w14:paraId="132F5050" w14:textId="40A49C4E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Designed and maintained </w:t>
      </w:r>
      <w:r w:rsidRPr="009D10DC">
        <w:rPr>
          <w:rFonts w:ascii="Calibri" w:hAnsi="Calibri" w:cs="Calibri"/>
          <w:b/>
          <w:bCs/>
        </w:rPr>
        <w:t>Power BI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Tableau dashboards</w:t>
      </w:r>
      <w:r w:rsidRPr="009D10DC">
        <w:rPr>
          <w:rFonts w:ascii="Calibri" w:hAnsi="Calibri" w:cs="Calibri"/>
        </w:rPr>
        <w:t xml:space="preserve">, integrating financial </w:t>
      </w:r>
      <w:r w:rsidRPr="009D10DC">
        <w:rPr>
          <w:rFonts w:ascii="Calibri" w:hAnsi="Calibri" w:cs="Calibri"/>
          <w:b/>
          <w:bCs/>
        </w:rPr>
        <w:t>KPIs</w:t>
      </w:r>
      <w:r w:rsidRPr="009D10DC">
        <w:rPr>
          <w:rFonts w:ascii="Calibri" w:hAnsi="Calibri" w:cs="Calibri"/>
        </w:rPr>
        <w:t xml:space="preserve">, operational metrics, and API call logs to support executive decision-making and </w:t>
      </w:r>
      <w:r w:rsidRPr="009D10DC">
        <w:rPr>
          <w:rFonts w:ascii="Calibri" w:hAnsi="Calibri" w:cs="Calibri"/>
          <w:b/>
          <w:bCs/>
        </w:rPr>
        <w:t>SLA monitoring</w:t>
      </w:r>
      <w:r w:rsidRPr="009D10DC">
        <w:rPr>
          <w:rFonts w:ascii="Calibri" w:hAnsi="Calibri" w:cs="Calibri"/>
        </w:rPr>
        <w:t>.</w:t>
      </w:r>
    </w:p>
    <w:p w14:paraId="1928BCCB" w14:textId="21DD36E4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Implemented robust </w:t>
      </w:r>
      <w:r w:rsidRPr="009D10DC">
        <w:rPr>
          <w:rFonts w:ascii="Calibri" w:hAnsi="Calibri" w:cs="Calibri"/>
          <w:b/>
          <w:bCs/>
        </w:rPr>
        <w:t>data governance frameworks</w:t>
      </w:r>
      <w:r w:rsidRPr="009D10DC">
        <w:rPr>
          <w:rFonts w:ascii="Calibri" w:hAnsi="Calibri" w:cs="Calibri"/>
        </w:rPr>
        <w:t xml:space="preserve"> using </w:t>
      </w:r>
      <w:r w:rsidRPr="009D10DC">
        <w:rPr>
          <w:rFonts w:ascii="Calibri" w:hAnsi="Calibri" w:cs="Calibri"/>
          <w:b/>
          <w:bCs/>
        </w:rPr>
        <w:t>Collibra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Informatica EDC</w:t>
      </w:r>
      <w:r w:rsidRPr="009D10DC">
        <w:rPr>
          <w:rFonts w:ascii="Calibri" w:hAnsi="Calibri" w:cs="Calibri"/>
        </w:rPr>
        <w:t xml:space="preserve">, standardizing </w:t>
      </w:r>
      <w:r w:rsidRPr="009D10DC">
        <w:rPr>
          <w:rFonts w:ascii="Calibri" w:hAnsi="Calibri" w:cs="Calibri"/>
          <w:b/>
          <w:bCs/>
        </w:rPr>
        <w:t>metadata management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data lineage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quality controls</w:t>
      </w:r>
      <w:r w:rsidRPr="009D10DC">
        <w:rPr>
          <w:rFonts w:ascii="Calibri" w:hAnsi="Calibri" w:cs="Calibri"/>
        </w:rPr>
        <w:t xml:space="preserve"> across enterprise systems.</w:t>
      </w:r>
    </w:p>
    <w:p w14:paraId="4ADF8645" w14:textId="4DCC0C84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Designed and developed interactive dashboards and custom reports using </w:t>
      </w:r>
      <w:r w:rsidRPr="009D10DC">
        <w:rPr>
          <w:rFonts w:ascii="Calibri" w:hAnsi="Calibri" w:cs="Calibri"/>
          <w:b/>
          <w:bCs/>
        </w:rPr>
        <w:t>IBM Cognos Analytics</w:t>
      </w:r>
      <w:r w:rsidRPr="009D10DC">
        <w:rPr>
          <w:rFonts w:ascii="Calibri" w:hAnsi="Calibri" w:cs="Calibri"/>
        </w:rPr>
        <w:t>, incorporating filters, drill-downs, and dynamic visualizations to support operational and strategic decision-making.</w:t>
      </w:r>
    </w:p>
    <w:p w14:paraId="2F3B2429" w14:textId="482543FA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  <w:b/>
          <w:bCs/>
        </w:rPr>
        <w:t>Automated reporting</w:t>
      </w:r>
      <w:r w:rsidRPr="009D10DC">
        <w:rPr>
          <w:rFonts w:ascii="Calibri" w:hAnsi="Calibri" w:cs="Calibri"/>
        </w:rPr>
        <w:t xml:space="preserve"> and data validation processes using </w:t>
      </w:r>
      <w:r w:rsidRPr="009D10DC">
        <w:rPr>
          <w:rFonts w:ascii="Calibri" w:hAnsi="Calibri" w:cs="Calibri"/>
          <w:b/>
          <w:bCs/>
        </w:rPr>
        <w:t>Python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SQL</w:t>
      </w:r>
      <w:r w:rsidRPr="009D10DC">
        <w:rPr>
          <w:rFonts w:ascii="Calibri" w:hAnsi="Calibri" w:cs="Calibri"/>
        </w:rPr>
        <w:t>, reducing manual effort, improving data quality, and accelerating financial and operational reporting cycles.</w:t>
      </w:r>
    </w:p>
    <w:p w14:paraId="0AE6F511" w14:textId="34791B48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Partnered with finance and compliance teams to ensure </w:t>
      </w:r>
      <w:r w:rsidRPr="009D10DC">
        <w:rPr>
          <w:rFonts w:ascii="Calibri" w:hAnsi="Calibri" w:cs="Calibri"/>
          <w:b/>
          <w:bCs/>
        </w:rPr>
        <w:t>SOX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SEC regulatory alignment</w:t>
      </w:r>
      <w:r w:rsidRPr="009D10DC">
        <w:rPr>
          <w:rFonts w:ascii="Calibri" w:hAnsi="Calibri" w:cs="Calibri"/>
        </w:rPr>
        <w:t xml:space="preserve"> for data integration, reporting, and audit trails within </w:t>
      </w:r>
      <w:r w:rsidRPr="009D10DC">
        <w:rPr>
          <w:rFonts w:ascii="Calibri" w:hAnsi="Calibri" w:cs="Calibri"/>
          <w:b/>
          <w:bCs/>
        </w:rPr>
        <w:t>SAP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Oracle ERP</w:t>
      </w:r>
      <w:r w:rsidRPr="009D10DC">
        <w:rPr>
          <w:rFonts w:ascii="Calibri" w:hAnsi="Calibri" w:cs="Calibri"/>
        </w:rPr>
        <w:t xml:space="preserve"> environments.</w:t>
      </w:r>
    </w:p>
    <w:p w14:paraId="59543B2E" w14:textId="62569203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Led technical documentation efforts in </w:t>
      </w:r>
      <w:r w:rsidRPr="009D10DC">
        <w:rPr>
          <w:rFonts w:ascii="Calibri" w:hAnsi="Calibri" w:cs="Calibri"/>
          <w:b/>
          <w:bCs/>
        </w:rPr>
        <w:t>SharePoint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Confluence</w:t>
      </w:r>
      <w:r w:rsidRPr="009D10DC">
        <w:rPr>
          <w:rFonts w:ascii="Calibri" w:hAnsi="Calibri" w:cs="Calibri"/>
        </w:rPr>
        <w:t xml:space="preserve">, producing </w:t>
      </w:r>
      <w:r w:rsidRPr="009D10DC">
        <w:rPr>
          <w:rFonts w:ascii="Calibri" w:hAnsi="Calibri" w:cs="Calibri"/>
          <w:b/>
          <w:bCs/>
        </w:rPr>
        <w:t>BRDs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FSDs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API reference guides</w:t>
      </w:r>
      <w:r w:rsidRPr="009D10DC">
        <w:rPr>
          <w:rFonts w:ascii="Calibri" w:hAnsi="Calibri" w:cs="Calibri"/>
        </w:rPr>
        <w:t>, and user documentation for cross-functional teams.</w:t>
      </w:r>
    </w:p>
    <w:p w14:paraId="0F6F41C9" w14:textId="33FACC7C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Conducted </w:t>
      </w:r>
      <w:r w:rsidRPr="009D10DC">
        <w:rPr>
          <w:rFonts w:ascii="Calibri" w:hAnsi="Calibri" w:cs="Calibri"/>
          <w:b/>
          <w:bCs/>
        </w:rPr>
        <w:t>UAT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regression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API testing (Postman, Swagger)</w:t>
      </w:r>
      <w:r w:rsidRPr="009D10DC">
        <w:rPr>
          <w:rFonts w:ascii="Calibri" w:hAnsi="Calibri" w:cs="Calibri"/>
        </w:rPr>
        <w:t>, ensuring high-quality integration between internal and external platforms, including financial and claims processing systems.</w:t>
      </w:r>
    </w:p>
    <w:p w14:paraId="3A3B68FA" w14:textId="432DFC1F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Integrated </w:t>
      </w:r>
      <w:r w:rsidRPr="009D10DC">
        <w:rPr>
          <w:rFonts w:ascii="Calibri" w:hAnsi="Calibri" w:cs="Calibri"/>
          <w:b/>
          <w:bCs/>
        </w:rPr>
        <w:t>ServiceNow workflows</w:t>
      </w:r>
      <w:r w:rsidRPr="009D10DC">
        <w:rPr>
          <w:rFonts w:ascii="Calibri" w:hAnsi="Calibri" w:cs="Calibri"/>
        </w:rPr>
        <w:t xml:space="preserve"> with enterprise APIs to enhance </w:t>
      </w:r>
      <w:r w:rsidRPr="009D10DC">
        <w:rPr>
          <w:rFonts w:ascii="Calibri" w:hAnsi="Calibri" w:cs="Calibri"/>
          <w:b/>
          <w:bCs/>
        </w:rPr>
        <w:t>ITSM transparency</w:t>
      </w:r>
      <w:r w:rsidRPr="009D10DC">
        <w:rPr>
          <w:rFonts w:ascii="Calibri" w:hAnsi="Calibri" w:cs="Calibri"/>
        </w:rPr>
        <w:t>, automate status updates, and improve operational efficiency.</w:t>
      </w:r>
    </w:p>
    <w:p w14:paraId="14371810" w14:textId="4D6BA32F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Supported cross-functional data integration projects, connecting </w:t>
      </w:r>
      <w:r w:rsidRPr="009D10DC">
        <w:rPr>
          <w:rFonts w:ascii="Calibri" w:hAnsi="Calibri" w:cs="Calibri"/>
          <w:b/>
          <w:bCs/>
        </w:rPr>
        <w:t>Salesforce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ServiceNow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ERP systems</w:t>
      </w:r>
      <w:r w:rsidRPr="009D10DC">
        <w:rPr>
          <w:rFonts w:ascii="Calibri" w:hAnsi="Calibri" w:cs="Calibri"/>
        </w:rPr>
        <w:t xml:space="preserve"> for unified </w:t>
      </w:r>
      <w:r w:rsidRPr="009D10DC">
        <w:rPr>
          <w:rFonts w:ascii="Calibri" w:hAnsi="Calibri" w:cs="Calibri"/>
          <w:b/>
          <w:bCs/>
        </w:rPr>
        <w:t>business intelligence</w:t>
      </w:r>
      <w:r w:rsidRPr="009D10DC">
        <w:rPr>
          <w:rFonts w:ascii="Calibri" w:hAnsi="Calibri" w:cs="Calibri"/>
        </w:rPr>
        <w:t xml:space="preserve"> and operational reporting.</w:t>
      </w:r>
    </w:p>
    <w:p w14:paraId="232F5F71" w14:textId="537C685A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Managed </w:t>
      </w:r>
      <w:r w:rsidRPr="009D10DC">
        <w:rPr>
          <w:rFonts w:ascii="Calibri" w:hAnsi="Calibri" w:cs="Calibri"/>
          <w:b/>
          <w:bCs/>
        </w:rPr>
        <w:t>Agile ceremonies</w:t>
      </w:r>
      <w:r w:rsidRPr="009D10DC">
        <w:rPr>
          <w:rFonts w:ascii="Calibri" w:hAnsi="Calibri" w:cs="Calibri"/>
        </w:rPr>
        <w:t xml:space="preserve"> (sprint planning, reviews, retrospectives), ensuring traceability and stakeholder alignment for all data and API projects. Developed and maintained </w:t>
      </w:r>
      <w:r w:rsidRPr="009D10DC">
        <w:rPr>
          <w:rFonts w:ascii="Calibri" w:hAnsi="Calibri" w:cs="Calibri"/>
          <w:b/>
          <w:bCs/>
        </w:rPr>
        <w:t>C#/.NET Core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Python-based APIs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microservices</w:t>
      </w:r>
      <w:r w:rsidRPr="009D10DC">
        <w:rPr>
          <w:rFonts w:ascii="Calibri" w:hAnsi="Calibri" w:cs="Calibri"/>
        </w:rPr>
        <w:t>, supporting real-time data access and business process automation.</w:t>
      </w:r>
    </w:p>
    <w:p w14:paraId="58D4B4B8" w14:textId="18566427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Designed and implemented </w:t>
      </w:r>
      <w:r w:rsidRPr="009D10DC">
        <w:rPr>
          <w:rFonts w:ascii="Calibri" w:hAnsi="Calibri" w:cs="Calibri"/>
          <w:b/>
          <w:bCs/>
        </w:rPr>
        <w:t>Kafka-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MuleSoft-based messaging frameworks</w:t>
      </w:r>
      <w:r w:rsidRPr="009D10DC">
        <w:rPr>
          <w:rFonts w:ascii="Calibri" w:hAnsi="Calibri" w:cs="Calibri"/>
        </w:rPr>
        <w:t xml:space="preserve"> to support </w:t>
      </w:r>
      <w:r w:rsidRPr="009D10DC">
        <w:rPr>
          <w:rFonts w:ascii="Calibri" w:hAnsi="Calibri" w:cs="Calibri"/>
          <w:b/>
          <w:bCs/>
        </w:rPr>
        <w:t>asynchronous data exchange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real-time event processing</w:t>
      </w:r>
      <w:r w:rsidRPr="009D10DC">
        <w:rPr>
          <w:rFonts w:ascii="Calibri" w:hAnsi="Calibri" w:cs="Calibri"/>
        </w:rPr>
        <w:t xml:space="preserve"> between claims, finance, and operational systems, increasing integration flexibility and scalability.</w:t>
      </w:r>
    </w:p>
    <w:p w14:paraId="7325CE48" w14:textId="29BBDDEC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Developed automated </w:t>
      </w:r>
      <w:r w:rsidRPr="009D10DC">
        <w:rPr>
          <w:rFonts w:ascii="Calibri" w:hAnsi="Calibri" w:cs="Calibri"/>
          <w:b/>
          <w:bCs/>
        </w:rPr>
        <w:t>incident and change management workflows</w:t>
      </w:r>
      <w:r w:rsidRPr="009D10DC">
        <w:rPr>
          <w:rFonts w:ascii="Calibri" w:hAnsi="Calibri" w:cs="Calibri"/>
        </w:rPr>
        <w:t xml:space="preserve"> in </w:t>
      </w:r>
      <w:r w:rsidRPr="009D10DC">
        <w:rPr>
          <w:rFonts w:ascii="Calibri" w:hAnsi="Calibri" w:cs="Calibri"/>
          <w:b/>
          <w:bCs/>
        </w:rPr>
        <w:t>ServiceNow</w:t>
      </w:r>
      <w:r w:rsidRPr="009D10DC">
        <w:rPr>
          <w:rFonts w:ascii="Calibri" w:hAnsi="Calibri" w:cs="Calibri"/>
        </w:rPr>
        <w:t xml:space="preserve">, integrating with </w:t>
      </w:r>
      <w:r w:rsidRPr="009D10DC">
        <w:rPr>
          <w:rFonts w:ascii="Calibri" w:hAnsi="Calibri" w:cs="Calibri"/>
          <w:b/>
          <w:bCs/>
        </w:rPr>
        <w:t>Power BI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Tableau</w:t>
      </w:r>
      <w:r w:rsidRPr="009D10DC">
        <w:rPr>
          <w:rFonts w:ascii="Calibri" w:hAnsi="Calibri" w:cs="Calibri"/>
        </w:rPr>
        <w:t xml:space="preserve"> for </w:t>
      </w:r>
      <w:r w:rsidRPr="009D10DC">
        <w:rPr>
          <w:rFonts w:ascii="Calibri" w:hAnsi="Calibri" w:cs="Calibri"/>
          <w:b/>
          <w:bCs/>
        </w:rPr>
        <w:t>ITSM analytics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SLA tracking</w:t>
      </w:r>
      <w:r w:rsidRPr="009D10DC">
        <w:rPr>
          <w:rFonts w:ascii="Calibri" w:hAnsi="Calibri" w:cs="Calibri"/>
        </w:rPr>
        <w:t>, and executive reporting on system health and support trends.</w:t>
      </w:r>
    </w:p>
    <w:p w14:paraId="0C679F63" w14:textId="663A72D6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Led the </w:t>
      </w:r>
      <w:r w:rsidRPr="009D10DC">
        <w:rPr>
          <w:rFonts w:ascii="Calibri" w:hAnsi="Calibri" w:cs="Calibri"/>
          <w:b/>
          <w:bCs/>
        </w:rPr>
        <w:t>migration of legacy data warehouse solutions</w:t>
      </w:r>
      <w:r w:rsidRPr="009D10DC">
        <w:rPr>
          <w:rFonts w:ascii="Calibri" w:hAnsi="Calibri" w:cs="Calibri"/>
        </w:rPr>
        <w:t xml:space="preserve"> to </w:t>
      </w:r>
      <w:r w:rsidRPr="009D10DC">
        <w:rPr>
          <w:rFonts w:ascii="Calibri" w:hAnsi="Calibri" w:cs="Calibri"/>
          <w:b/>
          <w:bCs/>
        </w:rPr>
        <w:t>Snowflake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Azure Databricks</w:t>
      </w:r>
      <w:r w:rsidRPr="009D10DC">
        <w:rPr>
          <w:rFonts w:ascii="Calibri" w:hAnsi="Calibri" w:cs="Calibri"/>
        </w:rPr>
        <w:t xml:space="preserve">, architecting </w:t>
      </w:r>
      <w:r w:rsidRPr="009D10DC">
        <w:rPr>
          <w:rFonts w:ascii="Calibri" w:hAnsi="Calibri" w:cs="Calibri"/>
          <w:b/>
          <w:bCs/>
        </w:rPr>
        <w:t>star/snowflake schemas</w:t>
      </w:r>
      <w:r w:rsidRPr="009D10DC">
        <w:rPr>
          <w:rFonts w:ascii="Calibri" w:hAnsi="Calibri" w:cs="Calibri"/>
        </w:rPr>
        <w:t xml:space="preserve">, optimizing </w:t>
      </w:r>
      <w:r w:rsidRPr="009D10DC">
        <w:rPr>
          <w:rFonts w:ascii="Calibri" w:hAnsi="Calibri" w:cs="Calibri"/>
          <w:b/>
          <w:bCs/>
        </w:rPr>
        <w:t>data marts</w:t>
      </w:r>
      <w:r w:rsidRPr="009D10DC">
        <w:rPr>
          <w:rFonts w:ascii="Calibri" w:hAnsi="Calibri" w:cs="Calibri"/>
        </w:rPr>
        <w:t xml:space="preserve">, and establishing robust data partitioning and </w:t>
      </w:r>
      <w:r w:rsidRPr="009D10DC">
        <w:rPr>
          <w:rFonts w:ascii="Calibri" w:hAnsi="Calibri" w:cs="Calibri"/>
          <w:b/>
          <w:bCs/>
        </w:rPr>
        <w:t>performance tuning</w:t>
      </w:r>
      <w:r w:rsidRPr="009D10DC">
        <w:rPr>
          <w:rFonts w:ascii="Calibri" w:hAnsi="Calibri" w:cs="Calibri"/>
        </w:rPr>
        <w:t xml:space="preserve"> strategies.</w:t>
      </w:r>
    </w:p>
    <w:p w14:paraId="7E5A5CEC" w14:textId="5D4ED38B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Engineered secure, </w:t>
      </w:r>
      <w:r w:rsidRPr="009D10DC">
        <w:rPr>
          <w:rFonts w:ascii="Calibri" w:hAnsi="Calibri" w:cs="Calibri"/>
          <w:b/>
          <w:bCs/>
        </w:rPr>
        <w:t>role-based access controls</w:t>
      </w:r>
      <w:r w:rsidRPr="009D10DC">
        <w:rPr>
          <w:rFonts w:ascii="Calibri" w:hAnsi="Calibri" w:cs="Calibri"/>
        </w:rPr>
        <w:t xml:space="preserve"> and </w:t>
      </w:r>
      <w:r w:rsidRPr="009D10DC">
        <w:rPr>
          <w:rFonts w:ascii="Calibri" w:hAnsi="Calibri" w:cs="Calibri"/>
          <w:b/>
          <w:bCs/>
        </w:rPr>
        <w:t>row-level security</w:t>
      </w:r>
      <w:r w:rsidRPr="009D10DC">
        <w:rPr>
          <w:rFonts w:ascii="Calibri" w:hAnsi="Calibri" w:cs="Calibri"/>
        </w:rPr>
        <w:t xml:space="preserve"> for enterprise BI platforms (</w:t>
      </w:r>
      <w:r w:rsidRPr="009D10DC">
        <w:rPr>
          <w:rFonts w:ascii="Calibri" w:hAnsi="Calibri" w:cs="Calibri"/>
          <w:b/>
          <w:bCs/>
        </w:rPr>
        <w:t>Power BI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Tableau</w:t>
      </w:r>
      <w:r w:rsidRPr="009D10DC">
        <w:rPr>
          <w:rFonts w:ascii="Calibri" w:hAnsi="Calibri" w:cs="Calibri"/>
        </w:rPr>
        <w:t xml:space="preserve">), ensuring compliance with </w:t>
      </w:r>
      <w:r w:rsidRPr="009D10DC">
        <w:rPr>
          <w:rFonts w:ascii="Calibri" w:hAnsi="Calibri" w:cs="Calibri"/>
          <w:b/>
          <w:bCs/>
        </w:rPr>
        <w:t>HIPAA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SOX</w:t>
      </w:r>
      <w:r w:rsidRPr="009D10DC">
        <w:rPr>
          <w:rFonts w:ascii="Calibri" w:hAnsi="Calibri" w:cs="Calibri"/>
        </w:rPr>
        <w:t>, and internal data governance policies across cross-functional reporting environments.</w:t>
      </w:r>
    </w:p>
    <w:p w14:paraId="6BABC045" w14:textId="395FC694" w:rsidR="009D10DC" w:rsidRPr="009D10DC" w:rsidRDefault="009D10DC" w:rsidP="009D10DC">
      <w:pPr>
        <w:pStyle w:val="ListParagraph"/>
        <w:numPr>
          <w:ilvl w:val="0"/>
          <w:numId w:val="45"/>
        </w:numPr>
        <w:shd w:val="clear" w:color="auto" w:fill="FFFFFF"/>
        <w:spacing w:after="0" w:line="240" w:lineRule="auto"/>
        <w:rPr>
          <w:rFonts w:ascii="Calibri" w:hAnsi="Calibri" w:cs="Calibri"/>
        </w:rPr>
      </w:pPr>
      <w:r w:rsidRPr="009D10DC">
        <w:rPr>
          <w:rFonts w:ascii="Calibri" w:hAnsi="Calibri" w:cs="Calibri"/>
        </w:rPr>
        <w:t xml:space="preserve">Collaborated with cybersecurity and compliance teams to implement </w:t>
      </w:r>
      <w:r w:rsidRPr="009D10DC">
        <w:rPr>
          <w:rFonts w:ascii="Calibri" w:hAnsi="Calibri" w:cs="Calibri"/>
          <w:b/>
          <w:bCs/>
        </w:rPr>
        <w:t>encryption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audit logging</w:t>
      </w:r>
      <w:r w:rsidRPr="009D10DC">
        <w:rPr>
          <w:rFonts w:ascii="Calibri" w:hAnsi="Calibri" w:cs="Calibri"/>
        </w:rPr>
        <w:t xml:space="preserve">, and </w:t>
      </w:r>
      <w:r w:rsidRPr="009D10DC">
        <w:rPr>
          <w:rFonts w:ascii="Calibri" w:hAnsi="Calibri" w:cs="Calibri"/>
          <w:b/>
          <w:bCs/>
        </w:rPr>
        <w:t>anomaly detection</w:t>
      </w:r>
      <w:r w:rsidRPr="009D10DC">
        <w:rPr>
          <w:rFonts w:ascii="Calibri" w:hAnsi="Calibri" w:cs="Calibri"/>
        </w:rPr>
        <w:t xml:space="preserve"> for sensitive financial and healthcare data, leveraging </w:t>
      </w:r>
      <w:r w:rsidRPr="009D10DC">
        <w:rPr>
          <w:rFonts w:ascii="Calibri" w:hAnsi="Calibri" w:cs="Calibri"/>
          <w:b/>
          <w:bCs/>
        </w:rPr>
        <w:t>Python</w:t>
      </w:r>
      <w:r w:rsidRPr="009D10DC">
        <w:rPr>
          <w:rFonts w:ascii="Calibri" w:hAnsi="Calibri" w:cs="Calibri"/>
        </w:rPr>
        <w:t xml:space="preserve">, </w:t>
      </w:r>
      <w:r w:rsidRPr="009D10DC">
        <w:rPr>
          <w:rFonts w:ascii="Calibri" w:hAnsi="Calibri" w:cs="Calibri"/>
          <w:b/>
          <w:bCs/>
        </w:rPr>
        <w:t>Databricks</w:t>
      </w:r>
      <w:r w:rsidRPr="009D10DC">
        <w:rPr>
          <w:rFonts w:ascii="Calibri" w:hAnsi="Calibri" w:cs="Calibri"/>
        </w:rPr>
        <w:t>, and cloud-native security services.</w:t>
      </w:r>
    </w:p>
    <w:p w14:paraId="6C774EE7" w14:textId="77777777" w:rsidR="001D2C95" w:rsidRDefault="001D2C95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4E412160" w14:textId="77777777" w:rsidR="00BB0321" w:rsidRPr="0013682C" w:rsidRDefault="00BB0321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  <w:sz w:val="20"/>
          <w:szCs w:val="20"/>
        </w:rPr>
      </w:pPr>
    </w:p>
    <w:p w14:paraId="5DFE8885" w14:textId="712930F6" w:rsidR="00983182" w:rsidRPr="00D97C09" w:rsidRDefault="008A19C1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Capital one</w:t>
      </w:r>
      <w:r w:rsidR="003B5722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,</w:t>
      </w:r>
      <w:r w:rsidR="003B5722" w:rsidRPr="003B5722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3B5722" w:rsidRPr="003B5722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Plano, TX</w:t>
      </w:r>
      <w:r w:rsidR="002B78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br/>
      </w:r>
      <w:r w:rsidR="0004225B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Business</w:t>
      </w:r>
      <w:r w:rsidR="0004225B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</w:t>
      </w:r>
      <w:r w:rsidR="0004225B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Data Analyst</w:t>
      </w:r>
      <w:r w:rsidR="00BC6AE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June 2020 to Nov 2022</w:t>
      </w:r>
    </w:p>
    <w:p w14:paraId="6C250BA1" w14:textId="77777777" w:rsidR="00983182" w:rsidRPr="00D97C09" w:rsidRDefault="00983182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7ADEF9D0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Utilized </w:t>
      </w:r>
      <w:r w:rsidRPr="00A61B47">
        <w:rPr>
          <w:rFonts w:eastAsia="Times New Roman" w:cstheme="minorHAnsi"/>
          <w:b/>
          <w:bCs/>
        </w:rPr>
        <w:t>ACI MTS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ACI Universal Payments</w:t>
      </w:r>
      <w:r w:rsidRPr="00A61B47">
        <w:rPr>
          <w:rFonts w:eastAsia="Times New Roman" w:cstheme="minorHAnsi"/>
        </w:rPr>
        <w:t xml:space="preserve"> platforms for </w:t>
      </w:r>
      <w:r w:rsidRPr="00A61B47">
        <w:rPr>
          <w:rFonts w:eastAsia="Times New Roman" w:cstheme="minorHAnsi"/>
          <w:b/>
          <w:bCs/>
        </w:rPr>
        <w:t>high-volume transaction processing</w:t>
      </w:r>
      <w:r w:rsidRPr="00A61B47">
        <w:rPr>
          <w:rFonts w:eastAsia="Times New Roman" w:cstheme="minorHAnsi"/>
        </w:rPr>
        <w:t xml:space="preserve">, ensuring alignment with </w:t>
      </w:r>
      <w:r w:rsidRPr="00A61B47">
        <w:rPr>
          <w:rFonts w:eastAsia="Times New Roman" w:cstheme="minorHAnsi"/>
          <w:b/>
          <w:bCs/>
        </w:rPr>
        <w:t>SWIFT MT/MX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ISO 20022 messaging standards</w:t>
      </w:r>
      <w:r w:rsidRPr="00A61B47">
        <w:rPr>
          <w:rFonts w:eastAsia="Times New Roman" w:cstheme="minorHAnsi"/>
        </w:rPr>
        <w:t xml:space="preserve">, and integrating </w:t>
      </w:r>
      <w:r w:rsidRPr="00A61B47">
        <w:rPr>
          <w:rFonts w:eastAsia="Times New Roman" w:cstheme="minorHAnsi"/>
          <w:b/>
          <w:bCs/>
        </w:rPr>
        <w:t>AML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financial crime investigation</w:t>
      </w:r>
      <w:r w:rsidRPr="00A61B47">
        <w:rPr>
          <w:rFonts w:eastAsia="Times New Roman" w:cstheme="minorHAnsi"/>
        </w:rPr>
        <w:t xml:space="preserve"> processes into payment workflows for </w:t>
      </w:r>
      <w:r w:rsidRPr="00A61B47">
        <w:rPr>
          <w:rFonts w:eastAsia="Times New Roman" w:cstheme="minorHAnsi"/>
          <w:b/>
          <w:bCs/>
        </w:rPr>
        <w:t>regulatory compliance</w:t>
      </w:r>
      <w:r w:rsidRPr="00A61B47">
        <w:rPr>
          <w:rFonts w:eastAsia="Times New Roman" w:cstheme="minorHAnsi"/>
        </w:rPr>
        <w:t>.</w:t>
      </w:r>
    </w:p>
    <w:p w14:paraId="5722A5B6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lastRenderedPageBreak/>
        <w:t xml:space="preserve">Streamlined payment processing and settlement operations by implementing </w:t>
      </w:r>
      <w:r w:rsidRPr="00A61B47">
        <w:rPr>
          <w:rFonts w:eastAsia="Times New Roman" w:cstheme="minorHAnsi"/>
          <w:b/>
          <w:bCs/>
        </w:rPr>
        <w:t>Loan IQ</w:t>
      </w:r>
      <w:r w:rsidRPr="00A61B47">
        <w:rPr>
          <w:rFonts w:eastAsia="Times New Roman" w:cstheme="minorHAnsi"/>
        </w:rPr>
        <w:t xml:space="preserve"> functionalities, aligning with operational and regulatory requirements; conducted </w:t>
      </w:r>
      <w:r w:rsidRPr="00A61B47">
        <w:rPr>
          <w:rFonts w:eastAsia="Times New Roman" w:cstheme="minorHAnsi"/>
          <w:b/>
          <w:bCs/>
        </w:rPr>
        <w:t>ad hoc analysis</w:t>
      </w:r>
      <w:r w:rsidRPr="00A61B47">
        <w:rPr>
          <w:rFonts w:eastAsia="Times New Roman" w:cstheme="minorHAnsi"/>
        </w:rPr>
        <w:t xml:space="preserve"> to identify transaction patterns, strengthening </w:t>
      </w:r>
      <w:r w:rsidRPr="00A61B47">
        <w:rPr>
          <w:rFonts w:eastAsia="Times New Roman" w:cstheme="minorHAnsi"/>
          <w:b/>
          <w:bCs/>
        </w:rPr>
        <w:t>fraud detection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compliance</w:t>
      </w:r>
      <w:r w:rsidRPr="00A61B47">
        <w:rPr>
          <w:rFonts w:eastAsia="Times New Roman" w:cstheme="minorHAnsi"/>
        </w:rPr>
        <w:t>.</w:t>
      </w:r>
    </w:p>
    <w:p w14:paraId="673C086A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Designed and optimized </w:t>
      </w:r>
      <w:r w:rsidRPr="00A61B47">
        <w:rPr>
          <w:rFonts w:eastAsia="Times New Roman" w:cstheme="minorHAnsi"/>
          <w:b/>
          <w:bCs/>
        </w:rPr>
        <w:t>PL/SQL scripts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data validation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payment reconciliation</w:t>
      </w:r>
      <w:r w:rsidRPr="00A61B47">
        <w:rPr>
          <w:rFonts w:eastAsia="Times New Roman" w:cstheme="minorHAnsi"/>
        </w:rPr>
        <w:t xml:space="preserve">, and financial reporting; leveraged </w:t>
      </w:r>
      <w:r w:rsidRPr="00A61B47">
        <w:rPr>
          <w:rFonts w:eastAsia="Times New Roman" w:cstheme="minorHAnsi"/>
          <w:b/>
          <w:bCs/>
        </w:rPr>
        <w:t>Snowflake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AWS Redshift</w:t>
      </w:r>
      <w:r w:rsidRPr="00A61B47">
        <w:rPr>
          <w:rFonts w:eastAsia="Times New Roman" w:cstheme="minorHAnsi"/>
        </w:rPr>
        <w:t xml:space="preserve"> for scalable data storage, and </w:t>
      </w:r>
      <w:r w:rsidRPr="00A61B47">
        <w:rPr>
          <w:rFonts w:eastAsia="Times New Roman" w:cstheme="minorHAnsi"/>
          <w:b/>
          <w:bCs/>
        </w:rPr>
        <w:t>Databricks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Spark-based analytics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big data processing</w:t>
      </w:r>
      <w:r w:rsidRPr="00A61B47">
        <w:rPr>
          <w:rFonts w:eastAsia="Times New Roman" w:cstheme="minorHAnsi"/>
        </w:rPr>
        <w:t>.</w:t>
      </w:r>
    </w:p>
    <w:p w14:paraId="051BA76C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Collaborated with underwriting and claims teams to design and implement </w:t>
      </w:r>
      <w:r w:rsidRPr="00A61B47">
        <w:rPr>
          <w:rFonts w:eastAsia="Times New Roman" w:cstheme="minorHAnsi"/>
          <w:b/>
          <w:bCs/>
        </w:rPr>
        <w:t>data models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ETL workflows</w:t>
      </w:r>
      <w:r w:rsidRPr="00A61B47">
        <w:rPr>
          <w:rFonts w:eastAsia="Times New Roman" w:cstheme="minorHAnsi"/>
        </w:rPr>
        <w:t xml:space="preserve"> supporting </w:t>
      </w:r>
      <w:r w:rsidRPr="00A61B47">
        <w:rPr>
          <w:rFonts w:eastAsia="Times New Roman" w:cstheme="minorHAnsi"/>
          <w:b/>
          <w:bCs/>
        </w:rPr>
        <w:t>insurance policy administration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claims adjudication</w:t>
      </w:r>
      <w:r w:rsidRPr="00A61B47">
        <w:rPr>
          <w:rFonts w:eastAsia="Times New Roman" w:cstheme="minorHAnsi"/>
        </w:rPr>
        <w:t xml:space="preserve">, and premium calculation, leveraging </w:t>
      </w:r>
      <w:r w:rsidRPr="00A61B47">
        <w:rPr>
          <w:rFonts w:eastAsia="Times New Roman" w:cstheme="minorHAnsi"/>
          <w:b/>
          <w:bCs/>
        </w:rPr>
        <w:t>Guidewire Policy and Claims Center</w:t>
      </w:r>
      <w:r w:rsidRPr="00A61B47">
        <w:rPr>
          <w:rFonts w:eastAsia="Times New Roman" w:cstheme="minorHAnsi"/>
        </w:rPr>
        <w:t xml:space="preserve"> integrations for seamless data flow.</w:t>
      </w:r>
    </w:p>
    <w:p w14:paraId="10F296B4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>Managed financial settlement systems (</w:t>
      </w:r>
      <w:r w:rsidRPr="00A61B47">
        <w:rPr>
          <w:rFonts w:eastAsia="Times New Roman" w:cstheme="minorHAnsi"/>
          <w:b/>
          <w:bCs/>
        </w:rPr>
        <w:t>Visa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Mastercard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SWIFT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ISO 20022</w:t>
      </w:r>
      <w:r w:rsidRPr="00A61B47">
        <w:rPr>
          <w:rFonts w:eastAsia="Times New Roman" w:cstheme="minorHAnsi"/>
        </w:rPr>
        <w:t xml:space="preserve">, 55001, </w:t>
      </w:r>
      <w:r w:rsidRPr="00A61B47">
        <w:rPr>
          <w:rFonts w:eastAsia="Times New Roman" w:cstheme="minorHAnsi"/>
          <w:b/>
          <w:bCs/>
        </w:rPr>
        <w:t>ACH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NACHA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ACI MTS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Universal Payments</w:t>
      </w:r>
      <w:r w:rsidRPr="00A61B47">
        <w:rPr>
          <w:rFonts w:eastAsia="Times New Roman" w:cstheme="minorHAnsi"/>
        </w:rPr>
        <w:t xml:space="preserve">), optimizing </w:t>
      </w:r>
      <w:r w:rsidRPr="00A61B47">
        <w:rPr>
          <w:rFonts w:eastAsia="Times New Roman" w:cstheme="minorHAnsi"/>
          <w:b/>
          <w:bCs/>
        </w:rPr>
        <w:t>real-time payments processing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fraud detection</w:t>
      </w:r>
      <w:r w:rsidRPr="00A61B47">
        <w:rPr>
          <w:rFonts w:eastAsia="Times New Roman" w:cstheme="minorHAnsi"/>
        </w:rPr>
        <w:t xml:space="preserve">; developed </w:t>
      </w:r>
      <w:r w:rsidRPr="00A61B47">
        <w:rPr>
          <w:rFonts w:eastAsia="Times New Roman" w:cstheme="minorHAnsi"/>
          <w:b/>
          <w:bCs/>
        </w:rPr>
        <w:t>SQL-based IBOR data extracts</w:t>
      </w:r>
      <w:r w:rsidRPr="00A61B47">
        <w:rPr>
          <w:rFonts w:eastAsia="Times New Roman" w:cstheme="minorHAnsi"/>
        </w:rPr>
        <w:t xml:space="preserve"> to support </w:t>
      </w:r>
      <w:r w:rsidRPr="00A61B47">
        <w:rPr>
          <w:rFonts w:eastAsia="Times New Roman" w:cstheme="minorHAnsi"/>
          <w:b/>
          <w:bCs/>
        </w:rPr>
        <w:t>portfolio reporting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risk analytics</w:t>
      </w:r>
      <w:r w:rsidRPr="00A61B47">
        <w:rPr>
          <w:rFonts w:eastAsia="Times New Roman" w:cstheme="minorHAnsi"/>
        </w:rPr>
        <w:t>, and regulatory compliance.</w:t>
      </w:r>
    </w:p>
    <w:p w14:paraId="458C4145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Built and maintained </w:t>
      </w:r>
      <w:r w:rsidRPr="00A61B47">
        <w:rPr>
          <w:rFonts w:eastAsia="Times New Roman" w:cstheme="minorHAnsi"/>
          <w:b/>
          <w:bCs/>
        </w:rPr>
        <w:t>IBOR (Interbank Offered Rate) data pipelines</w:t>
      </w:r>
      <w:r w:rsidRPr="00A61B47">
        <w:rPr>
          <w:rFonts w:eastAsia="Times New Roman" w:cstheme="minorHAnsi"/>
        </w:rPr>
        <w:t xml:space="preserve">, integrating with </w:t>
      </w:r>
      <w:r w:rsidRPr="00A61B47">
        <w:rPr>
          <w:rFonts w:eastAsia="Times New Roman" w:cstheme="minorHAnsi"/>
          <w:b/>
          <w:bCs/>
        </w:rPr>
        <w:t>Loan IQ</w:t>
      </w:r>
      <w:r w:rsidRPr="00A61B47">
        <w:rPr>
          <w:rFonts w:eastAsia="Times New Roman" w:cstheme="minorHAnsi"/>
        </w:rPr>
        <w:t xml:space="preserve"> and Eagle Star for daily accruals, interest calculations, and </w:t>
      </w:r>
      <w:r w:rsidRPr="00A61B47">
        <w:rPr>
          <w:rFonts w:eastAsia="Times New Roman" w:cstheme="minorHAnsi"/>
          <w:b/>
          <w:bCs/>
        </w:rPr>
        <w:t>NAV (Net Asset Value) reporting</w:t>
      </w:r>
      <w:r w:rsidRPr="00A61B47">
        <w:rPr>
          <w:rFonts w:eastAsia="Times New Roman" w:cstheme="minorHAnsi"/>
        </w:rPr>
        <w:t xml:space="preserve">; implemented controls to ensure accuracy and </w:t>
      </w:r>
      <w:r w:rsidRPr="00A61B47">
        <w:rPr>
          <w:rFonts w:eastAsia="Times New Roman" w:cstheme="minorHAnsi"/>
          <w:b/>
          <w:bCs/>
        </w:rPr>
        <w:t>SOX compliance</w:t>
      </w:r>
      <w:r w:rsidRPr="00A61B47">
        <w:rPr>
          <w:rFonts w:eastAsia="Times New Roman" w:cstheme="minorHAnsi"/>
        </w:rPr>
        <w:t>.</w:t>
      </w:r>
    </w:p>
    <w:p w14:paraId="0A67C87E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Implemented scheduled and burst reporting solutions in </w:t>
      </w:r>
      <w:r w:rsidRPr="00A61B47">
        <w:rPr>
          <w:rFonts w:eastAsia="Times New Roman" w:cstheme="minorHAnsi"/>
          <w:b/>
          <w:bCs/>
        </w:rPr>
        <w:t>Cognos</w:t>
      </w:r>
      <w:r w:rsidRPr="00A61B47">
        <w:rPr>
          <w:rFonts w:eastAsia="Times New Roman" w:cstheme="minorHAnsi"/>
        </w:rPr>
        <w:t xml:space="preserve"> to automate daily/weekly/monthly </w:t>
      </w:r>
      <w:r w:rsidRPr="00A61B47">
        <w:rPr>
          <w:rFonts w:eastAsia="Times New Roman" w:cstheme="minorHAnsi"/>
          <w:b/>
          <w:bCs/>
        </w:rPr>
        <w:t>KPIs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regulatory compliance reports</w:t>
      </w:r>
      <w:r w:rsidRPr="00A61B47">
        <w:rPr>
          <w:rFonts w:eastAsia="Times New Roman" w:cstheme="minorHAnsi"/>
        </w:rPr>
        <w:t>, reducing manual report generation time by 40%.</w:t>
      </w:r>
    </w:p>
    <w:p w14:paraId="4A832E90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Developed </w:t>
      </w:r>
      <w:r w:rsidRPr="00A61B47">
        <w:rPr>
          <w:rFonts w:eastAsia="Times New Roman" w:cstheme="minorHAnsi"/>
          <w:b/>
          <w:bCs/>
        </w:rPr>
        <w:t>AI-driven predictive analytics</w:t>
      </w:r>
      <w:r w:rsidRPr="00A61B47">
        <w:rPr>
          <w:rFonts w:eastAsia="Times New Roman" w:cstheme="minorHAnsi"/>
        </w:rPr>
        <w:t xml:space="preserve"> for payment trends, using </w:t>
      </w:r>
      <w:r w:rsidRPr="00A61B47">
        <w:rPr>
          <w:rFonts w:eastAsia="Times New Roman" w:cstheme="minorHAnsi"/>
          <w:b/>
          <w:bCs/>
        </w:rPr>
        <w:t>machine learning models</w:t>
      </w:r>
      <w:r w:rsidRPr="00A61B47">
        <w:rPr>
          <w:rFonts w:eastAsia="Times New Roman" w:cstheme="minorHAnsi"/>
        </w:rPr>
        <w:t xml:space="preserve"> in </w:t>
      </w:r>
      <w:r w:rsidRPr="00A61B47">
        <w:rPr>
          <w:rFonts w:eastAsia="Times New Roman" w:cstheme="minorHAnsi"/>
          <w:b/>
          <w:bCs/>
        </w:rPr>
        <w:t>Power BI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Tableau</w:t>
      </w:r>
      <w:r w:rsidRPr="00A61B47">
        <w:rPr>
          <w:rFonts w:eastAsia="Times New Roman" w:cstheme="minorHAnsi"/>
        </w:rPr>
        <w:t xml:space="preserve"> to detect spending patterns, customer churn risk, and </w:t>
      </w:r>
      <w:r w:rsidRPr="00A61B47">
        <w:rPr>
          <w:rFonts w:eastAsia="Times New Roman" w:cstheme="minorHAnsi"/>
          <w:b/>
          <w:bCs/>
        </w:rPr>
        <w:t>emerging fraud scenarios</w:t>
      </w:r>
      <w:r w:rsidRPr="00A61B47">
        <w:rPr>
          <w:rFonts w:eastAsia="Times New Roman" w:cstheme="minorHAnsi"/>
        </w:rPr>
        <w:t>.</w:t>
      </w:r>
    </w:p>
    <w:p w14:paraId="259E2B46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Designed </w:t>
      </w:r>
      <w:r w:rsidRPr="00A61B47">
        <w:rPr>
          <w:rFonts w:eastAsia="Times New Roman" w:cstheme="minorHAnsi"/>
          <w:b/>
          <w:bCs/>
        </w:rPr>
        <w:t>SOX-compliant data governance models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SAP S/4HANA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Oracle Financials</w:t>
      </w:r>
      <w:r w:rsidRPr="00A61B47">
        <w:rPr>
          <w:rFonts w:eastAsia="Times New Roman" w:cstheme="minorHAnsi"/>
        </w:rPr>
        <w:t>, ensuring internal financial controls and regulatory alignment.</w:t>
      </w:r>
    </w:p>
    <w:p w14:paraId="3FEED18E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Created interactive dashboards with </w:t>
      </w:r>
      <w:r w:rsidRPr="00A61B47">
        <w:rPr>
          <w:rFonts w:eastAsia="Times New Roman" w:cstheme="minorHAnsi"/>
          <w:b/>
          <w:bCs/>
        </w:rPr>
        <w:t>Power BI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Tableau</w:t>
      </w:r>
      <w:r w:rsidRPr="00A61B47">
        <w:rPr>
          <w:rFonts w:eastAsia="Times New Roman" w:cstheme="minorHAnsi"/>
        </w:rPr>
        <w:t xml:space="preserve">, and </w:t>
      </w:r>
      <w:proofErr w:type="spellStart"/>
      <w:r w:rsidRPr="00A61B47">
        <w:rPr>
          <w:rFonts w:eastAsia="Times New Roman" w:cstheme="minorHAnsi"/>
          <w:b/>
          <w:bCs/>
        </w:rPr>
        <w:t>QuickSight</w:t>
      </w:r>
      <w:proofErr w:type="spellEnd"/>
      <w:r w:rsidRPr="00A61B47">
        <w:rPr>
          <w:rFonts w:eastAsia="Times New Roman" w:cstheme="minorHAnsi"/>
        </w:rPr>
        <w:t xml:space="preserve">, delivering actionable insights into financial performance; developed advanced </w:t>
      </w:r>
      <w:r w:rsidRPr="00A61B47">
        <w:rPr>
          <w:rFonts w:eastAsia="Times New Roman" w:cstheme="minorHAnsi"/>
          <w:b/>
          <w:bCs/>
        </w:rPr>
        <w:t>DAX measures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SPSS analyses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real-time monitoring</w:t>
      </w:r>
      <w:r w:rsidRPr="00A61B47">
        <w:rPr>
          <w:rFonts w:eastAsia="Times New Roman" w:cstheme="minorHAnsi"/>
        </w:rPr>
        <w:t xml:space="preserve"> of payment volumes, processing times, and compliance metrics.</w:t>
      </w:r>
    </w:p>
    <w:p w14:paraId="47EA061C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Automated </w:t>
      </w:r>
      <w:r w:rsidRPr="00A61B47">
        <w:rPr>
          <w:rFonts w:eastAsia="Times New Roman" w:cstheme="minorHAnsi"/>
          <w:b/>
          <w:bCs/>
        </w:rPr>
        <w:t>ETL pipelines</w:t>
      </w:r>
      <w:r w:rsidRPr="00A61B47">
        <w:rPr>
          <w:rFonts w:eastAsia="Times New Roman" w:cstheme="minorHAnsi"/>
        </w:rPr>
        <w:t xml:space="preserve"> using </w:t>
      </w:r>
      <w:r w:rsidRPr="00A61B47">
        <w:rPr>
          <w:rFonts w:eastAsia="Times New Roman" w:cstheme="minorHAnsi"/>
          <w:b/>
          <w:bCs/>
        </w:rPr>
        <w:t>Python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AWS Lambda</w:t>
      </w:r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Glue</w:t>
      </w:r>
      <w:r w:rsidRPr="00A61B47">
        <w:rPr>
          <w:rFonts w:eastAsia="Times New Roman" w:cstheme="minorHAnsi"/>
        </w:rPr>
        <w:t xml:space="preserve">, improving financial data quality and reducing manual processing errors; streamlined data workflows integrating </w:t>
      </w:r>
      <w:r w:rsidRPr="00A61B47">
        <w:rPr>
          <w:rFonts w:eastAsia="Times New Roman" w:cstheme="minorHAnsi"/>
          <w:b/>
          <w:bCs/>
        </w:rPr>
        <w:t>SSIS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Informatica</w:t>
      </w:r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Azure Data Factory</w:t>
      </w:r>
      <w:r w:rsidRPr="00A61B47">
        <w:rPr>
          <w:rFonts w:eastAsia="Times New Roman" w:cstheme="minorHAnsi"/>
        </w:rPr>
        <w:t>.</w:t>
      </w:r>
    </w:p>
    <w:p w14:paraId="2AC4E560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Engineered </w:t>
      </w:r>
      <w:r w:rsidRPr="00A61B47">
        <w:rPr>
          <w:rFonts w:eastAsia="Times New Roman" w:cstheme="minorHAnsi"/>
          <w:b/>
          <w:bCs/>
        </w:rPr>
        <w:t>real-time API integrations</w:t>
      </w:r>
      <w:r w:rsidRPr="00A61B47">
        <w:rPr>
          <w:rFonts w:eastAsia="Times New Roman" w:cstheme="minorHAnsi"/>
        </w:rPr>
        <w:t xml:space="preserve"> using </w:t>
      </w:r>
      <w:r w:rsidRPr="00A61B47">
        <w:rPr>
          <w:rFonts w:eastAsia="Times New Roman" w:cstheme="minorHAnsi"/>
          <w:b/>
          <w:bCs/>
        </w:rPr>
        <w:t>Java</w:t>
      </w:r>
      <w:r w:rsidRPr="00A61B47">
        <w:rPr>
          <w:rFonts w:eastAsia="Times New Roman" w:cstheme="minorHAnsi"/>
        </w:rPr>
        <w:t xml:space="preserve">, </w:t>
      </w:r>
      <w:proofErr w:type="spellStart"/>
      <w:r w:rsidRPr="00A61B47">
        <w:rPr>
          <w:rFonts w:eastAsia="Times New Roman" w:cstheme="minorHAnsi"/>
          <w:b/>
          <w:bCs/>
        </w:rPr>
        <w:t>GraphQL</w:t>
      </w:r>
      <w:proofErr w:type="spellEnd"/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.NET frameworks</w:t>
      </w:r>
      <w:r w:rsidRPr="00A61B47">
        <w:rPr>
          <w:rFonts w:eastAsia="Times New Roman" w:cstheme="minorHAnsi"/>
        </w:rPr>
        <w:t xml:space="preserve"> to enhance system interoperability; implemented </w:t>
      </w:r>
      <w:r w:rsidRPr="00A61B47">
        <w:rPr>
          <w:rFonts w:eastAsia="Times New Roman" w:cstheme="minorHAnsi"/>
          <w:b/>
          <w:bCs/>
        </w:rPr>
        <w:t>Kafka messaging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high-volume payment processing</w:t>
      </w:r>
      <w:r w:rsidRPr="00A61B47">
        <w:rPr>
          <w:rFonts w:eastAsia="Times New Roman" w:cstheme="minorHAnsi"/>
        </w:rPr>
        <w:t xml:space="preserve"> and developed </w:t>
      </w:r>
      <w:r w:rsidRPr="00A61B47">
        <w:rPr>
          <w:rFonts w:eastAsia="Times New Roman" w:cstheme="minorHAnsi"/>
          <w:b/>
          <w:bCs/>
        </w:rPr>
        <w:t>RESTful services</w:t>
      </w:r>
      <w:r w:rsidRPr="00A61B47">
        <w:rPr>
          <w:rFonts w:eastAsia="Times New Roman" w:cstheme="minorHAnsi"/>
        </w:rPr>
        <w:t xml:space="preserve"> for financial data retrieval.</w:t>
      </w:r>
    </w:p>
    <w:p w14:paraId="5EA04E78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Developed scalable </w:t>
      </w:r>
      <w:r w:rsidRPr="00A61B47">
        <w:rPr>
          <w:rFonts w:eastAsia="Times New Roman" w:cstheme="minorHAnsi"/>
          <w:b/>
          <w:bCs/>
        </w:rPr>
        <w:t>cloud-based pipelines</w:t>
      </w:r>
      <w:r w:rsidRPr="00A61B47">
        <w:rPr>
          <w:rFonts w:eastAsia="Times New Roman" w:cstheme="minorHAnsi"/>
        </w:rPr>
        <w:t xml:space="preserve"> leveraging </w:t>
      </w:r>
      <w:r w:rsidRPr="00A61B47">
        <w:rPr>
          <w:rFonts w:eastAsia="Times New Roman" w:cstheme="minorHAnsi"/>
          <w:b/>
          <w:bCs/>
        </w:rPr>
        <w:t>AWS S3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Redshift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Glue</w:t>
      </w:r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Databricks</w:t>
      </w:r>
      <w:r w:rsidRPr="00A61B47">
        <w:rPr>
          <w:rFonts w:eastAsia="Times New Roman" w:cstheme="minorHAnsi"/>
        </w:rPr>
        <w:t xml:space="preserve">; integrated </w:t>
      </w:r>
      <w:r w:rsidRPr="00A61B47">
        <w:rPr>
          <w:rFonts w:eastAsia="Times New Roman" w:cstheme="minorHAnsi"/>
          <w:b/>
          <w:bCs/>
        </w:rPr>
        <w:t>Collibra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Vertica</w:t>
      </w:r>
      <w:r w:rsidRPr="00A61B47">
        <w:rPr>
          <w:rFonts w:eastAsia="Times New Roman" w:cstheme="minorHAnsi"/>
        </w:rPr>
        <w:t xml:space="preserve"> into data governance workflows to ensure data accuracy, accessibility, and compliance.</w:t>
      </w:r>
    </w:p>
    <w:p w14:paraId="46EF2D15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Implemented </w:t>
      </w:r>
      <w:r w:rsidRPr="00A61B47">
        <w:rPr>
          <w:rFonts w:eastAsia="Times New Roman" w:cstheme="minorHAnsi"/>
          <w:b/>
          <w:bCs/>
        </w:rPr>
        <w:t>Alteryx-driven ETL pipelines</w:t>
      </w:r>
      <w:r w:rsidRPr="00A61B47">
        <w:rPr>
          <w:rFonts w:eastAsia="Times New Roman" w:cstheme="minorHAnsi"/>
        </w:rPr>
        <w:t xml:space="preserve"> for financial transaction data cleansing and transformation, improving data accuracy for payment analytics and fraud detection.</w:t>
      </w:r>
    </w:p>
    <w:p w14:paraId="60A15026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Led </w:t>
      </w:r>
      <w:r w:rsidRPr="00A61B47">
        <w:rPr>
          <w:rFonts w:eastAsia="Times New Roman" w:cstheme="minorHAnsi"/>
          <w:b/>
          <w:bCs/>
        </w:rPr>
        <w:t>UAT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A/B testing</w:t>
      </w:r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regression analysis</w:t>
      </w:r>
      <w:r w:rsidRPr="00A61B47">
        <w:rPr>
          <w:rFonts w:eastAsia="Times New Roman" w:cstheme="minorHAnsi"/>
        </w:rPr>
        <w:t xml:space="preserve"> on payment workflows, identifying optimization opportunities and ensuring data accuracy and consistency.</w:t>
      </w:r>
    </w:p>
    <w:p w14:paraId="278CB39F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Collaborated with cross-functional teams to define payment workflows, develop </w:t>
      </w:r>
      <w:r w:rsidRPr="00A61B47">
        <w:rPr>
          <w:rFonts w:eastAsia="Times New Roman" w:cstheme="minorHAnsi"/>
          <w:b/>
          <w:bCs/>
        </w:rPr>
        <w:t>business requirement documents (BRD)</w:t>
      </w:r>
      <w:r w:rsidRPr="00A61B47">
        <w:rPr>
          <w:rFonts w:eastAsia="Times New Roman" w:cstheme="minorHAnsi"/>
        </w:rPr>
        <w:t xml:space="preserve">, and create </w:t>
      </w:r>
      <w:r w:rsidRPr="00A61B47">
        <w:rPr>
          <w:rFonts w:eastAsia="Times New Roman" w:cstheme="minorHAnsi"/>
          <w:b/>
          <w:bCs/>
        </w:rPr>
        <w:t>functional specifications (FSD)</w:t>
      </w:r>
      <w:r w:rsidRPr="00A61B47">
        <w:rPr>
          <w:rFonts w:eastAsia="Times New Roman" w:cstheme="minorHAnsi"/>
        </w:rPr>
        <w:t>; provided comprehensive documentation and knowledge transfer for payment reconciliation processes and regulatory reporting.</w:t>
      </w:r>
    </w:p>
    <w:p w14:paraId="5BD3B13A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Engaged stakeholders in </w:t>
      </w:r>
      <w:r w:rsidRPr="00A61B47">
        <w:rPr>
          <w:rFonts w:eastAsia="Times New Roman" w:cstheme="minorHAnsi"/>
          <w:b/>
          <w:bCs/>
        </w:rPr>
        <w:t>AML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financial crime investigation</w:t>
      </w:r>
      <w:r w:rsidRPr="00A61B47">
        <w:rPr>
          <w:rFonts w:eastAsia="Times New Roman" w:cstheme="minorHAnsi"/>
        </w:rPr>
        <w:t xml:space="preserve"> projects, ensuring alignment on compliance strategies and action plans; documented end-to-end </w:t>
      </w:r>
      <w:r w:rsidRPr="00A61B47">
        <w:rPr>
          <w:rFonts w:eastAsia="Times New Roman" w:cstheme="minorHAnsi"/>
          <w:b/>
          <w:bCs/>
        </w:rPr>
        <w:t>process mappings</w:t>
      </w:r>
      <w:r w:rsidRPr="00A61B47">
        <w:rPr>
          <w:rFonts w:eastAsia="Times New Roman" w:cstheme="minorHAnsi"/>
        </w:rPr>
        <w:t xml:space="preserve"> for </w:t>
      </w:r>
      <w:r w:rsidRPr="00A61B47">
        <w:rPr>
          <w:rFonts w:eastAsia="Times New Roman" w:cstheme="minorHAnsi"/>
          <w:b/>
          <w:bCs/>
        </w:rPr>
        <w:t>Dynamics 365 modules (Finance, Operations, Sales, and SCM)</w:t>
      </w:r>
      <w:r w:rsidRPr="00A61B47">
        <w:rPr>
          <w:rFonts w:eastAsia="Times New Roman" w:cstheme="minorHAnsi"/>
        </w:rPr>
        <w:t>.</w:t>
      </w:r>
    </w:p>
    <w:p w14:paraId="6342EF6F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Ensured compliance with </w:t>
      </w:r>
      <w:r w:rsidRPr="00A61B47">
        <w:rPr>
          <w:rFonts w:eastAsia="Times New Roman" w:cstheme="minorHAnsi"/>
          <w:b/>
          <w:bCs/>
        </w:rPr>
        <w:t>financial data governance frameworks</w:t>
      </w:r>
      <w:r w:rsidRPr="00A61B47">
        <w:rPr>
          <w:rFonts w:eastAsia="Times New Roman" w:cstheme="minorHAnsi"/>
        </w:rPr>
        <w:t>, conducting detailed assessments and remediation efforts; facilitated data governance meetings and developed policies to improve data accuracy, security, and compliance.</w:t>
      </w:r>
    </w:p>
    <w:p w14:paraId="19E86EB6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Supported </w:t>
      </w:r>
      <w:r w:rsidRPr="00A61B47">
        <w:rPr>
          <w:rFonts w:eastAsia="Times New Roman" w:cstheme="minorHAnsi"/>
          <w:b/>
          <w:bCs/>
        </w:rPr>
        <w:t>ServiceNow for ITSM</w:t>
      </w:r>
      <w:r w:rsidRPr="00A61B47">
        <w:rPr>
          <w:rFonts w:eastAsia="Times New Roman" w:cstheme="minorHAnsi"/>
        </w:rPr>
        <w:t xml:space="preserve"> (</w:t>
      </w:r>
      <w:r w:rsidRPr="00A61B47">
        <w:rPr>
          <w:rFonts w:eastAsia="Times New Roman" w:cstheme="minorHAnsi"/>
          <w:b/>
          <w:bCs/>
        </w:rPr>
        <w:t>Incident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Change</w:t>
      </w:r>
      <w:r w:rsidRPr="00A61B47">
        <w:rPr>
          <w:rFonts w:eastAsia="Times New Roman" w:cstheme="minorHAnsi"/>
        </w:rPr>
        <w:t xml:space="preserve">, and </w:t>
      </w:r>
      <w:r w:rsidRPr="00A61B47">
        <w:rPr>
          <w:rFonts w:eastAsia="Times New Roman" w:cstheme="minorHAnsi"/>
          <w:b/>
          <w:bCs/>
        </w:rPr>
        <w:t>Problem Management</w:t>
      </w:r>
      <w:r w:rsidRPr="00A61B47">
        <w:rPr>
          <w:rFonts w:eastAsia="Times New Roman" w:cstheme="minorHAnsi"/>
        </w:rPr>
        <w:t>), streamlining financial data governance and IT operations, ensuring seamless tracking of payment system issues and regulatory compliance workflows.</w:t>
      </w:r>
    </w:p>
    <w:p w14:paraId="04EBF97D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Migrated legacy reports to </w:t>
      </w:r>
      <w:r w:rsidRPr="00A61B47">
        <w:rPr>
          <w:rFonts w:eastAsia="Times New Roman" w:cstheme="minorHAnsi"/>
          <w:b/>
          <w:bCs/>
        </w:rPr>
        <w:t>Cognos Analytics (v11)</w:t>
      </w:r>
      <w:r w:rsidRPr="00A61B47">
        <w:rPr>
          <w:rFonts w:eastAsia="Times New Roman" w:cstheme="minorHAnsi"/>
        </w:rPr>
        <w:t xml:space="preserve">, ensuring compatibility, improved UI/UX, and alignment with enterprise </w:t>
      </w:r>
      <w:r w:rsidRPr="00A61B47">
        <w:rPr>
          <w:rFonts w:eastAsia="Times New Roman" w:cstheme="minorHAnsi"/>
          <w:b/>
          <w:bCs/>
        </w:rPr>
        <w:t>BI modernization</w:t>
      </w:r>
      <w:r w:rsidRPr="00A61B47">
        <w:rPr>
          <w:rFonts w:eastAsia="Times New Roman" w:cstheme="minorHAnsi"/>
        </w:rPr>
        <w:t xml:space="preserve"> initiatives.</w:t>
      </w:r>
    </w:p>
    <w:p w14:paraId="6BCEDAD1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t xml:space="preserve">Collaborated with underwriting and claims teams to design and implement </w:t>
      </w:r>
      <w:r w:rsidRPr="00A61B47">
        <w:rPr>
          <w:rFonts w:eastAsia="Times New Roman" w:cstheme="minorHAnsi"/>
          <w:b/>
          <w:bCs/>
        </w:rPr>
        <w:t>data models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ETL workflows</w:t>
      </w:r>
      <w:r w:rsidRPr="00A61B47">
        <w:rPr>
          <w:rFonts w:eastAsia="Times New Roman" w:cstheme="minorHAnsi"/>
        </w:rPr>
        <w:t xml:space="preserve"> supporting </w:t>
      </w:r>
      <w:r w:rsidRPr="00A61B47">
        <w:rPr>
          <w:rFonts w:eastAsia="Times New Roman" w:cstheme="minorHAnsi"/>
          <w:b/>
          <w:bCs/>
        </w:rPr>
        <w:t>insurance policy administration</w:t>
      </w:r>
      <w:r w:rsidRPr="00A61B47">
        <w:rPr>
          <w:rFonts w:eastAsia="Times New Roman" w:cstheme="minorHAnsi"/>
        </w:rPr>
        <w:t xml:space="preserve">, </w:t>
      </w:r>
      <w:r w:rsidRPr="00A61B47">
        <w:rPr>
          <w:rFonts w:eastAsia="Times New Roman" w:cstheme="minorHAnsi"/>
          <w:b/>
          <w:bCs/>
        </w:rPr>
        <w:t>claims adjudication</w:t>
      </w:r>
      <w:r w:rsidRPr="00A61B47">
        <w:rPr>
          <w:rFonts w:eastAsia="Times New Roman" w:cstheme="minorHAnsi"/>
        </w:rPr>
        <w:t xml:space="preserve">, and premium calculation, leveraging </w:t>
      </w:r>
      <w:r w:rsidRPr="00A61B47">
        <w:rPr>
          <w:rFonts w:eastAsia="Times New Roman" w:cstheme="minorHAnsi"/>
          <w:b/>
          <w:bCs/>
        </w:rPr>
        <w:t>Guidewire Policy and Claims Center</w:t>
      </w:r>
      <w:r w:rsidRPr="00A61B47">
        <w:rPr>
          <w:rFonts w:eastAsia="Times New Roman" w:cstheme="minorHAnsi"/>
        </w:rPr>
        <w:t xml:space="preserve"> integrations for seamless data flow.</w:t>
      </w:r>
    </w:p>
    <w:p w14:paraId="79AD7CC8" w14:textId="77777777" w:rsidR="00A61B47" w:rsidRPr="00A61B47" w:rsidRDefault="00A61B47" w:rsidP="00A61B47">
      <w:pPr>
        <w:numPr>
          <w:ilvl w:val="0"/>
          <w:numId w:val="47"/>
        </w:numPr>
        <w:shd w:val="clear" w:color="auto" w:fill="FFFFFF"/>
        <w:spacing w:after="0" w:line="240" w:lineRule="auto"/>
        <w:rPr>
          <w:rFonts w:eastAsia="Times New Roman" w:cstheme="minorHAnsi"/>
        </w:rPr>
      </w:pPr>
      <w:r w:rsidRPr="00A61B47">
        <w:rPr>
          <w:rFonts w:eastAsia="Times New Roman" w:cstheme="minorHAnsi"/>
        </w:rPr>
        <w:lastRenderedPageBreak/>
        <w:t xml:space="preserve">Built and maintained </w:t>
      </w:r>
      <w:r w:rsidRPr="00A61B47">
        <w:rPr>
          <w:rFonts w:eastAsia="Times New Roman" w:cstheme="minorHAnsi"/>
          <w:b/>
          <w:bCs/>
        </w:rPr>
        <w:t>metadata dictionaries</w:t>
      </w:r>
      <w:r w:rsidRPr="00A61B47">
        <w:rPr>
          <w:rFonts w:eastAsia="Times New Roman" w:cstheme="minorHAnsi"/>
        </w:rPr>
        <w:t xml:space="preserve"> and </w:t>
      </w:r>
      <w:r w:rsidRPr="00A61B47">
        <w:rPr>
          <w:rFonts w:eastAsia="Times New Roman" w:cstheme="minorHAnsi"/>
          <w:b/>
          <w:bCs/>
        </w:rPr>
        <w:t>data lineage documentation</w:t>
      </w:r>
      <w:r w:rsidRPr="00A61B47">
        <w:rPr>
          <w:rFonts w:eastAsia="Times New Roman" w:cstheme="minorHAnsi"/>
        </w:rPr>
        <w:t xml:space="preserve"> for IBOR and payment datasets, improving traceability and governance across enterprise reporting platforms.</w:t>
      </w:r>
    </w:p>
    <w:p w14:paraId="7C334EC7" w14:textId="77777777" w:rsidR="006757FD" w:rsidRPr="00D67FBE" w:rsidRDefault="006757FD" w:rsidP="00D67FBE">
      <w:pPr>
        <w:shd w:val="clear" w:color="auto" w:fill="FFFFFF"/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F1F38AD" w14:textId="64B6F641" w:rsidR="00E25ABB" w:rsidRPr="008A19C1" w:rsidRDefault="00D97C09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State of TX, Austin, TX</w:t>
      </w:r>
      <w:r w:rsidR="00DB58ED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</w:t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25ABB"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8A19C1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</w:p>
    <w:p w14:paraId="5D8AA9BE" w14:textId="4262BE73" w:rsidR="00E25ABB" w:rsidRPr="00D97C09" w:rsidRDefault="00FA661E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Data Analyst</w:t>
      </w:r>
      <w:r w:rsidR="00BC6AE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  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>August</w:t>
      </w:r>
      <w:r w:rsidR="00E034B4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201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8 to May 2020</w:t>
      </w:r>
    </w:p>
    <w:p w14:paraId="25AF0F35" w14:textId="77777777" w:rsidR="00140648" w:rsidRPr="00D97C09" w:rsidRDefault="00140648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76EF8DF8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Acted as a </w:t>
      </w:r>
      <w:r w:rsidRPr="00E101B6">
        <w:rPr>
          <w:rFonts w:ascii="Calibri" w:hAnsi="Calibri" w:cs="Calibri"/>
          <w:b/>
          <w:bCs/>
        </w:rPr>
        <w:t>Technical Business Analyst</w:t>
      </w:r>
      <w:r w:rsidRPr="00E101B6">
        <w:rPr>
          <w:rFonts w:ascii="Calibri" w:hAnsi="Calibri" w:cs="Calibri"/>
        </w:rPr>
        <w:t xml:space="preserve"> translating </w:t>
      </w:r>
      <w:r w:rsidRPr="00E101B6">
        <w:rPr>
          <w:rFonts w:ascii="Calibri" w:hAnsi="Calibri" w:cs="Calibri"/>
          <w:b/>
          <w:bCs/>
        </w:rPr>
        <w:t>annuity and life insurance policy rules</w:t>
      </w:r>
      <w:r w:rsidRPr="00E101B6">
        <w:rPr>
          <w:rFonts w:ascii="Calibri" w:hAnsi="Calibri" w:cs="Calibri"/>
        </w:rPr>
        <w:t xml:space="preserve">, actuarial guidelines, and </w:t>
      </w:r>
      <w:r w:rsidRPr="00E101B6">
        <w:rPr>
          <w:rFonts w:ascii="Calibri" w:hAnsi="Calibri" w:cs="Calibri"/>
          <w:b/>
          <w:bCs/>
        </w:rPr>
        <w:t>compliance mandates</w:t>
      </w:r>
      <w:r w:rsidRPr="00E101B6">
        <w:rPr>
          <w:rFonts w:ascii="Calibri" w:hAnsi="Calibri" w:cs="Calibri"/>
        </w:rPr>
        <w:t xml:space="preserve"> into </w:t>
      </w:r>
      <w:r w:rsidRPr="00E101B6">
        <w:rPr>
          <w:rFonts w:ascii="Calibri" w:hAnsi="Calibri" w:cs="Calibri"/>
          <w:b/>
          <w:bCs/>
        </w:rPr>
        <w:t>system requirements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functional design documents</w:t>
      </w:r>
      <w:r w:rsidRPr="00E101B6">
        <w:rPr>
          <w:rFonts w:ascii="Calibri" w:hAnsi="Calibri" w:cs="Calibri"/>
        </w:rPr>
        <w:t>.</w:t>
      </w:r>
    </w:p>
    <w:p w14:paraId="5F2649E5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Led </w:t>
      </w:r>
      <w:r w:rsidRPr="00E101B6">
        <w:rPr>
          <w:rFonts w:ascii="Calibri" w:hAnsi="Calibri" w:cs="Calibri"/>
          <w:b/>
          <w:bCs/>
        </w:rPr>
        <w:t>business analysis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system design</w:t>
      </w:r>
      <w:r w:rsidRPr="00E101B6">
        <w:rPr>
          <w:rFonts w:ascii="Calibri" w:hAnsi="Calibri" w:cs="Calibri"/>
        </w:rPr>
        <w:t xml:space="preserve"> efforts for </w:t>
      </w:r>
      <w:r w:rsidRPr="00E101B6">
        <w:rPr>
          <w:rFonts w:ascii="Calibri" w:hAnsi="Calibri" w:cs="Calibri"/>
          <w:b/>
          <w:bCs/>
        </w:rPr>
        <w:t>life insurance claims adjudication</w:t>
      </w:r>
      <w:r w:rsidRPr="00E101B6">
        <w:rPr>
          <w:rFonts w:ascii="Calibri" w:hAnsi="Calibri" w:cs="Calibri"/>
        </w:rPr>
        <w:t>, beneficiary validation, and disbursement logic across legacy and cloud platforms.</w:t>
      </w:r>
    </w:p>
    <w:p w14:paraId="5AEDB81F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Engineered </w:t>
      </w:r>
      <w:r w:rsidRPr="00E101B6">
        <w:rPr>
          <w:rFonts w:ascii="Calibri" w:hAnsi="Calibri" w:cs="Calibri"/>
          <w:b/>
          <w:bCs/>
        </w:rPr>
        <w:t>PL/SQL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T-SQL stored procedures</w:t>
      </w:r>
      <w:r w:rsidRPr="00E101B6">
        <w:rPr>
          <w:rFonts w:ascii="Calibri" w:hAnsi="Calibri" w:cs="Calibri"/>
        </w:rPr>
        <w:t xml:space="preserve"> for </w:t>
      </w:r>
      <w:r w:rsidRPr="00E101B6">
        <w:rPr>
          <w:rFonts w:ascii="Calibri" w:hAnsi="Calibri" w:cs="Calibri"/>
          <w:b/>
          <w:bCs/>
        </w:rPr>
        <w:t>premium allocation</w:t>
      </w:r>
      <w:r w:rsidRPr="00E101B6">
        <w:rPr>
          <w:rFonts w:ascii="Calibri" w:hAnsi="Calibri" w:cs="Calibri"/>
        </w:rPr>
        <w:t xml:space="preserve">, </w:t>
      </w:r>
      <w:r w:rsidRPr="00E101B6">
        <w:rPr>
          <w:rFonts w:ascii="Calibri" w:hAnsi="Calibri" w:cs="Calibri"/>
          <w:b/>
          <w:bCs/>
        </w:rPr>
        <w:t>cash value accumulation</w:t>
      </w:r>
      <w:r w:rsidRPr="00E101B6">
        <w:rPr>
          <w:rFonts w:ascii="Calibri" w:hAnsi="Calibri" w:cs="Calibri"/>
        </w:rPr>
        <w:t xml:space="preserve">, and </w:t>
      </w:r>
      <w:r w:rsidRPr="00E101B6">
        <w:rPr>
          <w:rFonts w:ascii="Calibri" w:hAnsi="Calibri" w:cs="Calibri"/>
          <w:b/>
          <w:bCs/>
        </w:rPr>
        <w:t>loan balance amortization</w:t>
      </w:r>
      <w:r w:rsidRPr="00E101B6">
        <w:rPr>
          <w:rFonts w:ascii="Calibri" w:hAnsi="Calibri" w:cs="Calibri"/>
        </w:rPr>
        <w:t xml:space="preserve">, optimizing </w:t>
      </w:r>
      <w:r w:rsidRPr="00E101B6">
        <w:rPr>
          <w:rFonts w:ascii="Calibri" w:hAnsi="Calibri" w:cs="Calibri"/>
          <w:b/>
          <w:bCs/>
        </w:rPr>
        <w:t>batch processing</w:t>
      </w:r>
      <w:r w:rsidRPr="00E101B6">
        <w:rPr>
          <w:rFonts w:ascii="Calibri" w:hAnsi="Calibri" w:cs="Calibri"/>
        </w:rPr>
        <w:t xml:space="preserve"> for high-volume policy and annuity datasets.</w:t>
      </w:r>
    </w:p>
    <w:p w14:paraId="6CBD669C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Defined and documented </w:t>
      </w:r>
      <w:r w:rsidRPr="00E101B6">
        <w:rPr>
          <w:rFonts w:ascii="Calibri" w:hAnsi="Calibri" w:cs="Calibri"/>
          <w:b/>
          <w:bCs/>
        </w:rPr>
        <w:t>BRDs</w:t>
      </w:r>
      <w:r w:rsidRPr="00E101B6">
        <w:rPr>
          <w:rFonts w:ascii="Calibri" w:hAnsi="Calibri" w:cs="Calibri"/>
        </w:rPr>
        <w:t xml:space="preserve">, </w:t>
      </w:r>
      <w:r w:rsidRPr="00E101B6">
        <w:rPr>
          <w:rFonts w:ascii="Calibri" w:hAnsi="Calibri" w:cs="Calibri"/>
          <w:b/>
          <w:bCs/>
        </w:rPr>
        <w:t>FSDs</w:t>
      </w:r>
      <w:r w:rsidRPr="00E101B6">
        <w:rPr>
          <w:rFonts w:ascii="Calibri" w:hAnsi="Calibri" w:cs="Calibri"/>
        </w:rPr>
        <w:t xml:space="preserve">, and </w:t>
      </w:r>
      <w:r w:rsidRPr="00E101B6">
        <w:rPr>
          <w:rFonts w:ascii="Calibri" w:hAnsi="Calibri" w:cs="Calibri"/>
          <w:b/>
          <w:bCs/>
        </w:rPr>
        <w:t>test cases</w:t>
      </w:r>
      <w:r w:rsidRPr="00E101B6">
        <w:rPr>
          <w:rFonts w:ascii="Calibri" w:hAnsi="Calibri" w:cs="Calibri"/>
        </w:rPr>
        <w:t xml:space="preserve"> for </w:t>
      </w:r>
      <w:r w:rsidRPr="00E101B6">
        <w:rPr>
          <w:rFonts w:ascii="Calibri" w:hAnsi="Calibri" w:cs="Calibri"/>
          <w:b/>
          <w:bCs/>
        </w:rPr>
        <w:t>policy administration systems (PAS)</w:t>
      </w:r>
      <w:r w:rsidRPr="00E101B6">
        <w:rPr>
          <w:rFonts w:ascii="Calibri" w:hAnsi="Calibri" w:cs="Calibri"/>
        </w:rPr>
        <w:t xml:space="preserve"> covering product setup, underwriting workflows, premium billing, and surrender value calculation.</w:t>
      </w:r>
    </w:p>
    <w:p w14:paraId="39165759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Built and maintained </w:t>
      </w:r>
      <w:r w:rsidRPr="00E101B6">
        <w:rPr>
          <w:rFonts w:ascii="Calibri" w:hAnsi="Calibri" w:cs="Calibri"/>
          <w:b/>
          <w:bCs/>
        </w:rPr>
        <w:t>financial data models</w:t>
      </w:r>
      <w:r w:rsidRPr="00E101B6">
        <w:rPr>
          <w:rFonts w:ascii="Calibri" w:hAnsi="Calibri" w:cs="Calibri"/>
        </w:rPr>
        <w:t xml:space="preserve"> in </w:t>
      </w:r>
      <w:r w:rsidRPr="00E101B6">
        <w:rPr>
          <w:rFonts w:ascii="Calibri" w:hAnsi="Calibri" w:cs="Calibri"/>
          <w:b/>
          <w:bCs/>
        </w:rPr>
        <w:t>Snowflake</w:t>
      </w:r>
      <w:r w:rsidRPr="00E101B6">
        <w:rPr>
          <w:rFonts w:ascii="Calibri" w:hAnsi="Calibri" w:cs="Calibri"/>
        </w:rPr>
        <w:t xml:space="preserve">, </w:t>
      </w:r>
      <w:r w:rsidRPr="00E101B6">
        <w:rPr>
          <w:rFonts w:ascii="Calibri" w:hAnsi="Calibri" w:cs="Calibri"/>
          <w:b/>
          <w:bCs/>
        </w:rPr>
        <w:t>SQL Server</w:t>
      </w:r>
      <w:r w:rsidRPr="00E101B6">
        <w:rPr>
          <w:rFonts w:ascii="Calibri" w:hAnsi="Calibri" w:cs="Calibri"/>
        </w:rPr>
        <w:t xml:space="preserve">, and </w:t>
      </w:r>
      <w:r w:rsidRPr="00E101B6">
        <w:rPr>
          <w:rFonts w:ascii="Calibri" w:hAnsi="Calibri" w:cs="Calibri"/>
          <w:b/>
          <w:bCs/>
        </w:rPr>
        <w:t>Oracle</w:t>
      </w:r>
      <w:r w:rsidRPr="00E101B6">
        <w:rPr>
          <w:rFonts w:ascii="Calibri" w:hAnsi="Calibri" w:cs="Calibri"/>
        </w:rPr>
        <w:t xml:space="preserve"> for policyholder reporting, claims cycle tracking, and </w:t>
      </w:r>
      <w:r w:rsidRPr="00E101B6">
        <w:rPr>
          <w:rFonts w:ascii="Calibri" w:hAnsi="Calibri" w:cs="Calibri"/>
          <w:b/>
          <w:bCs/>
        </w:rPr>
        <w:t>reserve validation</w:t>
      </w:r>
      <w:r w:rsidRPr="00E101B6">
        <w:rPr>
          <w:rFonts w:ascii="Calibri" w:hAnsi="Calibri" w:cs="Calibri"/>
        </w:rPr>
        <w:t>.</w:t>
      </w:r>
    </w:p>
    <w:p w14:paraId="2921C1BB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Configured and enhanced </w:t>
      </w:r>
      <w:r w:rsidRPr="00E101B6">
        <w:rPr>
          <w:rFonts w:ascii="Calibri" w:hAnsi="Calibri" w:cs="Calibri"/>
          <w:b/>
          <w:bCs/>
        </w:rPr>
        <w:t>Guidewire Policy Center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Claims Center</w:t>
      </w:r>
      <w:r w:rsidRPr="00E101B6">
        <w:rPr>
          <w:rFonts w:ascii="Calibri" w:hAnsi="Calibri" w:cs="Calibri"/>
        </w:rPr>
        <w:t xml:space="preserve"> modules, streamlining policy lifecycle events including issuance, endorsement, renewal, lapse, reinstatement, and claims payout.</w:t>
      </w:r>
    </w:p>
    <w:p w14:paraId="0F11F8F4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Developed </w:t>
      </w:r>
      <w:r w:rsidRPr="00E101B6">
        <w:rPr>
          <w:rFonts w:ascii="Calibri" w:hAnsi="Calibri" w:cs="Calibri"/>
          <w:b/>
          <w:bCs/>
        </w:rPr>
        <w:t>Power BI dashboards</w:t>
      </w:r>
      <w:r w:rsidRPr="00E101B6">
        <w:rPr>
          <w:rFonts w:ascii="Calibri" w:hAnsi="Calibri" w:cs="Calibri"/>
        </w:rPr>
        <w:t xml:space="preserve"> visualizing annuity fund performance, claims settlement timeframes, and </w:t>
      </w:r>
      <w:r w:rsidRPr="00E101B6">
        <w:rPr>
          <w:rFonts w:ascii="Calibri" w:hAnsi="Calibri" w:cs="Calibri"/>
          <w:b/>
          <w:bCs/>
        </w:rPr>
        <w:t>actuarial reserves</w:t>
      </w:r>
      <w:r w:rsidRPr="00E101B6">
        <w:rPr>
          <w:rFonts w:ascii="Calibri" w:hAnsi="Calibri" w:cs="Calibri"/>
        </w:rPr>
        <w:t xml:space="preserve"> to support operational reviews and executive oversight.</w:t>
      </w:r>
    </w:p>
    <w:p w14:paraId="3F887033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Conducted </w:t>
      </w:r>
      <w:r w:rsidRPr="00E101B6">
        <w:rPr>
          <w:rFonts w:ascii="Calibri" w:hAnsi="Calibri" w:cs="Calibri"/>
          <w:b/>
          <w:bCs/>
        </w:rPr>
        <w:t>root cause analysis</w:t>
      </w:r>
      <w:r w:rsidRPr="00E101B6">
        <w:rPr>
          <w:rFonts w:ascii="Calibri" w:hAnsi="Calibri" w:cs="Calibri"/>
        </w:rPr>
        <w:t xml:space="preserve"> of transaction mismatches and payment delays, implementing </w:t>
      </w:r>
      <w:r w:rsidRPr="00E101B6">
        <w:rPr>
          <w:rFonts w:ascii="Calibri" w:hAnsi="Calibri" w:cs="Calibri"/>
          <w:b/>
          <w:bCs/>
        </w:rPr>
        <w:t>SQL-based exception logic</w:t>
      </w:r>
      <w:r w:rsidRPr="00E101B6">
        <w:rPr>
          <w:rFonts w:ascii="Calibri" w:hAnsi="Calibri" w:cs="Calibri"/>
        </w:rPr>
        <w:t xml:space="preserve"> for </w:t>
      </w:r>
      <w:r w:rsidRPr="00E101B6">
        <w:rPr>
          <w:rFonts w:ascii="Calibri" w:hAnsi="Calibri" w:cs="Calibri"/>
          <w:b/>
          <w:bCs/>
        </w:rPr>
        <w:t>reconciliation</w:t>
      </w:r>
      <w:r w:rsidRPr="00E101B6">
        <w:rPr>
          <w:rFonts w:ascii="Calibri" w:hAnsi="Calibri" w:cs="Calibri"/>
        </w:rPr>
        <w:t xml:space="preserve"> and audit resolution.</w:t>
      </w:r>
    </w:p>
    <w:p w14:paraId="704519E9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Designed </w:t>
      </w:r>
      <w:r w:rsidRPr="00E101B6">
        <w:rPr>
          <w:rFonts w:ascii="Calibri" w:hAnsi="Calibri" w:cs="Calibri"/>
          <w:b/>
          <w:bCs/>
        </w:rPr>
        <w:t>data pipelines</w:t>
      </w:r>
      <w:r w:rsidRPr="00E101B6">
        <w:rPr>
          <w:rFonts w:ascii="Calibri" w:hAnsi="Calibri" w:cs="Calibri"/>
        </w:rPr>
        <w:t xml:space="preserve"> integrating </w:t>
      </w:r>
      <w:r w:rsidRPr="00E101B6">
        <w:rPr>
          <w:rFonts w:ascii="Calibri" w:hAnsi="Calibri" w:cs="Calibri"/>
          <w:b/>
          <w:bCs/>
        </w:rPr>
        <w:t>ACORD XML schemas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JSON payloads</w:t>
      </w:r>
      <w:r w:rsidRPr="00E101B6">
        <w:rPr>
          <w:rFonts w:ascii="Calibri" w:hAnsi="Calibri" w:cs="Calibri"/>
        </w:rPr>
        <w:t xml:space="preserve"> to synchronize underwriting, policy issuance, and beneficiary updates across PAS and third-party reinsurance systems.</w:t>
      </w:r>
    </w:p>
    <w:p w14:paraId="25FFE121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Automated </w:t>
      </w:r>
      <w:r w:rsidRPr="00E101B6">
        <w:rPr>
          <w:rFonts w:ascii="Calibri" w:hAnsi="Calibri" w:cs="Calibri"/>
          <w:b/>
          <w:bCs/>
        </w:rPr>
        <w:t>ETL workflows</w:t>
      </w:r>
      <w:r w:rsidRPr="00E101B6">
        <w:rPr>
          <w:rFonts w:ascii="Calibri" w:hAnsi="Calibri" w:cs="Calibri"/>
        </w:rPr>
        <w:t xml:space="preserve"> using </w:t>
      </w:r>
      <w:r w:rsidRPr="00E101B6">
        <w:rPr>
          <w:rFonts w:ascii="Calibri" w:hAnsi="Calibri" w:cs="Calibri"/>
          <w:b/>
          <w:bCs/>
        </w:rPr>
        <w:t>Informatica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Azure Data Factory</w:t>
      </w:r>
      <w:r w:rsidRPr="00E101B6">
        <w:rPr>
          <w:rFonts w:ascii="Calibri" w:hAnsi="Calibri" w:cs="Calibri"/>
        </w:rPr>
        <w:t xml:space="preserve"> to ingest and transform annuity contract data, enabling </w:t>
      </w:r>
      <w:r w:rsidRPr="00E101B6">
        <w:rPr>
          <w:rFonts w:ascii="Calibri" w:hAnsi="Calibri" w:cs="Calibri"/>
          <w:b/>
          <w:bCs/>
        </w:rPr>
        <w:t>real-time reporting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compliance tracking</w:t>
      </w:r>
      <w:r w:rsidRPr="00E101B6">
        <w:rPr>
          <w:rFonts w:ascii="Calibri" w:hAnsi="Calibri" w:cs="Calibri"/>
        </w:rPr>
        <w:t>.</w:t>
      </w:r>
    </w:p>
    <w:p w14:paraId="646C6E9A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Implemented </w:t>
      </w:r>
      <w:r w:rsidRPr="00E101B6">
        <w:rPr>
          <w:rFonts w:ascii="Calibri" w:hAnsi="Calibri" w:cs="Calibri"/>
          <w:b/>
          <w:bCs/>
        </w:rPr>
        <w:t>message-based architecture</w:t>
      </w:r>
      <w:r w:rsidRPr="00E101B6">
        <w:rPr>
          <w:rFonts w:ascii="Calibri" w:hAnsi="Calibri" w:cs="Calibri"/>
        </w:rPr>
        <w:t xml:space="preserve"> using </w:t>
      </w:r>
      <w:r w:rsidRPr="00E101B6">
        <w:rPr>
          <w:rFonts w:ascii="Calibri" w:hAnsi="Calibri" w:cs="Calibri"/>
          <w:b/>
          <w:bCs/>
        </w:rPr>
        <w:t>Kafka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Azure Service Bus</w:t>
      </w:r>
      <w:r w:rsidRPr="00E101B6">
        <w:rPr>
          <w:rFonts w:ascii="Calibri" w:hAnsi="Calibri" w:cs="Calibri"/>
        </w:rPr>
        <w:t xml:space="preserve"> to orchestrate </w:t>
      </w:r>
      <w:r w:rsidRPr="00E101B6">
        <w:rPr>
          <w:rFonts w:ascii="Calibri" w:hAnsi="Calibri" w:cs="Calibri"/>
          <w:b/>
          <w:bCs/>
        </w:rPr>
        <w:t>asynchronous processing</w:t>
      </w:r>
      <w:r w:rsidRPr="00E101B6">
        <w:rPr>
          <w:rFonts w:ascii="Calibri" w:hAnsi="Calibri" w:cs="Calibri"/>
        </w:rPr>
        <w:t xml:space="preserve"> of policy events, transaction logs, and </w:t>
      </w:r>
      <w:r w:rsidRPr="00E101B6">
        <w:rPr>
          <w:rFonts w:ascii="Calibri" w:hAnsi="Calibri" w:cs="Calibri"/>
          <w:b/>
          <w:bCs/>
        </w:rPr>
        <w:t>regulatory filings</w:t>
      </w:r>
      <w:r w:rsidRPr="00E101B6">
        <w:rPr>
          <w:rFonts w:ascii="Calibri" w:hAnsi="Calibri" w:cs="Calibri"/>
        </w:rPr>
        <w:t xml:space="preserve"> (e.g., Form 1099-R, 5498).</w:t>
      </w:r>
    </w:p>
    <w:p w14:paraId="2EDBEBF4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Performed end-to-end </w:t>
      </w:r>
      <w:r w:rsidRPr="00E101B6">
        <w:rPr>
          <w:rFonts w:ascii="Calibri" w:hAnsi="Calibri" w:cs="Calibri"/>
          <w:b/>
          <w:bCs/>
        </w:rPr>
        <w:t>data lineage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traceability documentation</w:t>
      </w:r>
      <w:r w:rsidRPr="00E101B6">
        <w:rPr>
          <w:rFonts w:ascii="Calibri" w:hAnsi="Calibri" w:cs="Calibri"/>
        </w:rPr>
        <w:t xml:space="preserve"> using </w:t>
      </w:r>
      <w:r w:rsidRPr="00E101B6">
        <w:rPr>
          <w:rFonts w:ascii="Calibri" w:hAnsi="Calibri" w:cs="Calibri"/>
          <w:b/>
          <w:bCs/>
        </w:rPr>
        <w:t>Informatica EDC</w:t>
      </w:r>
      <w:r w:rsidRPr="00E101B6">
        <w:rPr>
          <w:rFonts w:ascii="Calibri" w:hAnsi="Calibri" w:cs="Calibri"/>
        </w:rPr>
        <w:t xml:space="preserve"> and </w:t>
      </w:r>
      <w:r w:rsidRPr="00E101B6">
        <w:rPr>
          <w:rFonts w:ascii="Calibri" w:hAnsi="Calibri" w:cs="Calibri"/>
          <w:b/>
          <w:bCs/>
        </w:rPr>
        <w:t>Collibra</w:t>
      </w:r>
      <w:r w:rsidRPr="00E101B6">
        <w:rPr>
          <w:rFonts w:ascii="Calibri" w:hAnsi="Calibri" w:cs="Calibri"/>
        </w:rPr>
        <w:t xml:space="preserve"> for key financial metrics including cash surrender values, mortality charges, and annuity reserves.</w:t>
      </w:r>
    </w:p>
    <w:p w14:paraId="45F7B998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Created </w:t>
      </w:r>
      <w:r w:rsidRPr="00E101B6">
        <w:rPr>
          <w:rFonts w:ascii="Calibri" w:hAnsi="Calibri" w:cs="Calibri"/>
          <w:b/>
          <w:bCs/>
        </w:rPr>
        <w:t>mapping documents</w:t>
      </w:r>
      <w:r w:rsidRPr="00E101B6">
        <w:rPr>
          <w:rFonts w:ascii="Calibri" w:hAnsi="Calibri" w:cs="Calibri"/>
        </w:rPr>
        <w:t xml:space="preserve"> for </w:t>
      </w:r>
      <w:r w:rsidRPr="00E101B6">
        <w:rPr>
          <w:rFonts w:ascii="Calibri" w:hAnsi="Calibri" w:cs="Calibri"/>
          <w:b/>
          <w:bCs/>
        </w:rPr>
        <w:t>data migration</w:t>
      </w:r>
      <w:r w:rsidRPr="00E101B6">
        <w:rPr>
          <w:rFonts w:ascii="Calibri" w:hAnsi="Calibri" w:cs="Calibri"/>
        </w:rPr>
        <w:t xml:space="preserve"> from legacy PAS to modern cloud systems, supporting transformation of structured and semi-structured policy and beneficiary records.</w:t>
      </w:r>
    </w:p>
    <w:p w14:paraId="4B97E0C6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Supported integration of </w:t>
      </w:r>
      <w:r w:rsidRPr="00E101B6">
        <w:rPr>
          <w:rFonts w:ascii="Calibri" w:hAnsi="Calibri" w:cs="Calibri"/>
          <w:b/>
          <w:bCs/>
        </w:rPr>
        <w:t>XML-based NAIC filings</w:t>
      </w:r>
      <w:r w:rsidRPr="00E101B6">
        <w:rPr>
          <w:rFonts w:ascii="Calibri" w:hAnsi="Calibri" w:cs="Calibri"/>
        </w:rPr>
        <w:t xml:space="preserve">, </w:t>
      </w:r>
      <w:r w:rsidRPr="00E101B6">
        <w:rPr>
          <w:rFonts w:ascii="Calibri" w:hAnsi="Calibri" w:cs="Calibri"/>
          <w:b/>
          <w:bCs/>
        </w:rPr>
        <w:t>IRS 1099-R reporting formats</w:t>
      </w:r>
      <w:r w:rsidRPr="00E101B6">
        <w:rPr>
          <w:rFonts w:ascii="Calibri" w:hAnsi="Calibri" w:cs="Calibri"/>
        </w:rPr>
        <w:t>, and actuarial tables into centralized policy reporting platforms.</w:t>
      </w:r>
    </w:p>
    <w:p w14:paraId="1C96DCA1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Developed </w:t>
      </w:r>
      <w:r w:rsidRPr="00E101B6">
        <w:rPr>
          <w:rFonts w:ascii="Calibri" w:hAnsi="Calibri" w:cs="Calibri"/>
          <w:b/>
          <w:bCs/>
        </w:rPr>
        <w:t>test cases</w:t>
      </w:r>
      <w:r w:rsidRPr="00E101B6">
        <w:rPr>
          <w:rFonts w:ascii="Calibri" w:hAnsi="Calibri" w:cs="Calibri"/>
        </w:rPr>
        <w:t xml:space="preserve"> for new premium payment modules and withdrawal rules; executed </w:t>
      </w:r>
      <w:r w:rsidRPr="00E101B6">
        <w:rPr>
          <w:rFonts w:ascii="Calibri" w:hAnsi="Calibri" w:cs="Calibri"/>
          <w:b/>
          <w:bCs/>
        </w:rPr>
        <w:t>UAT cycles</w:t>
      </w:r>
      <w:r w:rsidRPr="00E101B6">
        <w:rPr>
          <w:rFonts w:ascii="Calibri" w:hAnsi="Calibri" w:cs="Calibri"/>
        </w:rPr>
        <w:t xml:space="preserve"> for annuity surrender, early withdrawal penalties, and policy loans processing.</w:t>
      </w:r>
    </w:p>
    <w:p w14:paraId="629AD804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>Authored documentation for commission systems integrations, tracking agent/broker compensation, vesting schedules, and commission chargeback logic.</w:t>
      </w:r>
    </w:p>
    <w:p w14:paraId="695DEEE3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Collaborated with </w:t>
      </w:r>
      <w:r w:rsidRPr="00E101B6">
        <w:rPr>
          <w:rFonts w:ascii="Calibri" w:hAnsi="Calibri" w:cs="Calibri"/>
          <w:b/>
          <w:bCs/>
        </w:rPr>
        <w:t>DevOps</w:t>
      </w:r>
      <w:r w:rsidRPr="00E101B6">
        <w:rPr>
          <w:rFonts w:ascii="Calibri" w:hAnsi="Calibri" w:cs="Calibri"/>
        </w:rPr>
        <w:t xml:space="preserve"> and Infrastructure teams to deploy scalable policy administration enhancements via </w:t>
      </w:r>
      <w:r w:rsidRPr="00E101B6">
        <w:rPr>
          <w:rFonts w:ascii="Calibri" w:hAnsi="Calibri" w:cs="Calibri"/>
          <w:b/>
          <w:bCs/>
        </w:rPr>
        <w:t>CI/CD pipelines</w:t>
      </w:r>
      <w:r w:rsidRPr="00E101B6">
        <w:rPr>
          <w:rFonts w:ascii="Calibri" w:hAnsi="Calibri" w:cs="Calibri"/>
        </w:rPr>
        <w:t xml:space="preserve"> in </w:t>
      </w:r>
      <w:r w:rsidRPr="00E101B6">
        <w:rPr>
          <w:rFonts w:ascii="Calibri" w:hAnsi="Calibri" w:cs="Calibri"/>
          <w:b/>
          <w:bCs/>
        </w:rPr>
        <w:t>Azure DevOps</w:t>
      </w:r>
      <w:r w:rsidRPr="00E101B6">
        <w:rPr>
          <w:rFonts w:ascii="Calibri" w:hAnsi="Calibri" w:cs="Calibri"/>
        </w:rPr>
        <w:t>.</w:t>
      </w:r>
    </w:p>
    <w:p w14:paraId="53A267B6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Implemented </w:t>
      </w:r>
      <w:r w:rsidRPr="00E101B6">
        <w:rPr>
          <w:rFonts w:ascii="Calibri" w:hAnsi="Calibri" w:cs="Calibri"/>
          <w:b/>
          <w:bCs/>
        </w:rPr>
        <w:t>Python-based automation scripts</w:t>
      </w:r>
      <w:r w:rsidRPr="00E101B6">
        <w:rPr>
          <w:rFonts w:ascii="Calibri" w:hAnsi="Calibri" w:cs="Calibri"/>
        </w:rPr>
        <w:t xml:space="preserve"> to validate annuity payout projections, mortality assumptions, and reserve accumulations across multiple product lines.</w:t>
      </w:r>
    </w:p>
    <w:p w14:paraId="18718484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Participated in </w:t>
      </w:r>
      <w:r w:rsidRPr="00E101B6">
        <w:rPr>
          <w:rFonts w:ascii="Calibri" w:hAnsi="Calibri" w:cs="Calibri"/>
          <w:b/>
          <w:bCs/>
        </w:rPr>
        <w:t>Agile ceremonies</w:t>
      </w:r>
      <w:r w:rsidRPr="00E101B6">
        <w:rPr>
          <w:rFonts w:ascii="Calibri" w:hAnsi="Calibri" w:cs="Calibri"/>
        </w:rPr>
        <w:t xml:space="preserve"> including sprint planning, backlog grooming, and retrospectives to support iterative development of annuity system enhancements.</w:t>
      </w:r>
    </w:p>
    <w:p w14:paraId="55F575CC" w14:textId="77777777" w:rsidR="00E101B6" w:rsidRPr="00E101B6" w:rsidRDefault="00E101B6" w:rsidP="00E101B6">
      <w:pPr>
        <w:pStyle w:val="ListParagraph"/>
        <w:numPr>
          <w:ilvl w:val="0"/>
          <w:numId w:val="48"/>
        </w:numPr>
        <w:shd w:val="clear" w:color="auto" w:fill="FFFFFF"/>
        <w:spacing w:after="0"/>
        <w:rPr>
          <w:rFonts w:ascii="Calibri" w:hAnsi="Calibri" w:cs="Calibri"/>
        </w:rPr>
      </w:pPr>
      <w:r w:rsidRPr="00E101B6">
        <w:rPr>
          <w:rFonts w:ascii="Calibri" w:hAnsi="Calibri" w:cs="Calibri"/>
        </w:rPr>
        <w:t xml:space="preserve">Conducted </w:t>
      </w:r>
      <w:r w:rsidRPr="00E101B6">
        <w:rPr>
          <w:rFonts w:ascii="Calibri" w:hAnsi="Calibri" w:cs="Calibri"/>
          <w:b/>
          <w:bCs/>
        </w:rPr>
        <w:t>SQL-based performance tuning</w:t>
      </w:r>
      <w:r w:rsidRPr="00E101B6">
        <w:rPr>
          <w:rFonts w:ascii="Calibri" w:hAnsi="Calibri" w:cs="Calibri"/>
        </w:rPr>
        <w:t xml:space="preserve"> for policy and claims queries to optimize batch cycles and reporting performance for actuaries and finance teams.</w:t>
      </w:r>
    </w:p>
    <w:p w14:paraId="0DB99EF1" w14:textId="77777777" w:rsidR="003B4EE5" w:rsidRDefault="003B4EE5" w:rsidP="003B4EE5">
      <w:pPr>
        <w:pStyle w:val="ListParagraph"/>
        <w:shd w:val="clear" w:color="auto" w:fill="FFFFFF"/>
        <w:spacing w:after="0" w:line="240" w:lineRule="auto"/>
        <w:rPr>
          <w:rFonts w:ascii="Calibri" w:hAnsi="Calibri" w:cs="Calibri"/>
        </w:rPr>
      </w:pPr>
    </w:p>
    <w:p w14:paraId="6B9AAB94" w14:textId="77777777" w:rsidR="003B4EE5" w:rsidRPr="003B4EE5" w:rsidRDefault="003B4EE5" w:rsidP="003B4EE5">
      <w:pPr>
        <w:pStyle w:val="ListParagraph"/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</w:rPr>
      </w:pPr>
    </w:p>
    <w:p w14:paraId="6569FA0E" w14:textId="5FB7ECCA" w:rsidR="007821C1" w:rsidRPr="00D97C09" w:rsidRDefault="00D97C09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Southwest Airlines, </w:t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074446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</w:p>
    <w:p w14:paraId="5AF6C8A1" w14:textId="5A02DF0C" w:rsidR="00983182" w:rsidRPr="00D97C09" w:rsidRDefault="002745DA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Power </w:t>
      </w:r>
      <w:r w:rsidR="00983182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BI Developer</w:t>
      </w:r>
      <w:r w:rsidR="0025224C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                                                        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="00E034B4"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          </w:t>
      </w:r>
      <w:r w:rsidR="0030573E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             </w:t>
      </w:r>
      <w:r w:rsidR="00E034B4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Dec 2016 to July 2018</w:t>
      </w:r>
    </w:p>
    <w:p w14:paraId="1F0E0640" w14:textId="77777777" w:rsidR="00983182" w:rsidRPr="00D97C09" w:rsidRDefault="00983182" w:rsidP="00D97C09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D97C09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4901E39C" w14:textId="2958E584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lastRenderedPageBreak/>
        <w:t xml:space="preserve">Designed and optimized </w:t>
      </w:r>
      <w:r w:rsidRPr="001B6407">
        <w:rPr>
          <w:rFonts w:ascii="Calibri" w:eastAsia="Times New Roman" w:hAnsi="Calibri" w:cs="Calibri"/>
          <w:b/>
          <w:bCs/>
          <w:color w:val="000000"/>
        </w:rPr>
        <w:t>SQL Server (2017–2008) databases</w:t>
      </w:r>
      <w:r w:rsidRPr="001B6407">
        <w:rPr>
          <w:rFonts w:ascii="Calibri" w:eastAsia="Times New Roman" w:hAnsi="Calibri" w:cs="Calibri"/>
          <w:color w:val="000000"/>
        </w:rPr>
        <w:t xml:space="preserve">, implementing advanced </w:t>
      </w:r>
      <w:r w:rsidRPr="001B6407">
        <w:rPr>
          <w:rFonts w:ascii="Calibri" w:eastAsia="Times New Roman" w:hAnsi="Calibri" w:cs="Calibri"/>
          <w:b/>
          <w:bCs/>
          <w:color w:val="000000"/>
        </w:rPr>
        <w:t>stored procedures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triggers</w:t>
      </w:r>
      <w:r w:rsidRPr="001B6407">
        <w:rPr>
          <w:rFonts w:ascii="Calibri" w:eastAsia="Times New Roman" w:hAnsi="Calibri" w:cs="Calibri"/>
          <w:color w:val="000000"/>
        </w:rPr>
        <w:t xml:space="preserve">, and </w:t>
      </w:r>
      <w:r w:rsidRPr="001B6407">
        <w:rPr>
          <w:rFonts w:ascii="Calibri" w:eastAsia="Times New Roman" w:hAnsi="Calibri" w:cs="Calibri"/>
          <w:b/>
          <w:bCs/>
          <w:color w:val="000000"/>
        </w:rPr>
        <w:t>indexing strategies</w:t>
      </w:r>
      <w:r w:rsidRPr="001B6407">
        <w:rPr>
          <w:rFonts w:ascii="Calibri" w:eastAsia="Times New Roman" w:hAnsi="Calibri" w:cs="Calibri"/>
          <w:color w:val="000000"/>
        </w:rPr>
        <w:t xml:space="preserve"> to enhance data retrieval speed and support </w:t>
      </w:r>
      <w:r w:rsidRPr="001B6407">
        <w:rPr>
          <w:rFonts w:ascii="Calibri" w:eastAsia="Times New Roman" w:hAnsi="Calibri" w:cs="Calibri"/>
          <w:b/>
          <w:bCs/>
          <w:color w:val="000000"/>
        </w:rPr>
        <w:t>high-availability reporting</w:t>
      </w:r>
      <w:r w:rsidRPr="001B6407">
        <w:rPr>
          <w:rFonts w:ascii="Calibri" w:eastAsia="Times New Roman" w:hAnsi="Calibri" w:cs="Calibri"/>
          <w:color w:val="000000"/>
        </w:rPr>
        <w:t xml:space="preserve"> operations.</w:t>
      </w:r>
    </w:p>
    <w:p w14:paraId="6885A1D9" w14:textId="1D7CDCB9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Developed and maintained robust </w:t>
      </w:r>
      <w:r w:rsidRPr="001B6407">
        <w:rPr>
          <w:rFonts w:ascii="Calibri" w:eastAsia="Times New Roman" w:hAnsi="Calibri" w:cs="Calibri"/>
          <w:b/>
          <w:bCs/>
          <w:color w:val="000000"/>
        </w:rPr>
        <w:t>ETL pipelines</w:t>
      </w:r>
      <w:r w:rsidRPr="001B6407">
        <w:rPr>
          <w:rFonts w:ascii="Calibri" w:eastAsia="Times New Roman" w:hAnsi="Calibri" w:cs="Calibri"/>
          <w:color w:val="000000"/>
        </w:rPr>
        <w:t xml:space="preserve"> using </w:t>
      </w:r>
      <w:r w:rsidRPr="001B6407">
        <w:rPr>
          <w:rFonts w:ascii="Calibri" w:eastAsia="Times New Roman" w:hAnsi="Calibri" w:cs="Calibri"/>
          <w:b/>
          <w:bCs/>
          <w:color w:val="000000"/>
        </w:rPr>
        <w:t>SSIS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Informatica</w:t>
      </w:r>
      <w:r w:rsidRPr="001B6407">
        <w:rPr>
          <w:rFonts w:ascii="Calibri" w:eastAsia="Times New Roman" w:hAnsi="Calibri" w:cs="Calibri"/>
          <w:color w:val="000000"/>
        </w:rPr>
        <w:t xml:space="preserve">, and </w:t>
      </w:r>
      <w:r w:rsidRPr="001B6407">
        <w:rPr>
          <w:rFonts w:ascii="Calibri" w:eastAsia="Times New Roman" w:hAnsi="Calibri" w:cs="Calibri"/>
          <w:b/>
          <w:bCs/>
          <w:color w:val="000000"/>
        </w:rPr>
        <w:t>SQL Server Agent</w:t>
      </w:r>
      <w:r w:rsidRPr="001B6407">
        <w:rPr>
          <w:rFonts w:ascii="Calibri" w:eastAsia="Times New Roman" w:hAnsi="Calibri" w:cs="Calibri"/>
          <w:color w:val="000000"/>
        </w:rPr>
        <w:t xml:space="preserve">, automating data movement from multiple operational systems into </w:t>
      </w:r>
      <w:r w:rsidRPr="001B6407">
        <w:rPr>
          <w:rFonts w:ascii="Calibri" w:eastAsia="Times New Roman" w:hAnsi="Calibri" w:cs="Calibri"/>
          <w:b/>
          <w:bCs/>
          <w:color w:val="000000"/>
        </w:rPr>
        <w:t>centralized data warehouses</w:t>
      </w:r>
      <w:r w:rsidRPr="001B6407">
        <w:rPr>
          <w:rFonts w:ascii="Calibri" w:eastAsia="Times New Roman" w:hAnsi="Calibri" w:cs="Calibri"/>
          <w:color w:val="000000"/>
        </w:rPr>
        <w:t xml:space="preserve"> for executive and operational reporting.</w:t>
      </w:r>
    </w:p>
    <w:p w14:paraId="699EFB4A" w14:textId="7E79DA04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Built interactive, </w:t>
      </w:r>
      <w:r w:rsidRPr="001B6407">
        <w:rPr>
          <w:rFonts w:ascii="Calibri" w:eastAsia="Times New Roman" w:hAnsi="Calibri" w:cs="Calibri"/>
          <w:b/>
          <w:bCs/>
          <w:color w:val="000000"/>
        </w:rPr>
        <w:t>real-time dashboards</w:t>
      </w:r>
      <w:r w:rsidRPr="001B6407">
        <w:rPr>
          <w:rFonts w:ascii="Calibri" w:eastAsia="Times New Roman" w:hAnsi="Calibri" w:cs="Calibri"/>
          <w:color w:val="000000"/>
        </w:rPr>
        <w:t xml:space="preserve"> in </w:t>
      </w:r>
      <w:r w:rsidRPr="001B6407">
        <w:rPr>
          <w:rFonts w:ascii="Calibri" w:eastAsia="Times New Roman" w:hAnsi="Calibri" w:cs="Calibri"/>
          <w:b/>
          <w:bCs/>
          <w:color w:val="000000"/>
        </w:rPr>
        <w:t>Power BI</w:t>
      </w:r>
      <w:r w:rsidRPr="001B6407">
        <w:rPr>
          <w:rFonts w:ascii="Calibri" w:eastAsia="Times New Roman" w:hAnsi="Calibri" w:cs="Calibri"/>
          <w:color w:val="000000"/>
        </w:rPr>
        <w:t xml:space="preserve">, leveraging advanced </w:t>
      </w:r>
      <w:r w:rsidRPr="001B6407">
        <w:rPr>
          <w:rFonts w:ascii="Calibri" w:eastAsia="Times New Roman" w:hAnsi="Calibri" w:cs="Calibri"/>
          <w:b/>
          <w:bCs/>
          <w:color w:val="000000"/>
        </w:rPr>
        <w:t>DAX measures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row-level security</w:t>
      </w:r>
      <w:r w:rsidRPr="001B6407">
        <w:rPr>
          <w:rFonts w:ascii="Calibri" w:eastAsia="Times New Roman" w:hAnsi="Calibri" w:cs="Calibri"/>
          <w:color w:val="000000"/>
        </w:rPr>
        <w:t xml:space="preserve">, and gateway configurations to deliver </w:t>
      </w:r>
      <w:r w:rsidRPr="001B6407">
        <w:rPr>
          <w:rFonts w:ascii="Calibri" w:eastAsia="Times New Roman" w:hAnsi="Calibri" w:cs="Calibri"/>
          <w:b/>
          <w:bCs/>
          <w:color w:val="000000"/>
        </w:rPr>
        <w:t>actionable insights</w:t>
      </w:r>
      <w:r w:rsidRPr="001B6407">
        <w:rPr>
          <w:rFonts w:ascii="Calibri" w:eastAsia="Times New Roman" w:hAnsi="Calibri" w:cs="Calibri"/>
          <w:color w:val="000000"/>
        </w:rPr>
        <w:t xml:space="preserve"> on operational performance, flight metrics, and cost trends.</w:t>
      </w:r>
    </w:p>
    <w:p w14:paraId="131B3095" w14:textId="691A2962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Created dynamic </w:t>
      </w:r>
      <w:r w:rsidRPr="001B6407">
        <w:rPr>
          <w:rFonts w:ascii="Calibri" w:eastAsia="Times New Roman" w:hAnsi="Calibri" w:cs="Calibri"/>
          <w:b/>
          <w:bCs/>
          <w:color w:val="000000"/>
        </w:rPr>
        <w:t>Tableau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SSRS reports</w:t>
      </w:r>
      <w:r w:rsidRPr="001B6407">
        <w:rPr>
          <w:rFonts w:ascii="Calibri" w:eastAsia="Times New Roman" w:hAnsi="Calibri" w:cs="Calibri"/>
          <w:color w:val="000000"/>
        </w:rPr>
        <w:t xml:space="preserve">, integrating data from </w:t>
      </w:r>
      <w:r w:rsidRPr="001B6407">
        <w:rPr>
          <w:rFonts w:ascii="Calibri" w:eastAsia="Times New Roman" w:hAnsi="Calibri" w:cs="Calibri"/>
          <w:b/>
          <w:bCs/>
          <w:color w:val="000000"/>
        </w:rPr>
        <w:t>Snowflake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Azure SQL Database</w:t>
      </w:r>
      <w:r w:rsidRPr="001B6407">
        <w:rPr>
          <w:rFonts w:ascii="Calibri" w:eastAsia="Times New Roman" w:hAnsi="Calibri" w:cs="Calibri"/>
          <w:color w:val="000000"/>
        </w:rPr>
        <w:t xml:space="preserve">, and on-premise </w:t>
      </w:r>
      <w:r w:rsidRPr="001B6407">
        <w:rPr>
          <w:rFonts w:ascii="Calibri" w:eastAsia="Times New Roman" w:hAnsi="Calibri" w:cs="Calibri"/>
          <w:b/>
          <w:bCs/>
          <w:color w:val="000000"/>
        </w:rPr>
        <w:t>SQL Server</w:t>
      </w:r>
      <w:r w:rsidRPr="001B6407">
        <w:rPr>
          <w:rFonts w:ascii="Calibri" w:eastAsia="Times New Roman" w:hAnsi="Calibri" w:cs="Calibri"/>
          <w:color w:val="000000"/>
        </w:rPr>
        <w:t xml:space="preserve"> environments to provide comprehensive analytics for business stakeholders.</w:t>
      </w:r>
    </w:p>
    <w:p w14:paraId="152390C9" w14:textId="61EA0FCD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Conducted thorough </w:t>
      </w:r>
      <w:r w:rsidRPr="001B6407">
        <w:rPr>
          <w:rFonts w:ascii="Calibri" w:eastAsia="Times New Roman" w:hAnsi="Calibri" w:cs="Calibri"/>
          <w:b/>
          <w:bCs/>
          <w:color w:val="000000"/>
        </w:rPr>
        <w:t>data validation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cleansing</w:t>
      </w:r>
      <w:r w:rsidRPr="001B6407">
        <w:rPr>
          <w:rFonts w:ascii="Calibri" w:eastAsia="Times New Roman" w:hAnsi="Calibri" w:cs="Calibri"/>
          <w:color w:val="000000"/>
        </w:rPr>
        <w:t xml:space="preserve">, and </w:t>
      </w:r>
      <w:r w:rsidRPr="001B6407">
        <w:rPr>
          <w:rFonts w:ascii="Calibri" w:eastAsia="Times New Roman" w:hAnsi="Calibri" w:cs="Calibri"/>
          <w:b/>
          <w:bCs/>
          <w:color w:val="000000"/>
        </w:rPr>
        <w:t>profiling</w:t>
      </w:r>
      <w:r w:rsidRPr="001B6407">
        <w:rPr>
          <w:rFonts w:ascii="Calibri" w:eastAsia="Times New Roman" w:hAnsi="Calibri" w:cs="Calibri"/>
          <w:color w:val="000000"/>
        </w:rPr>
        <w:t xml:space="preserve">, establishing </w:t>
      </w:r>
      <w:r w:rsidRPr="001B6407">
        <w:rPr>
          <w:rFonts w:ascii="Calibri" w:eastAsia="Times New Roman" w:hAnsi="Calibri" w:cs="Calibri"/>
          <w:b/>
          <w:bCs/>
          <w:color w:val="000000"/>
        </w:rPr>
        <w:t>data quality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governance best practices</w:t>
      </w:r>
      <w:r w:rsidRPr="001B6407">
        <w:rPr>
          <w:rFonts w:ascii="Calibri" w:eastAsia="Times New Roman" w:hAnsi="Calibri" w:cs="Calibri"/>
          <w:color w:val="000000"/>
        </w:rPr>
        <w:t xml:space="preserve"> to ensure integrity and reliability of reporting outputs.</w:t>
      </w:r>
    </w:p>
    <w:p w14:paraId="10761B88" w14:textId="41E79D9A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Improved the scalability and performance of </w:t>
      </w:r>
      <w:r w:rsidRPr="001B6407">
        <w:rPr>
          <w:rFonts w:ascii="Calibri" w:eastAsia="Times New Roman" w:hAnsi="Calibri" w:cs="Calibri"/>
          <w:b/>
          <w:bCs/>
          <w:color w:val="000000"/>
        </w:rPr>
        <w:t>data models</w:t>
      </w:r>
      <w:r w:rsidRPr="001B6407">
        <w:rPr>
          <w:rFonts w:ascii="Calibri" w:eastAsia="Times New Roman" w:hAnsi="Calibri" w:cs="Calibri"/>
          <w:color w:val="000000"/>
        </w:rPr>
        <w:t xml:space="preserve"> by designing efficient </w:t>
      </w:r>
      <w:r w:rsidRPr="001B6407">
        <w:rPr>
          <w:rFonts w:ascii="Calibri" w:eastAsia="Times New Roman" w:hAnsi="Calibri" w:cs="Calibri"/>
          <w:b/>
          <w:bCs/>
          <w:color w:val="000000"/>
        </w:rPr>
        <w:t>star and snowflake schemas</w:t>
      </w:r>
      <w:r w:rsidRPr="001B6407">
        <w:rPr>
          <w:rFonts w:ascii="Calibri" w:eastAsia="Times New Roman" w:hAnsi="Calibri" w:cs="Calibri"/>
          <w:color w:val="000000"/>
        </w:rPr>
        <w:t xml:space="preserve">, optimizing </w:t>
      </w:r>
      <w:r w:rsidRPr="001B6407">
        <w:rPr>
          <w:rFonts w:ascii="Calibri" w:eastAsia="Times New Roman" w:hAnsi="Calibri" w:cs="Calibri"/>
          <w:b/>
          <w:bCs/>
          <w:color w:val="000000"/>
        </w:rPr>
        <w:t>data integration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query performance</w:t>
      </w:r>
      <w:r w:rsidRPr="001B6407">
        <w:rPr>
          <w:rFonts w:ascii="Calibri" w:eastAsia="Times New Roman" w:hAnsi="Calibri" w:cs="Calibri"/>
          <w:color w:val="000000"/>
        </w:rPr>
        <w:t xml:space="preserve"> for large-scale reporting needs.</w:t>
      </w:r>
    </w:p>
    <w:p w14:paraId="1E0ADFD7" w14:textId="121AC16D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Automated data extraction, transformation, and loading processes using </w:t>
      </w:r>
      <w:r w:rsidRPr="001B6407">
        <w:rPr>
          <w:rFonts w:ascii="Calibri" w:eastAsia="Times New Roman" w:hAnsi="Calibri" w:cs="Calibri"/>
          <w:b/>
          <w:bCs/>
          <w:color w:val="000000"/>
        </w:rPr>
        <w:t>Python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SQL Server Agent</w:t>
      </w:r>
      <w:r w:rsidRPr="001B6407">
        <w:rPr>
          <w:rFonts w:ascii="Calibri" w:eastAsia="Times New Roman" w:hAnsi="Calibri" w:cs="Calibri"/>
          <w:color w:val="000000"/>
        </w:rPr>
        <w:t>, significantly reducing manual intervention and accelerating report delivery timelines.</w:t>
      </w:r>
    </w:p>
    <w:p w14:paraId="2239EDC2" w14:textId="627B2B06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Collaborated with business analysts, data engineers, and IT teams to define reporting requirements, conduct </w:t>
      </w:r>
      <w:r w:rsidRPr="001B6407">
        <w:rPr>
          <w:rFonts w:ascii="Calibri" w:eastAsia="Times New Roman" w:hAnsi="Calibri" w:cs="Calibri"/>
          <w:b/>
          <w:bCs/>
          <w:color w:val="000000"/>
        </w:rPr>
        <w:t>gap analysis</w:t>
      </w:r>
      <w:r w:rsidRPr="001B6407">
        <w:rPr>
          <w:rFonts w:ascii="Calibri" w:eastAsia="Times New Roman" w:hAnsi="Calibri" w:cs="Calibri"/>
          <w:color w:val="000000"/>
        </w:rPr>
        <w:t xml:space="preserve">, and ensure alignment of </w:t>
      </w:r>
      <w:r w:rsidRPr="001B6407">
        <w:rPr>
          <w:rFonts w:ascii="Calibri" w:eastAsia="Times New Roman" w:hAnsi="Calibri" w:cs="Calibri"/>
          <w:b/>
          <w:bCs/>
          <w:color w:val="000000"/>
        </w:rPr>
        <w:t>BI solutions</w:t>
      </w:r>
      <w:r w:rsidRPr="001B6407">
        <w:rPr>
          <w:rFonts w:ascii="Calibri" w:eastAsia="Times New Roman" w:hAnsi="Calibri" w:cs="Calibri"/>
          <w:color w:val="000000"/>
        </w:rPr>
        <w:t xml:space="preserve"> with organizational objectives.</w:t>
      </w:r>
    </w:p>
    <w:p w14:paraId="2362FD3A" w14:textId="420328FD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Developed custom </w:t>
      </w:r>
      <w:r w:rsidRPr="001B6407">
        <w:rPr>
          <w:rFonts w:ascii="Calibri" w:eastAsia="Times New Roman" w:hAnsi="Calibri" w:cs="Calibri"/>
          <w:b/>
          <w:bCs/>
          <w:color w:val="000000"/>
        </w:rPr>
        <w:t>Power BI dashboards</w:t>
      </w:r>
      <w:r w:rsidRPr="001B6407">
        <w:rPr>
          <w:rFonts w:ascii="Calibri" w:eastAsia="Times New Roman" w:hAnsi="Calibri" w:cs="Calibri"/>
          <w:color w:val="000000"/>
        </w:rPr>
        <w:t xml:space="preserve"> with advanced </w:t>
      </w:r>
      <w:r w:rsidRPr="001B6407">
        <w:rPr>
          <w:rFonts w:ascii="Calibri" w:eastAsia="Times New Roman" w:hAnsi="Calibri" w:cs="Calibri"/>
          <w:b/>
          <w:bCs/>
          <w:color w:val="000000"/>
        </w:rPr>
        <w:t>DAX calculations</w:t>
      </w:r>
      <w:r w:rsidRPr="001B6407">
        <w:rPr>
          <w:rFonts w:ascii="Calibri" w:eastAsia="Times New Roman" w:hAnsi="Calibri" w:cs="Calibri"/>
          <w:color w:val="000000"/>
        </w:rPr>
        <w:t xml:space="preserve"> and drill-through capabilities, enabling leadership to monitor </w:t>
      </w:r>
      <w:r w:rsidRPr="001B6407">
        <w:rPr>
          <w:rFonts w:ascii="Calibri" w:eastAsia="Times New Roman" w:hAnsi="Calibri" w:cs="Calibri"/>
          <w:b/>
          <w:bCs/>
          <w:color w:val="000000"/>
        </w:rPr>
        <w:t>KPIs</w:t>
      </w:r>
      <w:r w:rsidRPr="001B6407">
        <w:rPr>
          <w:rFonts w:ascii="Calibri" w:eastAsia="Times New Roman" w:hAnsi="Calibri" w:cs="Calibri"/>
          <w:color w:val="000000"/>
        </w:rPr>
        <w:t xml:space="preserve">, route profitability, and </w:t>
      </w:r>
      <w:r w:rsidRPr="001B6407">
        <w:rPr>
          <w:rFonts w:ascii="Calibri" w:eastAsia="Times New Roman" w:hAnsi="Calibri" w:cs="Calibri"/>
          <w:b/>
          <w:bCs/>
          <w:color w:val="000000"/>
        </w:rPr>
        <w:t>on-time performance</w:t>
      </w:r>
      <w:r w:rsidRPr="001B6407">
        <w:rPr>
          <w:rFonts w:ascii="Calibri" w:eastAsia="Times New Roman" w:hAnsi="Calibri" w:cs="Calibri"/>
          <w:color w:val="000000"/>
        </w:rPr>
        <w:t xml:space="preserve"> in </w:t>
      </w:r>
      <w:r w:rsidRPr="001B6407">
        <w:rPr>
          <w:rFonts w:ascii="Calibri" w:eastAsia="Times New Roman" w:hAnsi="Calibri" w:cs="Calibri"/>
          <w:b/>
          <w:bCs/>
          <w:color w:val="000000"/>
        </w:rPr>
        <w:t>real time</w:t>
      </w:r>
      <w:r w:rsidRPr="001B6407">
        <w:rPr>
          <w:rFonts w:ascii="Calibri" w:eastAsia="Times New Roman" w:hAnsi="Calibri" w:cs="Calibri"/>
          <w:color w:val="000000"/>
        </w:rPr>
        <w:t>.</w:t>
      </w:r>
    </w:p>
    <w:p w14:paraId="27995411" w14:textId="41AA46E3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Performed </w:t>
      </w:r>
      <w:r w:rsidRPr="001B6407">
        <w:rPr>
          <w:rFonts w:ascii="Calibri" w:eastAsia="Times New Roman" w:hAnsi="Calibri" w:cs="Calibri"/>
          <w:b/>
          <w:bCs/>
          <w:color w:val="000000"/>
        </w:rPr>
        <w:t>performance tuning</w:t>
      </w:r>
      <w:r w:rsidRPr="001B6407">
        <w:rPr>
          <w:rFonts w:ascii="Calibri" w:eastAsia="Times New Roman" w:hAnsi="Calibri" w:cs="Calibri"/>
          <w:color w:val="000000"/>
        </w:rPr>
        <w:t xml:space="preserve"> of </w:t>
      </w:r>
      <w:r w:rsidRPr="001B6407">
        <w:rPr>
          <w:rFonts w:ascii="Calibri" w:eastAsia="Times New Roman" w:hAnsi="Calibri" w:cs="Calibri"/>
          <w:b/>
          <w:bCs/>
          <w:color w:val="000000"/>
        </w:rPr>
        <w:t>SQL Server</w:t>
      </w:r>
      <w:r w:rsidRPr="001B6407">
        <w:rPr>
          <w:rFonts w:ascii="Calibri" w:eastAsia="Times New Roman" w:hAnsi="Calibri" w:cs="Calibri"/>
          <w:color w:val="000000"/>
        </w:rPr>
        <w:t xml:space="preserve"> databases, applying indexing, partitioning, and </w:t>
      </w:r>
      <w:r w:rsidRPr="001B6407">
        <w:rPr>
          <w:rFonts w:ascii="Calibri" w:eastAsia="Times New Roman" w:hAnsi="Calibri" w:cs="Calibri"/>
          <w:b/>
          <w:bCs/>
          <w:color w:val="000000"/>
        </w:rPr>
        <w:t>query optimization techniques</w:t>
      </w:r>
      <w:r w:rsidRPr="001B6407">
        <w:rPr>
          <w:rFonts w:ascii="Calibri" w:eastAsia="Times New Roman" w:hAnsi="Calibri" w:cs="Calibri"/>
          <w:color w:val="000000"/>
        </w:rPr>
        <w:t xml:space="preserve"> to improve data processing efficiency and reporting accuracy.</w:t>
      </w:r>
    </w:p>
    <w:p w14:paraId="403ADA48" w14:textId="4FBCD920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Produced detailed </w:t>
      </w:r>
      <w:r w:rsidRPr="001B6407">
        <w:rPr>
          <w:rFonts w:ascii="Calibri" w:eastAsia="Times New Roman" w:hAnsi="Calibri" w:cs="Calibri"/>
          <w:b/>
          <w:bCs/>
          <w:color w:val="000000"/>
        </w:rPr>
        <w:t>process flow diagrams</w:t>
      </w:r>
      <w:r w:rsidRPr="001B6407">
        <w:rPr>
          <w:rFonts w:ascii="Calibri" w:eastAsia="Times New Roman" w:hAnsi="Calibri" w:cs="Calibri"/>
          <w:color w:val="000000"/>
        </w:rPr>
        <w:t xml:space="preserve">, </w:t>
      </w:r>
      <w:r w:rsidRPr="001B6407">
        <w:rPr>
          <w:rFonts w:ascii="Calibri" w:eastAsia="Times New Roman" w:hAnsi="Calibri" w:cs="Calibri"/>
          <w:b/>
          <w:bCs/>
          <w:color w:val="000000"/>
        </w:rPr>
        <w:t>ER diagrams</w:t>
      </w:r>
      <w:r w:rsidRPr="001B6407">
        <w:rPr>
          <w:rFonts w:ascii="Calibri" w:eastAsia="Times New Roman" w:hAnsi="Calibri" w:cs="Calibri"/>
          <w:color w:val="000000"/>
        </w:rPr>
        <w:t xml:space="preserve">, and </w:t>
      </w:r>
      <w:r w:rsidRPr="001B6407">
        <w:rPr>
          <w:rFonts w:ascii="Calibri" w:eastAsia="Times New Roman" w:hAnsi="Calibri" w:cs="Calibri"/>
          <w:b/>
          <w:bCs/>
          <w:color w:val="000000"/>
        </w:rPr>
        <w:t>data mapping documentation</w:t>
      </w:r>
      <w:r w:rsidRPr="001B6407">
        <w:rPr>
          <w:rFonts w:ascii="Calibri" w:eastAsia="Times New Roman" w:hAnsi="Calibri" w:cs="Calibri"/>
          <w:color w:val="000000"/>
        </w:rPr>
        <w:t xml:space="preserve"> using </w:t>
      </w:r>
      <w:r w:rsidRPr="001B6407">
        <w:rPr>
          <w:rFonts w:ascii="Calibri" w:eastAsia="Times New Roman" w:hAnsi="Calibri" w:cs="Calibri"/>
          <w:b/>
          <w:bCs/>
          <w:color w:val="000000"/>
        </w:rPr>
        <w:t>Visio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Erwin</w:t>
      </w:r>
      <w:r w:rsidRPr="001B6407">
        <w:rPr>
          <w:rFonts w:ascii="Calibri" w:eastAsia="Times New Roman" w:hAnsi="Calibri" w:cs="Calibri"/>
          <w:color w:val="000000"/>
        </w:rPr>
        <w:t>, supporting system enhancements and data integration projects.</w:t>
      </w:r>
    </w:p>
    <w:p w14:paraId="2CD4C849" w14:textId="2D054936" w:rsidR="001B6407" w:rsidRPr="001B6407" w:rsidRDefault="001B6407" w:rsidP="001B6407">
      <w:pPr>
        <w:pStyle w:val="ListParagraph"/>
        <w:numPr>
          <w:ilvl w:val="0"/>
          <w:numId w:val="48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000000"/>
        </w:rPr>
      </w:pPr>
      <w:r w:rsidRPr="001B6407">
        <w:rPr>
          <w:rFonts w:ascii="Calibri" w:eastAsia="Times New Roman" w:hAnsi="Calibri" w:cs="Calibri"/>
          <w:color w:val="000000"/>
        </w:rPr>
        <w:t xml:space="preserve">Led </w:t>
      </w:r>
      <w:r w:rsidRPr="001B6407">
        <w:rPr>
          <w:rFonts w:ascii="Calibri" w:eastAsia="Times New Roman" w:hAnsi="Calibri" w:cs="Calibri"/>
          <w:b/>
          <w:bCs/>
          <w:color w:val="000000"/>
        </w:rPr>
        <w:t>UAT</w:t>
      </w:r>
      <w:r w:rsidRPr="001B6407">
        <w:rPr>
          <w:rFonts w:ascii="Calibri" w:eastAsia="Times New Roman" w:hAnsi="Calibri" w:cs="Calibri"/>
          <w:color w:val="000000"/>
        </w:rPr>
        <w:t xml:space="preserve"> and </w:t>
      </w:r>
      <w:r w:rsidRPr="001B6407">
        <w:rPr>
          <w:rFonts w:ascii="Calibri" w:eastAsia="Times New Roman" w:hAnsi="Calibri" w:cs="Calibri"/>
          <w:b/>
          <w:bCs/>
          <w:color w:val="000000"/>
        </w:rPr>
        <w:t>regression testing</w:t>
      </w:r>
      <w:r w:rsidRPr="001B6407">
        <w:rPr>
          <w:rFonts w:ascii="Calibri" w:eastAsia="Times New Roman" w:hAnsi="Calibri" w:cs="Calibri"/>
          <w:color w:val="000000"/>
        </w:rPr>
        <w:t xml:space="preserve"> for new BI features, coordinating with end users to validate dashboard functionality and data accuracy.</w:t>
      </w:r>
    </w:p>
    <w:p w14:paraId="0E27B00A" w14:textId="32FF3E9D" w:rsidR="006466FA" w:rsidRDefault="00090DD8" w:rsidP="004D227D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br/>
      </w:r>
    </w:p>
    <w:p w14:paraId="25178715" w14:textId="77777777" w:rsidR="007E0FE0" w:rsidRPr="007E0FE0" w:rsidRDefault="007E0FE0" w:rsidP="007E0FE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Wipro, Hyderabad, India                                                                  </w:t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</w:t>
      </w:r>
    </w:p>
    <w:p w14:paraId="12A60168" w14:textId="77777777" w:rsidR="007E0FE0" w:rsidRPr="007E0FE0" w:rsidRDefault="007E0FE0" w:rsidP="007E0FE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SQL Server Developer</w:t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</w: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ab/>
        <w:t xml:space="preserve">                                                               August 2015 to October 2016</w:t>
      </w:r>
    </w:p>
    <w:p w14:paraId="05909EEB" w14:textId="77777777" w:rsidR="007E0FE0" w:rsidRPr="007E0FE0" w:rsidRDefault="007E0FE0" w:rsidP="007E0FE0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</w:rPr>
      </w:pPr>
      <w:r w:rsidRPr="007E0FE0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>Responsibilities:</w:t>
      </w:r>
    </w:p>
    <w:p w14:paraId="59C62F5E" w14:textId="08F5628B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Designed, developed, and optimized </w:t>
      </w:r>
      <w:r w:rsidRPr="0023227F">
        <w:rPr>
          <w:rFonts w:ascii="Calibri" w:eastAsia="Times New Roman" w:hAnsi="Calibri" w:cs="Calibri"/>
          <w:b/>
          <w:bCs/>
          <w:color w:val="000000"/>
        </w:rPr>
        <w:t>SQL Server databases</w:t>
      </w:r>
      <w:r w:rsidRPr="0023227F">
        <w:rPr>
          <w:rFonts w:ascii="Calibri" w:eastAsia="Times New Roman" w:hAnsi="Calibri" w:cs="Calibri"/>
          <w:color w:val="000000"/>
        </w:rPr>
        <w:t xml:space="preserve">, creating complex </w:t>
      </w:r>
      <w:r w:rsidRPr="0023227F">
        <w:rPr>
          <w:rFonts w:ascii="Calibri" w:eastAsia="Times New Roman" w:hAnsi="Calibri" w:cs="Calibri"/>
          <w:b/>
          <w:bCs/>
          <w:color w:val="000000"/>
        </w:rPr>
        <w:t>stored procedures</w:t>
      </w:r>
      <w:r w:rsidRPr="0023227F">
        <w:rPr>
          <w:rFonts w:ascii="Calibri" w:eastAsia="Times New Roman" w:hAnsi="Calibri" w:cs="Calibri"/>
          <w:color w:val="000000"/>
        </w:rPr>
        <w:t xml:space="preserve">, </w:t>
      </w:r>
      <w:r w:rsidRPr="0023227F">
        <w:rPr>
          <w:rFonts w:ascii="Calibri" w:eastAsia="Times New Roman" w:hAnsi="Calibri" w:cs="Calibri"/>
          <w:b/>
          <w:bCs/>
          <w:color w:val="000000"/>
        </w:rPr>
        <w:t>triggers</w:t>
      </w:r>
      <w:r w:rsidRPr="0023227F">
        <w:rPr>
          <w:rFonts w:ascii="Calibri" w:eastAsia="Times New Roman" w:hAnsi="Calibri" w:cs="Calibri"/>
          <w:color w:val="000000"/>
        </w:rPr>
        <w:t xml:space="preserve">, and </w:t>
      </w:r>
      <w:r w:rsidRPr="0023227F">
        <w:rPr>
          <w:rFonts w:ascii="Calibri" w:eastAsia="Times New Roman" w:hAnsi="Calibri" w:cs="Calibri"/>
          <w:b/>
          <w:bCs/>
          <w:color w:val="000000"/>
        </w:rPr>
        <w:t>indexing strategies</w:t>
      </w:r>
      <w:r w:rsidRPr="0023227F">
        <w:rPr>
          <w:rFonts w:ascii="Calibri" w:eastAsia="Times New Roman" w:hAnsi="Calibri" w:cs="Calibri"/>
          <w:color w:val="000000"/>
        </w:rPr>
        <w:t xml:space="preserve"> to enhance </w:t>
      </w:r>
      <w:r w:rsidRPr="0023227F">
        <w:rPr>
          <w:rFonts w:ascii="Calibri" w:eastAsia="Times New Roman" w:hAnsi="Calibri" w:cs="Calibri"/>
          <w:b/>
          <w:bCs/>
          <w:color w:val="000000"/>
        </w:rPr>
        <w:t>data retrieval performance</w:t>
      </w:r>
      <w:r w:rsidRPr="0023227F">
        <w:rPr>
          <w:rFonts w:ascii="Calibri" w:eastAsia="Times New Roman" w:hAnsi="Calibri" w:cs="Calibri"/>
          <w:color w:val="000000"/>
        </w:rPr>
        <w:t xml:space="preserve"> and support business-critical reporting.</w:t>
      </w:r>
    </w:p>
    <w:p w14:paraId="23141127" w14:textId="16A4ADA2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Engineered </w:t>
      </w:r>
      <w:r w:rsidRPr="0023227F">
        <w:rPr>
          <w:rFonts w:ascii="Calibri" w:eastAsia="Times New Roman" w:hAnsi="Calibri" w:cs="Calibri"/>
          <w:b/>
          <w:bCs/>
          <w:color w:val="000000"/>
        </w:rPr>
        <w:t>end-to-end ETL processes</w:t>
      </w:r>
      <w:r w:rsidRPr="0023227F">
        <w:rPr>
          <w:rFonts w:ascii="Calibri" w:eastAsia="Times New Roman" w:hAnsi="Calibri" w:cs="Calibri"/>
          <w:color w:val="000000"/>
        </w:rPr>
        <w:t xml:space="preserve">, utilizing </w:t>
      </w:r>
      <w:r w:rsidRPr="0023227F">
        <w:rPr>
          <w:rFonts w:ascii="Calibri" w:eastAsia="Times New Roman" w:hAnsi="Calibri" w:cs="Calibri"/>
          <w:b/>
          <w:bCs/>
          <w:color w:val="000000"/>
        </w:rPr>
        <w:t>SSIS</w:t>
      </w:r>
      <w:r w:rsidRPr="0023227F">
        <w:rPr>
          <w:rFonts w:ascii="Calibri" w:eastAsia="Times New Roman" w:hAnsi="Calibri" w:cs="Calibri"/>
          <w:color w:val="000000"/>
        </w:rPr>
        <w:t xml:space="preserve">, </w:t>
      </w:r>
      <w:r w:rsidRPr="0023227F">
        <w:rPr>
          <w:rFonts w:ascii="Calibri" w:eastAsia="Times New Roman" w:hAnsi="Calibri" w:cs="Calibri"/>
          <w:b/>
          <w:bCs/>
          <w:color w:val="000000"/>
        </w:rPr>
        <w:t>Informatica</w:t>
      </w:r>
      <w:r w:rsidRPr="0023227F">
        <w:rPr>
          <w:rFonts w:ascii="Calibri" w:eastAsia="Times New Roman" w:hAnsi="Calibri" w:cs="Calibri"/>
          <w:color w:val="000000"/>
        </w:rPr>
        <w:t xml:space="preserve">, and </w:t>
      </w:r>
      <w:r w:rsidRPr="0023227F">
        <w:rPr>
          <w:rFonts w:ascii="Calibri" w:eastAsia="Times New Roman" w:hAnsi="Calibri" w:cs="Calibri"/>
          <w:b/>
          <w:bCs/>
          <w:color w:val="000000"/>
        </w:rPr>
        <w:t>SQL Server Agent</w:t>
      </w:r>
      <w:r w:rsidRPr="0023227F">
        <w:rPr>
          <w:rFonts w:ascii="Calibri" w:eastAsia="Times New Roman" w:hAnsi="Calibri" w:cs="Calibri"/>
          <w:color w:val="000000"/>
        </w:rPr>
        <w:t xml:space="preserve"> to extract, transform, and load data across multiple environments, ensuring seamless </w:t>
      </w:r>
      <w:r w:rsidRPr="0023227F">
        <w:rPr>
          <w:rFonts w:ascii="Calibri" w:eastAsia="Times New Roman" w:hAnsi="Calibri" w:cs="Calibri"/>
          <w:b/>
          <w:bCs/>
          <w:color w:val="000000"/>
        </w:rPr>
        <w:t>data integration</w:t>
      </w:r>
      <w:r w:rsidRPr="0023227F">
        <w:rPr>
          <w:rFonts w:ascii="Calibri" w:eastAsia="Times New Roman" w:hAnsi="Calibri" w:cs="Calibri"/>
          <w:color w:val="000000"/>
        </w:rPr>
        <w:t xml:space="preserve"> and timely delivery for sales and operational analytics.</w:t>
      </w:r>
    </w:p>
    <w:p w14:paraId="53E2BD23" w14:textId="1ACCD1D3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Developed advanced </w:t>
      </w:r>
      <w:r w:rsidRPr="0023227F">
        <w:rPr>
          <w:rFonts w:ascii="Calibri" w:eastAsia="Times New Roman" w:hAnsi="Calibri" w:cs="Calibri"/>
          <w:b/>
          <w:bCs/>
          <w:color w:val="000000"/>
        </w:rPr>
        <w:t>T-SQL queries</w:t>
      </w:r>
      <w:r w:rsidRPr="0023227F">
        <w:rPr>
          <w:rFonts w:ascii="Calibri" w:eastAsia="Times New Roman" w:hAnsi="Calibri" w:cs="Calibri"/>
          <w:color w:val="000000"/>
        </w:rPr>
        <w:t xml:space="preserve"> and utilities to automate data extraction, generate dynamic </w:t>
      </w:r>
      <w:r w:rsidRPr="0023227F">
        <w:rPr>
          <w:rFonts w:ascii="Calibri" w:eastAsia="Times New Roman" w:hAnsi="Calibri" w:cs="Calibri"/>
          <w:b/>
          <w:bCs/>
          <w:color w:val="000000"/>
        </w:rPr>
        <w:t>DML scripts</w:t>
      </w:r>
      <w:r w:rsidRPr="0023227F">
        <w:rPr>
          <w:rFonts w:ascii="Calibri" w:eastAsia="Times New Roman" w:hAnsi="Calibri" w:cs="Calibri"/>
          <w:color w:val="000000"/>
        </w:rPr>
        <w:t xml:space="preserve">, and support </w:t>
      </w:r>
      <w:r w:rsidRPr="0023227F">
        <w:rPr>
          <w:rFonts w:ascii="Calibri" w:eastAsia="Times New Roman" w:hAnsi="Calibri" w:cs="Calibri"/>
          <w:b/>
          <w:bCs/>
          <w:color w:val="000000"/>
        </w:rPr>
        <w:t>data migration</w:t>
      </w:r>
      <w:r w:rsidRPr="0023227F">
        <w:rPr>
          <w:rFonts w:ascii="Calibri" w:eastAsia="Times New Roman" w:hAnsi="Calibri" w:cs="Calibri"/>
          <w:color w:val="000000"/>
        </w:rPr>
        <w:t xml:space="preserve"> between heterogeneous database platforms.</w:t>
      </w:r>
    </w:p>
    <w:p w14:paraId="3C7EDBDB" w14:textId="4FCE2C1B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Created and maintained </w:t>
      </w:r>
      <w:r w:rsidRPr="0023227F">
        <w:rPr>
          <w:rFonts w:ascii="Calibri" w:eastAsia="Times New Roman" w:hAnsi="Calibri" w:cs="Calibri"/>
          <w:b/>
          <w:bCs/>
          <w:color w:val="000000"/>
        </w:rPr>
        <w:t>SQL Server Reporting Services (SSRS) reports</w:t>
      </w:r>
      <w:r w:rsidRPr="0023227F">
        <w:rPr>
          <w:rFonts w:ascii="Calibri" w:eastAsia="Times New Roman" w:hAnsi="Calibri" w:cs="Calibri"/>
          <w:color w:val="000000"/>
        </w:rPr>
        <w:t xml:space="preserve"> and </w:t>
      </w:r>
      <w:r w:rsidRPr="0023227F">
        <w:rPr>
          <w:rFonts w:ascii="Calibri" w:eastAsia="Times New Roman" w:hAnsi="Calibri" w:cs="Calibri"/>
          <w:b/>
          <w:bCs/>
          <w:color w:val="000000"/>
        </w:rPr>
        <w:t>custom dashboards</w:t>
      </w:r>
      <w:r w:rsidRPr="0023227F">
        <w:rPr>
          <w:rFonts w:ascii="Calibri" w:eastAsia="Times New Roman" w:hAnsi="Calibri" w:cs="Calibri"/>
          <w:color w:val="000000"/>
        </w:rPr>
        <w:t xml:space="preserve">, providing actionable insights to business users and supporting </w:t>
      </w:r>
      <w:r w:rsidRPr="0023227F">
        <w:rPr>
          <w:rFonts w:ascii="Calibri" w:eastAsia="Times New Roman" w:hAnsi="Calibri" w:cs="Calibri"/>
          <w:b/>
          <w:bCs/>
          <w:color w:val="000000"/>
        </w:rPr>
        <w:t>data-driven decision-making</w:t>
      </w:r>
      <w:r w:rsidRPr="0023227F">
        <w:rPr>
          <w:rFonts w:ascii="Calibri" w:eastAsia="Times New Roman" w:hAnsi="Calibri" w:cs="Calibri"/>
          <w:color w:val="000000"/>
        </w:rPr>
        <w:t>.</w:t>
      </w:r>
    </w:p>
    <w:p w14:paraId="69C528DD" w14:textId="4CD0C1FE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Conducted </w:t>
      </w:r>
      <w:r w:rsidRPr="0023227F">
        <w:rPr>
          <w:rFonts w:ascii="Calibri" w:eastAsia="Times New Roman" w:hAnsi="Calibri" w:cs="Calibri"/>
          <w:b/>
          <w:bCs/>
          <w:color w:val="000000"/>
        </w:rPr>
        <w:t>performance tuning</w:t>
      </w:r>
      <w:r w:rsidRPr="0023227F">
        <w:rPr>
          <w:rFonts w:ascii="Calibri" w:eastAsia="Times New Roman" w:hAnsi="Calibri" w:cs="Calibri"/>
          <w:color w:val="000000"/>
        </w:rPr>
        <w:t xml:space="preserve"> and monitoring of </w:t>
      </w:r>
      <w:r w:rsidRPr="0023227F">
        <w:rPr>
          <w:rFonts w:ascii="Calibri" w:eastAsia="Times New Roman" w:hAnsi="Calibri" w:cs="Calibri"/>
          <w:b/>
          <w:bCs/>
          <w:color w:val="000000"/>
        </w:rPr>
        <w:t>T-SQL blocks</w:t>
      </w:r>
      <w:r w:rsidRPr="0023227F">
        <w:rPr>
          <w:rFonts w:ascii="Calibri" w:eastAsia="Times New Roman" w:hAnsi="Calibri" w:cs="Calibri"/>
          <w:color w:val="000000"/>
        </w:rPr>
        <w:t xml:space="preserve">, optimizing </w:t>
      </w:r>
      <w:r w:rsidRPr="0023227F">
        <w:rPr>
          <w:rFonts w:ascii="Calibri" w:eastAsia="Times New Roman" w:hAnsi="Calibri" w:cs="Calibri"/>
          <w:b/>
          <w:bCs/>
          <w:color w:val="000000"/>
        </w:rPr>
        <w:t>query execution plans</w:t>
      </w:r>
      <w:r w:rsidRPr="0023227F">
        <w:rPr>
          <w:rFonts w:ascii="Calibri" w:eastAsia="Times New Roman" w:hAnsi="Calibri" w:cs="Calibri"/>
          <w:color w:val="000000"/>
        </w:rPr>
        <w:t>, and implementing best practices for database health and scalability.</w:t>
      </w:r>
    </w:p>
    <w:p w14:paraId="4BBD8AFD" w14:textId="39EC5753" w:rsidR="0023227F" w:rsidRPr="0023227F" w:rsidRDefault="0023227F" w:rsidP="0023227F">
      <w:pPr>
        <w:pStyle w:val="ListParagraph"/>
        <w:numPr>
          <w:ilvl w:val="0"/>
          <w:numId w:val="48"/>
        </w:numPr>
        <w:rPr>
          <w:rFonts w:ascii="Calibri" w:eastAsia="Times New Roman" w:hAnsi="Calibri" w:cs="Calibri"/>
          <w:color w:val="000000"/>
        </w:rPr>
      </w:pPr>
      <w:r w:rsidRPr="0023227F">
        <w:rPr>
          <w:rFonts w:ascii="Calibri" w:eastAsia="Times New Roman" w:hAnsi="Calibri" w:cs="Calibri"/>
          <w:color w:val="000000"/>
        </w:rPr>
        <w:t xml:space="preserve">Designed </w:t>
      </w:r>
      <w:r w:rsidRPr="0023227F">
        <w:rPr>
          <w:rFonts w:ascii="Calibri" w:eastAsia="Times New Roman" w:hAnsi="Calibri" w:cs="Calibri"/>
          <w:b/>
          <w:bCs/>
          <w:color w:val="000000"/>
        </w:rPr>
        <w:t>process flow diagrams</w:t>
      </w:r>
      <w:r w:rsidRPr="0023227F">
        <w:rPr>
          <w:rFonts w:ascii="Calibri" w:eastAsia="Times New Roman" w:hAnsi="Calibri" w:cs="Calibri"/>
          <w:color w:val="000000"/>
        </w:rPr>
        <w:t xml:space="preserve">, </w:t>
      </w:r>
      <w:r w:rsidRPr="0023227F">
        <w:rPr>
          <w:rFonts w:ascii="Calibri" w:eastAsia="Times New Roman" w:hAnsi="Calibri" w:cs="Calibri"/>
          <w:b/>
          <w:bCs/>
          <w:color w:val="000000"/>
        </w:rPr>
        <w:t>ER diagrams</w:t>
      </w:r>
      <w:r w:rsidRPr="0023227F">
        <w:rPr>
          <w:rFonts w:ascii="Calibri" w:eastAsia="Times New Roman" w:hAnsi="Calibri" w:cs="Calibri"/>
          <w:color w:val="000000"/>
        </w:rPr>
        <w:t xml:space="preserve">, and office layouts using </w:t>
      </w:r>
      <w:r w:rsidRPr="0023227F">
        <w:rPr>
          <w:rFonts w:ascii="Calibri" w:eastAsia="Times New Roman" w:hAnsi="Calibri" w:cs="Calibri"/>
          <w:b/>
          <w:bCs/>
          <w:color w:val="000000"/>
        </w:rPr>
        <w:t>Visio</w:t>
      </w:r>
      <w:r w:rsidRPr="0023227F">
        <w:rPr>
          <w:rFonts w:ascii="Calibri" w:eastAsia="Times New Roman" w:hAnsi="Calibri" w:cs="Calibri"/>
          <w:color w:val="000000"/>
        </w:rPr>
        <w:t xml:space="preserve"> and </w:t>
      </w:r>
      <w:r w:rsidRPr="0023227F">
        <w:rPr>
          <w:rFonts w:ascii="Calibri" w:eastAsia="Times New Roman" w:hAnsi="Calibri" w:cs="Calibri"/>
          <w:b/>
          <w:bCs/>
          <w:color w:val="000000"/>
        </w:rPr>
        <w:t>Erwin</w:t>
      </w:r>
      <w:r w:rsidRPr="0023227F">
        <w:rPr>
          <w:rFonts w:ascii="Calibri" w:eastAsia="Times New Roman" w:hAnsi="Calibri" w:cs="Calibri"/>
          <w:color w:val="000000"/>
        </w:rPr>
        <w:t xml:space="preserve"> to visualize business workflows, system enhancements, and </w:t>
      </w:r>
      <w:r w:rsidRPr="0023227F">
        <w:rPr>
          <w:rFonts w:ascii="Calibri" w:eastAsia="Times New Roman" w:hAnsi="Calibri" w:cs="Calibri"/>
          <w:b/>
          <w:bCs/>
          <w:color w:val="000000"/>
        </w:rPr>
        <w:t>data integration projects</w:t>
      </w:r>
      <w:r w:rsidRPr="0023227F">
        <w:rPr>
          <w:rFonts w:ascii="Calibri" w:eastAsia="Times New Roman" w:hAnsi="Calibri" w:cs="Calibri"/>
          <w:color w:val="000000"/>
        </w:rPr>
        <w:t>.</w:t>
      </w:r>
    </w:p>
    <w:p w14:paraId="50D97D09" w14:textId="77777777" w:rsidR="009C3818" w:rsidRPr="009C3818" w:rsidRDefault="009C3818" w:rsidP="009C3818">
      <w:pPr>
        <w:rPr>
          <w:rFonts w:ascii="Calibri" w:hAnsi="Calibri" w:cs="Calibri"/>
          <w:sz w:val="20"/>
          <w:szCs w:val="20"/>
        </w:rPr>
      </w:pPr>
    </w:p>
    <w:p w14:paraId="61B1CC02" w14:textId="4806317B" w:rsidR="009C3818" w:rsidRPr="009C3818" w:rsidRDefault="009C3818" w:rsidP="009C3818">
      <w:pPr>
        <w:tabs>
          <w:tab w:val="left" w:pos="2540"/>
        </w:tabs>
        <w:rPr>
          <w:rFonts w:ascii="Calibri" w:hAnsi="Calibri" w:cs="Calibri"/>
          <w:sz w:val="20"/>
          <w:szCs w:val="20"/>
        </w:rPr>
      </w:pPr>
    </w:p>
    <w:sectPr w:rsidR="009C3818" w:rsidRPr="009C3818" w:rsidSect="00D97C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339FC" w14:textId="77777777" w:rsidR="009B3213" w:rsidRDefault="009B3213" w:rsidP="00A005E9">
      <w:pPr>
        <w:spacing w:after="0" w:line="240" w:lineRule="auto"/>
      </w:pPr>
      <w:r>
        <w:separator/>
      </w:r>
    </w:p>
  </w:endnote>
  <w:endnote w:type="continuationSeparator" w:id="0">
    <w:p w14:paraId="5576CDD4" w14:textId="77777777" w:rsidR="009B3213" w:rsidRDefault="009B3213" w:rsidP="00A0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76B3D" w14:textId="77777777" w:rsidR="009B3213" w:rsidRDefault="009B3213" w:rsidP="00A005E9">
      <w:pPr>
        <w:spacing w:after="0" w:line="240" w:lineRule="auto"/>
      </w:pPr>
      <w:r>
        <w:separator/>
      </w:r>
    </w:p>
  </w:footnote>
  <w:footnote w:type="continuationSeparator" w:id="0">
    <w:p w14:paraId="457DD223" w14:textId="77777777" w:rsidR="009B3213" w:rsidRDefault="009B3213" w:rsidP="00A005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C7F"/>
    <w:multiLevelType w:val="hybridMultilevel"/>
    <w:tmpl w:val="E626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A63EC"/>
    <w:multiLevelType w:val="hybridMultilevel"/>
    <w:tmpl w:val="58D0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D0ACF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8126AE"/>
    <w:multiLevelType w:val="multilevel"/>
    <w:tmpl w:val="DAD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4B60"/>
    <w:multiLevelType w:val="multilevel"/>
    <w:tmpl w:val="F1B4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524DA"/>
    <w:multiLevelType w:val="hybridMultilevel"/>
    <w:tmpl w:val="04F2F5C2"/>
    <w:lvl w:ilvl="0" w:tplc="BF8E5408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22213D"/>
    <w:multiLevelType w:val="multilevel"/>
    <w:tmpl w:val="CFAE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F4257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C03295"/>
    <w:multiLevelType w:val="multilevel"/>
    <w:tmpl w:val="55EA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C85D11"/>
    <w:multiLevelType w:val="multilevel"/>
    <w:tmpl w:val="623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E3534"/>
    <w:multiLevelType w:val="multilevel"/>
    <w:tmpl w:val="788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33379"/>
    <w:multiLevelType w:val="hybridMultilevel"/>
    <w:tmpl w:val="D48EF982"/>
    <w:lvl w:ilvl="0" w:tplc="CCBCC5C6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7D0E59"/>
    <w:multiLevelType w:val="multilevel"/>
    <w:tmpl w:val="4E46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24A23"/>
    <w:multiLevelType w:val="multilevel"/>
    <w:tmpl w:val="B310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596F40"/>
    <w:multiLevelType w:val="multilevel"/>
    <w:tmpl w:val="E45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A83633"/>
    <w:multiLevelType w:val="multilevel"/>
    <w:tmpl w:val="1A68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9F0C8D"/>
    <w:multiLevelType w:val="hybridMultilevel"/>
    <w:tmpl w:val="5A2CA7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E4F95"/>
    <w:multiLevelType w:val="multilevel"/>
    <w:tmpl w:val="8896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F1E77"/>
    <w:multiLevelType w:val="hybridMultilevel"/>
    <w:tmpl w:val="00063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551D51"/>
    <w:multiLevelType w:val="multilevel"/>
    <w:tmpl w:val="C86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53008"/>
    <w:multiLevelType w:val="multilevel"/>
    <w:tmpl w:val="E2E4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17DD7"/>
    <w:multiLevelType w:val="multilevel"/>
    <w:tmpl w:val="EE8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83BFB"/>
    <w:multiLevelType w:val="multilevel"/>
    <w:tmpl w:val="B438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435B47"/>
    <w:multiLevelType w:val="multilevel"/>
    <w:tmpl w:val="E45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EA58FF"/>
    <w:multiLevelType w:val="hybridMultilevel"/>
    <w:tmpl w:val="08A4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01105D"/>
    <w:multiLevelType w:val="hybridMultilevel"/>
    <w:tmpl w:val="DB38AE42"/>
    <w:lvl w:ilvl="0" w:tplc="CCBCC5C6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2364902"/>
    <w:multiLevelType w:val="multilevel"/>
    <w:tmpl w:val="0F74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393E8C"/>
    <w:multiLevelType w:val="multilevel"/>
    <w:tmpl w:val="62CC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F5B5C"/>
    <w:multiLevelType w:val="multilevel"/>
    <w:tmpl w:val="2570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B37CFE"/>
    <w:multiLevelType w:val="hybridMultilevel"/>
    <w:tmpl w:val="44A4B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E13770D"/>
    <w:multiLevelType w:val="hybridMultilevel"/>
    <w:tmpl w:val="47B66BDA"/>
    <w:lvl w:ilvl="0" w:tplc="BF8E540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3543FC"/>
    <w:multiLevelType w:val="multilevel"/>
    <w:tmpl w:val="AAD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3D5E95"/>
    <w:multiLevelType w:val="hybridMultilevel"/>
    <w:tmpl w:val="682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A624EA"/>
    <w:multiLevelType w:val="multilevel"/>
    <w:tmpl w:val="DAD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95C47"/>
    <w:multiLevelType w:val="hybridMultilevel"/>
    <w:tmpl w:val="A4A24F32"/>
    <w:lvl w:ilvl="0" w:tplc="CCBCC5C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72781D"/>
    <w:multiLevelType w:val="multilevel"/>
    <w:tmpl w:val="714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9EF5CA6"/>
    <w:multiLevelType w:val="multilevel"/>
    <w:tmpl w:val="DAD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2E4EFD"/>
    <w:multiLevelType w:val="hybridMultilevel"/>
    <w:tmpl w:val="2012A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837FDA"/>
    <w:multiLevelType w:val="multilevel"/>
    <w:tmpl w:val="714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DCD55F1"/>
    <w:multiLevelType w:val="multilevel"/>
    <w:tmpl w:val="745E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3C5CEA"/>
    <w:multiLevelType w:val="multilevel"/>
    <w:tmpl w:val="A26E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5A4BDE"/>
    <w:multiLevelType w:val="multilevel"/>
    <w:tmpl w:val="840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30BBA"/>
    <w:multiLevelType w:val="hybridMultilevel"/>
    <w:tmpl w:val="03343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BE67B3"/>
    <w:multiLevelType w:val="multilevel"/>
    <w:tmpl w:val="E456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D720F4"/>
    <w:multiLevelType w:val="multilevel"/>
    <w:tmpl w:val="CD34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8F26F8"/>
    <w:multiLevelType w:val="multilevel"/>
    <w:tmpl w:val="490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2E6742"/>
    <w:multiLevelType w:val="hybridMultilevel"/>
    <w:tmpl w:val="5A30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FA14C8"/>
    <w:multiLevelType w:val="hybridMultilevel"/>
    <w:tmpl w:val="04B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EC0D4D"/>
    <w:multiLevelType w:val="multilevel"/>
    <w:tmpl w:val="DAD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738458">
    <w:abstractNumId w:val="16"/>
  </w:num>
  <w:num w:numId="2" w16cid:durableId="1716199070">
    <w:abstractNumId w:val="23"/>
  </w:num>
  <w:num w:numId="3" w16cid:durableId="1055810361">
    <w:abstractNumId w:val="26"/>
  </w:num>
  <w:num w:numId="4" w16cid:durableId="256791011">
    <w:abstractNumId w:val="6"/>
  </w:num>
  <w:num w:numId="5" w16cid:durableId="1719931831">
    <w:abstractNumId w:val="35"/>
  </w:num>
  <w:num w:numId="6" w16cid:durableId="56711661">
    <w:abstractNumId w:val="14"/>
  </w:num>
  <w:num w:numId="7" w16cid:durableId="119079494">
    <w:abstractNumId w:val="20"/>
  </w:num>
  <w:num w:numId="8" w16cid:durableId="1484354139">
    <w:abstractNumId w:val="40"/>
  </w:num>
  <w:num w:numId="9" w16cid:durableId="455147730">
    <w:abstractNumId w:val="39"/>
  </w:num>
  <w:num w:numId="10" w16cid:durableId="24255811">
    <w:abstractNumId w:val="10"/>
  </w:num>
  <w:num w:numId="11" w16cid:durableId="1511289347">
    <w:abstractNumId w:val="27"/>
  </w:num>
  <w:num w:numId="12" w16cid:durableId="1955939313">
    <w:abstractNumId w:val="13"/>
  </w:num>
  <w:num w:numId="13" w16cid:durableId="934288870">
    <w:abstractNumId w:val="17"/>
  </w:num>
  <w:num w:numId="14" w16cid:durableId="102579155">
    <w:abstractNumId w:val="19"/>
  </w:num>
  <w:num w:numId="15" w16cid:durableId="450055211">
    <w:abstractNumId w:val="33"/>
  </w:num>
  <w:num w:numId="16" w16cid:durableId="712115591">
    <w:abstractNumId w:val="41"/>
  </w:num>
  <w:num w:numId="17" w16cid:durableId="251747608">
    <w:abstractNumId w:val="21"/>
  </w:num>
  <w:num w:numId="18" w16cid:durableId="1736125724">
    <w:abstractNumId w:val="12"/>
  </w:num>
  <w:num w:numId="19" w16cid:durableId="2033602173">
    <w:abstractNumId w:val="31"/>
  </w:num>
  <w:num w:numId="20" w16cid:durableId="630750690">
    <w:abstractNumId w:val="44"/>
  </w:num>
  <w:num w:numId="21" w16cid:durableId="842473906">
    <w:abstractNumId w:val="4"/>
  </w:num>
  <w:num w:numId="22" w16cid:durableId="1996641673">
    <w:abstractNumId w:val="45"/>
  </w:num>
  <w:num w:numId="23" w16cid:durableId="124274411">
    <w:abstractNumId w:val="15"/>
  </w:num>
  <w:num w:numId="24" w16cid:durableId="1376584315">
    <w:abstractNumId w:val="38"/>
  </w:num>
  <w:num w:numId="25" w16cid:durableId="1777797520">
    <w:abstractNumId w:val="1"/>
  </w:num>
  <w:num w:numId="26" w16cid:durableId="856693200">
    <w:abstractNumId w:val="34"/>
  </w:num>
  <w:num w:numId="27" w16cid:durableId="1345478586">
    <w:abstractNumId w:val="25"/>
  </w:num>
  <w:num w:numId="28" w16cid:durableId="2019194244">
    <w:abstractNumId w:val="11"/>
  </w:num>
  <w:num w:numId="29" w16cid:durableId="723480185">
    <w:abstractNumId w:val="43"/>
  </w:num>
  <w:num w:numId="30" w16cid:durableId="1692030623">
    <w:abstractNumId w:val="36"/>
  </w:num>
  <w:num w:numId="31" w16cid:durableId="708380578">
    <w:abstractNumId w:val="3"/>
  </w:num>
  <w:num w:numId="32" w16cid:durableId="1051462562">
    <w:abstractNumId w:val="48"/>
  </w:num>
  <w:num w:numId="33" w16cid:durableId="1741975189">
    <w:abstractNumId w:val="2"/>
  </w:num>
  <w:num w:numId="34" w16cid:durableId="756173407">
    <w:abstractNumId w:val="7"/>
  </w:num>
  <w:num w:numId="35" w16cid:durableId="2113352570">
    <w:abstractNumId w:val="22"/>
  </w:num>
  <w:num w:numId="36" w16cid:durableId="1858814667">
    <w:abstractNumId w:val="8"/>
  </w:num>
  <w:num w:numId="37" w16cid:durableId="912205538">
    <w:abstractNumId w:val="46"/>
  </w:num>
  <w:num w:numId="38" w16cid:durableId="982546058">
    <w:abstractNumId w:val="42"/>
  </w:num>
  <w:num w:numId="39" w16cid:durableId="1029141176">
    <w:abstractNumId w:val="37"/>
  </w:num>
  <w:num w:numId="40" w16cid:durableId="407120626">
    <w:abstractNumId w:val="14"/>
  </w:num>
  <w:num w:numId="41" w16cid:durableId="1212882167">
    <w:abstractNumId w:val="47"/>
  </w:num>
  <w:num w:numId="42" w16cid:durableId="1546676021">
    <w:abstractNumId w:val="24"/>
  </w:num>
  <w:num w:numId="43" w16cid:durableId="1260287446">
    <w:abstractNumId w:val="30"/>
  </w:num>
  <w:num w:numId="44" w16cid:durableId="181356161">
    <w:abstractNumId w:val="5"/>
  </w:num>
  <w:num w:numId="45" w16cid:durableId="39089390">
    <w:abstractNumId w:val="29"/>
  </w:num>
  <w:num w:numId="46" w16cid:durableId="1717656668">
    <w:abstractNumId w:val="0"/>
  </w:num>
  <w:num w:numId="47" w16cid:durableId="1328361648">
    <w:abstractNumId w:val="28"/>
  </w:num>
  <w:num w:numId="48" w16cid:durableId="1386442839">
    <w:abstractNumId w:val="9"/>
  </w:num>
  <w:num w:numId="49" w16cid:durableId="1061518466">
    <w:abstractNumId w:val="32"/>
  </w:num>
  <w:num w:numId="50" w16cid:durableId="1399861588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E0"/>
    <w:rsid w:val="000128D7"/>
    <w:rsid w:val="00014BC8"/>
    <w:rsid w:val="000152CF"/>
    <w:rsid w:val="00016DFF"/>
    <w:rsid w:val="000208FE"/>
    <w:rsid w:val="00026906"/>
    <w:rsid w:val="00026CF3"/>
    <w:rsid w:val="00033452"/>
    <w:rsid w:val="000338DC"/>
    <w:rsid w:val="00035503"/>
    <w:rsid w:val="000375CA"/>
    <w:rsid w:val="0004225B"/>
    <w:rsid w:val="00043760"/>
    <w:rsid w:val="000447D6"/>
    <w:rsid w:val="00045FA3"/>
    <w:rsid w:val="000531B6"/>
    <w:rsid w:val="00054499"/>
    <w:rsid w:val="00055E45"/>
    <w:rsid w:val="00057200"/>
    <w:rsid w:val="00060967"/>
    <w:rsid w:val="00061CE1"/>
    <w:rsid w:val="00062983"/>
    <w:rsid w:val="00070CE7"/>
    <w:rsid w:val="00074446"/>
    <w:rsid w:val="000809E9"/>
    <w:rsid w:val="0008155B"/>
    <w:rsid w:val="00082780"/>
    <w:rsid w:val="000836CD"/>
    <w:rsid w:val="00084BD9"/>
    <w:rsid w:val="00090DD8"/>
    <w:rsid w:val="000953E2"/>
    <w:rsid w:val="000A082A"/>
    <w:rsid w:val="000A1A26"/>
    <w:rsid w:val="000A3D8C"/>
    <w:rsid w:val="000A4691"/>
    <w:rsid w:val="000A60AD"/>
    <w:rsid w:val="000A7580"/>
    <w:rsid w:val="000B3AD8"/>
    <w:rsid w:val="000B3FC1"/>
    <w:rsid w:val="000C616A"/>
    <w:rsid w:val="000D034E"/>
    <w:rsid w:val="000D05CD"/>
    <w:rsid w:val="000D50A9"/>
    <w:rsid w:val="000D6231"/>
    <w:rsid w:val="000E0AD5"/>
    <w:rsid w:val="000E37BF"/>
    <w:rsid w:val="000E4E3E"/>
    <w:rsid w:val="000E500B"/>
    <w:rsid w:val="000F04C2"/>
    <w:rsid w:val="0010238E"/>
    <w:rsid w:val="001028FE"/>
    <w:rsid w:val="001145BF"/>
    <w:rsid w:val="001154D7"/>
    <w:rsid w:val="00115808"/>
    <w:rsid w:val="00115E5E"/>
    <w:rsid w:val="00115E97"/>
    <w:rsid w:val="001230B9"/>
    <w:rsid w:val="001249FF"/>
    <w:rsid w:val="00126A39"/>
    <w:rsid w:val="001271F0"/>
    <w:rsid w:val="00132E48"/>
    <w:rsid w:val="001351CB"/>
    <w:rsid w:val="001361CA"/>
    <w:rsid w:val="0013682C"/>
    <w:rsid w:val="00137A28"/>
    <w:rsid w:val="00137AB1"/>
    <w:rsid w:val="00140648"/>
    <w:rsid w:val="0014298D"/>
    <w:rsid w:val="001476DD"/>
    <w:rsid w:val="00152288"/>
    <w:rsid w:val="00152A58"/>
    <w:rsid w:val="00153679"/>
    <w:rsid w:val="001552F7"/>
    <w:rsid w:val="00160294"/>
    <w:rsid w:val="00161EEB"/>
    <w:rsid w:val="0016650F"/>
    <w:rsid w:val="00176709"/>
    <w:rsid w:val="00177AE9"/>
    <w:rsid w:val="00181850"/>
    <w:rsid w:val="00181AB1"/>
    <w:rsid w:val="00181DEA"/>
    <w:rsid w:val="00182408"/>
    <w:rsid w:val="00184B41"/>
    <w:rsid w:val="00186E61"/>
    <w:rsid w:val="00193051"/>
    <w:rsid w:val="00193402"/>
    <w:rsid w:val="00197438"/>
    <w:rsid w:val="001A6C5B"/>
    <w:rsid w:val="001A73C1"/>
    <w:rsid w:val="001A7B69"/>
    <w:rsid w:val="001B0C80"/>
    <w:rsid w:val="001B3211"/>
    <w:rsid w:val="001B6407"/>
    <w:rsid w:val="001B6445"/>
    <w:rsid w:val="001B6FA0"/>
    <w:rsid w:val="001B7FA5"/>
    <w:rsid w:val="001C1C0C"/>
    <w:rsid w:val="001C1E35"/>
    <w:rsid w:val="001C25DA"/>
    <w:rsid w:val="001C2DC2"/>
    <w:rsid w:val="001C2FC3"/>
    <w:rsid w:val="001C5835"/>
    <w:rsid w:val="001C6DBD"/>
    <w:rsid w:val="001D0664"/>
    <w:rsid w:val="001D2A4E"/>
    <w:rsid w:val="001D2C95"/>
    <w:rsid w:val="001D61F0"/>
    <w:rsid w:val="001E6C1E"/>
    <w:rsid w:val="001E6C7C"/>
    <w:rsid w:val="001F106F"/>
    <w:rsid w:val="001F12BB"/>
    <w:rsid w:val="001F59EC"/>
    <w:rsid w:val="00202113"/>
    <w:rsid w:val="00204006"/>
    <w:rsid w:val="00205C4E"/>
    <w:rsid w:val="00205EB6"/>
    <w:rsid w:val="00207674"/>
    <w:rsid w:val="002076B2"/>
    <w:rsid w:val="0023227F"/>
    <w:rsid w:val="0023351D"/>
    <w:rsid w:val="00235896"/>
    <w:rsid w:val="002370F2"/>
    <w:rsid w:val="00241DC7"/>
    <w:rsid w:val="002448D8"/>
    <w:rsid w:val="0024506A"/>
    <w:rsid w:val="00246380"/>
    <w:rsid w:val="0024730E"/>
    <w:rsid w:val="002478D5"/>
    <w:rsid w:val="0025224C"/>
    <w:rsid w:val="00253073"/>
    <w:rsid w:val="00255046"/>
    <w:rsid w:val="00256535"/>
    <w:rsid w:val="0025684D"/>
    <w:rsid w:val="00257307"/>
    <w:rsid w:val="002610BA"/>
    <w:rsid w:val="00261349"/>
    <w:rsid w:val="00265C03"/>
    <w:rsid w:val="00267AD5"/>
    <w:rsid w:val="00270BD3"/>
    <w:rsid w:val="00270F97"/>
    <w:rsid w:val="00271FD3"/>
    <w:rsid w:val="00273388"/>
    <w:rsid w:val="00273E61"/>
    <w:rsid w:val="002745DA"/>
    <w:rsid w:val="00274FBB"/>
    <w:rsid w:val="00277533"/>
    <w:rsid w:val="0029227D"/>
    <w:rsid w:val="00296AC2"/>
    <w:rsid w:val="002A2FA8"/>
    <w:rsid w:val="002A441C"/>
    <w:rsid w:val="002A589F"/>
    <w:rsid w:val="002A7FB5"/>
    <w:rsid w:val="002B19F0"/>
    <w:rsid w:val="002B2756"/>
    <w:rsid w:val="002B4349"/>
    <w:rsid w:val="002B47FE"/>
    <w:rsid w:val="002B78C1"/>
    <w:rsid w:val="002C19F5"/>
    <w:rsid w:val="002C36CF"/>
    <w:rsid w:val="002C37E7"/>
    <w:rsid w:val="002C5A7E"/>
    <w:rsid w:val="002C6BF1"/>
    <w:rsid w:val="002C6C39"/>
    <w:rsid w:val="002D1A27"/>
    <w:rsid w:val="002D4303"/>
    <w:rsid w:val="002D5CB0"/>
    <w:rsid w:val="002E0959"/>
    <w:rsid w:val="002E11F7"/>
    <w:rsid w:val="002E14FF"/>
    <w:rsid w:val="002E3346"/>
    <w:rsid w:val="002F64BE"/>
    <w:rsid w:val="00301B1E"/>
    <w:rsid w:val="00304E0F"/>
    <w:rsid w:val="0030573E"/>
    <w:rsid w:val="00305E97"/>
    <w:rsid w:val="00314AB4"/>
    <w:rsid w:val="00314F11"/>
    <w:rsid w:val="00321E43"/>
    <w:rsid w:val="00322480"/>
    <w:rsid w:val="00323FFC"/>
    <w:rsid w:val="00326775"/>
    <w:rsid w:val="00330148"/>
    <w:rsid w:val="0033347A"/>
    <w:rsid w:val="0033575C"/>
    <w:rsid w:val="00336344"/>
    <w:rsid w:val="003379FA"/>
    <w:rsid w:val="00337BEB"/>
    <w:rsid w:val="003404A1"/>
    <w:rsid w:val="003435AB"/>
    <w:rsid w:val="00351F68"/>
    <w:rsid w:val="00351F98"/>
    <w:rsid w:val="003556E0"/>
    <w:rsid w:val="00356FAA"/>
    <w:rsid w:val="0036289D"/>
    <w:rsid w:val="00372A99"/>
    <w:rsid w:val="003739CC"/>
    <w:rsid w:val="0037659F"/>
    <w:rsid w:val="003765C0"/>
    <w:rsid w:val="003811D7"/>
    <w:rsid w:val="00383A2C"/>
    <w:rsid w:val="00384CA1"/>
    <w:rsid w:val="00384EC2"/>
    <w:rsid w:val="00385085"/>
    <w:rsid w:val="003916DC"/>
    <w:rsid w:val="00393A5F"/>
    <w:rsid w:val="0039482F"/>
    <w:rsid w:val="00397251"/>
    <w:rsid w:val="003A1B68"/>
    <w:rsid w:val="003A4008"/>
    <w:rsid w:val="003A519F"/>
    <w:rsid w:val="003A6E18"/>
    <w:rsid w:val="003B0236"/>
    <w:rsid w:val="003B4EE5"/>
    <w:rsid w:val="003B5722"/>
    <w:rsid w:val="003C2FAF"/>
    <w:rsid w:val="003C3D37"/>
    <w:rsid w:val="003C40B3"/>
    <w:rsid w:val="003C5442"/>
    <w:rsid w:val="003D03F7"/>
    <w:rsid w:val="003E0AB9"/>
    <w:rsid w:val="003E1A39"/>
    <w:rsid w:val="003E2496"/>
    <w:rsid w:val="003E6A08"/>
    <w:rsid w:val="003F6981"/>
    <w:rsid w:val="003F73D7"/>
    <w:rsid w:val="00401665"/>
    <w:rsid w:val="0040586C"/>
    <w:rsid w:val="00405BD7"/>
    <w:rsid w:val="00407743"/>
    <w:rsid w:val="00415A3A"/>
    <w:rsid w:val="00416F0D"/>
    <w:rsid w:val="00417324"/>
    <w:rsid w:val="00421056"/>
    <w:rsid w:val="00424E68"/>
    <w:rsid w:val="0042650E"/>
    <w:rsid w:val="00434C60"/>
    <w:rsid w:val="004369AB"/>
    <w:rsid w:val="00437DF9"/>
    <w:rsid w:val="00443176"/>
    <w:rsid w:val="0044441B"/>
    <w:rsid w:val="00447DE6"/>
    <w:rsid w:val="00450930"/>
    <w:rsid w:val="00452A89"/>
    <w:rsid w:val="00454409"/>
    <w:rsid w:val="00457522"/>
    <w:rsid w:val="00457B6F"/>
    <w:rsid w:val="00457D61"/>
    <w:rsid w:val="00460F52"/>
    <w:rsid w:val="00462549"/>
    <w:rsid w:val="00472180"/>
    <w:rsid w:val="00473B00"/>
    <w:rsid w:val="00474283"/>
    <w:rsid w:val="00474A04"/>
    <w:rsid w:val="00475B6B"/>
    <w:rsid w:val="00477C87"/>
    <w:rsid w:val="00480225"/>
    <w:rsid w:val="004956A3"/>
    <w:rsid w:val="004A2708"/>
    <w:rsid w:val="004A2A6B"/>
    <w:rsid w:val="004A3FCF"/>
    <w:rsid w:val="004A6A9A"/>
    <w:rsid w:val="004B5156"/>
    <w:rsid w:val="004B6A3A"/>
    <w:rsid w:val="004C24B2"/>
    <w:rsid w:val="004C4A52"/>
    <w:rsid w:val="004D227D"/>
    <w:rsid w:val="004D6326"/>
    <w:rsid w:val="004E026A"/>
    <w:rsid w:val="004E1B85"/>
    <w:rsid w:val="004E2066"/>
    <w:rsid w:val="004E46D4"/>
    <w:rsid w:val="004E680D"/>
    <w:rsid w:val="004F0A91"/>
    <w:rsid w:val="005052AE"/>
    <w:rsid w:val="0050640E"/>
    <w:rsid w:val="0050660B"/>
    <w:rsid w:val="00512C14"/>
    <w:rsid w:val="0051452F"/>
    <w:rsid w:val="00516360"/>
    <w:rsid w:val="00517D09"/>
    <w:rsid w:val="005210C2"/>
    <w:rsid w:val="00522DF9"/>
    <w:rsid w:val="0052608D"/>
    <w:rsid w:val="00527D67"/>
    <w:rsid w:val="00531616"/>
    <w:rsid w:val="0054087E"/>
    <w:rsid w:val="00544B1A"/>
    <w:rsid w:val="0055248E"/>
    <w:rsid w:val="00553312"/>
    <w:rsid w:val="00557D02"/>
    <w:rsid w:val="005601E2"/>
    <w:rsid w:val="00561A56"/>
    <w:rsid w:val="005634C8"/>
    <w:rsid w:val="0056354B"/>
    <w:rsid w:val="00565F6E"/>
    <w:rsid w:val="00566895"/>
    <w:rsid w:val="005725A2"/>
    <w:rsid w:val="00574157"/>
    <w:rsid w:val="00576BAA"/>
    <w:rsid w:val="00585B5E"/>
    <w:rsid w:val="00585BFF"/>
    <w:rsid w:val="005866E6"/>
    <w:rsid w:val="00586C82"/>
    <w:rsid w:val="0059156A"/>
    <w:rsid w:val="00591817"/>
    <w:rsid w:val="00596019"/>
    <w:rsid w:val="00596E73"/>
    <w:rsid w:val="005A4DDC"/>
    <w:rsid w:val="005B00F2"/>
    <w:rsid w:val="005B14C2"/>
    <w:rsid w:val="005B4D4B"/>
    <w:rsid w:val="005B6714"/>
    <w:rsid w:val="005C43B5"/>
    <w:rsid w:val="005C4BD3"/>
    <w:rsid w:val="005D02C8"/>
    <w:rsid w:val="005D4416"/>
    <w:rsid w:val="005E4108"/>
    <w:rsid w:val="005F5329"/>
    <w:rsid w:val="005F65F7"/>
    <w:rsid w:val="006008A3"/>
    <w:rsid w:val="00604609"/>
    <w:rsid w:val="006049B7"/>
    <w:rsid w:val="00605AE1"/>
    <w:rsid w:val="00606A1E"/>
    <w:rsid w:val="006077BA"/>
    <w:rsid w:val="00611D48"/>
    <w:rsid w:val="00612E16"/>
    <w:rsid w:val="00614FE6"/>
    <w:rsid w:val="006164D1"/>
    <w:rsid w:val="006207EA"/>
    <w:rsid w:val="00620CF5"/>
    <w:rsid w:val="00622D48"/>
    <w:rsid w:val="00627CFB"/>
    <w:rsid w:val="0063086E"/>
    <w:rsid w:val="00637F25"/>
    <w:rsid w:val="00640046"/>
    <w:rsid w:val="006404C9"/>
    <w:rsid w:val="00641229"/>
    <w:rsid w:val="00641FD0"/>
    <w:rsid w:val="00645C9F"/>
    <w:rsid w:val="006466FA"/>
    <w:rsid w:val="00646AB9"/>
    <w:rsid w:val="00647E4C"/>
    <w:rsid w:val="00650061"/>
    <w:rsid w:val="0065129A"/>
    <w:rsid w:val="006522C8"/>
    <w:rsid w:val="0065338D"/>
    <w:rsid w:val="00653D5B"/>
    <w:rsid w:val="00653D6D"/>
    <w:rsid w:val="00654C65"/>
    <w:rsid w:val="006570DF"/>
    <w:rsid w:val="0066300F"/>
    <w:rsid w:val="00665144"/>
    <w:rsid w:val="00666165"/>
    <w:rsid w:val="006662FD"/>
    <w:rsid w:val="00667957"/>
    <w:rsid w:val="00671577"/>
    <w:rsid w:val="006724F8"/>
    <w:rsid w:val="0067324C"/>
    <w:rsid w:val="00673B36"/>
    <w:rsid w:val="00674689"/>
    <w:rsid w:val="00674756"/>
    <w:rsid w:val="006757F8"/>
    <w:rsid w:val="006757FD"/>
    <w:rsid w:val="00676365"/>
    <w:rsid w:val="00677796"/>
    <w:rsid w:val="00680F39"/>
    <w:rsid w:val="00683E74"/>
    <w:rsid w:val="006903D2"/>
    <w:rsid w:val="006918E8"/>
    <w:rsid w:val="00692237"/>
    <w:rsid w:val="00693496"/>
    <w:rsid w:val="00693D94"/>
    <w:rsid w:val="00697B48"/>
    <w:rsid w:val="006A25EF"/>
    <w:rsid w:val="006A64AD"/>
    <w:rsid w:val="006B0CC1"/>
    <w:rsid w:val="006C677B"/>
    <w:rsid w:val="006D604A"/>
    <w:rsid w:val="006D6AD6"/>
    <w:rsid w:val="006D74BE"/>
    <w:rsid w:val="006D7EBD"/>
    <w:rsid w:val="006E1C42"/>
    <w:rsid w:val="006E792E"/>
    <w:rsid w:val="006F152D"/>
    <w:rsid w:val="006F1B0A"/>
    <w:rsid w:val="006F6912"/>
    <w:rsid w:val="006F6E87"/>
    <w:rsid w:val="00702027"/>
    <w:rsid w:val="0070233C"/>
    <w:rsid w:val="00702AA9"/>
    <w:rsid w:val="007109E4"/>
    <w:rsid w:val="00711A10"/>
    <w:rsid w:val="00712FA3"/>
    <w:rsid w:val="00716D28"/>
    <w:rsid w:val="00720264"/>
    <w:rsid w:val="007215E3"/>
    <w:rsid w:val="007243C2"/>
    <w:rsid w:val="007265C2"/>
    <w:rsid w:val="00731E81"/>
    <w:rsid w:val="007326C1"/>
    <w:rsid w:val="007328F5"/>
    <w:rsid w:val="0073434A"/>
    <w:rsid w:val="007373E0"/>
    <w:rsid w:val="00742921"/>
    <w:rsid w:val="00743EB9"/>
    <w:rsid w:val="007444E6"/>
    <w:rsid w:val="00744BF0"/>
    <w:rsid w:val="00752AD8"/>
    <w:rsid w:val="0075441E"/>
    <w:rsid w:val="00755512"/>
    <w:rsid w:val="0076067D"/>
    <w:rsid w:val="007612E1"/>
    <w:rsid w:val="00765689"/>
    <w:rsid w:val="0076618E"/>
    <w:rsid w:val="007679F0"/>
    <w:rsid w:val="007708D8"/>
    <w:rsid w:val="007714F4"/>
    <w:rsid w:val="007725AB"/>
    <w:rsid w:val="0078198A"/>
    <w:rsid w:val="00782100"/>
    <w:rsid w:val="007821C1"/>
    <w:rsid w:val="007857B1"/>
    <w:rsid w:val="0078733B"/>
    <w:rsid w:val="007875E7"/>
    <w:rsid w:val="007926BE"/>
    <w:rsid w:val="00792BB6"/>
    <w:rsid w:val="00792BE1"/>
    <w:rsid w:val="00792FC3"/>
    <w:rsid w:val="007A12E3"/>
    <w:rsid w:val="007A182D"/>
    <w:rsid w:val="007A2DFA"/>
    <w:rsid w:val="007A3260"/>
    <w:rsid w:val="007A4E01"/>
    <w:rsid w:val="007A5F56"/>
    <w:rsid w:val="007A7134"/>
    <w:rsid w:val="007B0F51"/>
    <w:rsid w:val="007B140E"/>
    <w:rsid w:val="007B4A6C"/>
    <w:rsid w:val="007B7E36"/>
    <w:rsid w:val="007C014D"/>
    <w:rsid w:val="007C6DAC"/>
    <w:rsid w:val="007D50FA"/>
    <w:rsid w:val="007D5169"/>
    <w:rsid w:val="007E0284"/>
    <w:rsid w:val="007E0FE0"/>
    <w:rsid w:val="007E562A"/>
    <w:rsid w:val="007F2EF9"/>
    <w:rsid w:val="00800C96"/>
    <w:rsid w:val="00801342"/>
    <w:rsid w:val="00803737"/>
    <w:rsid w:val="008134E9"/>
    <w:rsid w:val="00821E37"/>
    <w:rsid w:val="008237EB"/>
    <w:rsid w:val="00823E64"/>
    <w:rsid w:val="00826A86"/>
    <w:rsid w:val="008300C7"/>
    <w:rsid w:val="00835452"/>
    <w:rsid w:val="00842633"/>
    <w:rsid w:val="008427FB"/>
    <w:rsid w:val="00845F62"/>
    <w:rsid w:val="00846BE2"/>
    <w:rsid w:val="00857BCA"/>
    <w:rsid w:val="00860C35"/>
    <w:rsid w:val="00867A34"/>
    <w:rsid w:val="00867CDF"/>
    <w:rsid w:val="008800C3"/>
    <w:rsid w:val="00887D1A"/>
    <w:rsid w:val="00892514"/>
    <w:rsid w:val="00896A38"/>
    <w:rsid w:val="008A0A2B"/>
    <w:rsid w:val="008A19C1"/>
    <w:rsid w:val="008A1ECA"/>
    <w:rsid w:val="008A37D5"/>
    <w:rsid w:val="008A42C3"/>
    <w:rsid w:val="008A4672"/>
    <w:rsid w:val="008A58E2"/>
    <w:rsid w:val="008B1149"/>
    <w:rsid w:val="008C1099"/>
    <w:rsid w:val="008C2E08"/>
    <w:rsid w:val="008D2359"/>
    <w:rsid w:val="008D439C"/>
    <w:rsid w:val="008D4D81"/>
    <w:rsid w:val="008D5D4A"/>
    <w:rsid w:val="008D7F04"/>
    <w:rsid w:val="008D7F48"/>
    <w:rsid w:val="008E04E4"/>
    <w:rsid w:val="008E2E91"/>
    <w:rsid w:val="008E38D6"/>
    <w:rsid w:val="008E5DCC"/>
    <w:rsid w:val="008F2D60"/>
    <w:rsid w:val="008F33E2"/>
    <w:rsid w:val="008F3A9C"/>
    <w:rsid w:val="008F45DF"/>
    <w:rsid w:val="008F4830"/>
    <w:rsid w:val="008F48EA"/>
    <w:rsid w:val="0090594D"/>
    <w:rsid w:val="00905B07"/>
    <w:rsid w:val="00910B1C"/>
    <w:rsid w:val="00912128"/>
    <w:rsid w:val="009141F9"/>
    <w:rsid w:val="0091705E"/>
    <w:rsid w:val="0092472A"/>
    <w:rsid w:val="00930940"/>
    <w:rsid w:val="00930F81"/>
    <w:rsid w:val="00934747"/>
    <w:rsid w:val="00935084"/>
    <w:rsid w:val="00935975"/>
    <w:rsid w:val="00936333"/>
    <w:rsid w:val="009366A5"/>
    <w:rsid w:val="00936EBC"/>
    <w:rsid w:val="00937500"/>
    <w:rsid w:val="009424A4"/>
    <w:rsid w:val="00947C5A"/>
    <w:rsid w:val="0095156E"/>
    <w:rsid w:val="00955EAA"/>
    <w:rsid w:val="00957831"/>
    <w:rsid w:val="00961A04"/>
    <w:rsid w:val="00961B87"/>
    <w:rsid w:val="00962982"/>
    <w:rsid w:val="00963AD0"/>
    <w:rsid w:val="00972A76"/>
    <w:rsid w:val="00973433"/>
    <w:rsid w:val="00975A27"/>
    <w:rsid w:val="00977A75"/>
    <w:rsid w:val="00981BF3"/>
    <w:rsid w:val="00983182"/>
    <w:rsid w:val="00985BD3"/>
    <w:rsid w:val="009873E2"/>
    <w:rsid w:val="00992589"/>
    <w:rsid w:val="009946A5"/>
    <w:rsid w:val="009950C2"/>
    <w:rsid w:val="009A39AC"/>
    <w:rsid w:val="009A634C"/>
    <w:rsid w:val="009B00F0"/>
    <w:rsid w:val="009B3213"/>
    <w:rsid w:val="009B4157"/>
    <w:rsid w:val="009B59BB"/>
    <w:rsid w:val="009B78D0"/>
    <w:rsid w:val="009C0050"/>
    <w:rsid w:val="009C0AA7"/>
    <w:rsid w:val="009C2A53"/>
    <w:rsid w:val="009C342C"/>
    <w:rsid w:val="009C3818"/>
    <w:rsid w:val="009C5273"/>
    <w:rsid w:val="009C6669"/>
    <w:rsid w:val="009D05F0"/>
    <w:rsid w:val="009D10DC"/>
    <w:rsid w:val="009D275C"/>
    <w:rsid w:val="009D7599"/>
    <w:rsid w:val="009D76F9"/>
    <w:rsid w:val="009E6623"/>
    <w:rsid w:val="009F3D07"/>
    <w:rsid w:val="009F7AA1"/>
    <w:rsid w:val="00A005E9"/>
    <w:rsid w:val="00A01119"/>
    <w:rsid w:val="00A02CB4"/>
    <w:rsid w:val="00A052B4"/>
    <w:rsid w:val="00A057E7"/>
    <w:rsid w:val="00A06A0B"/>
    <w:rsid w:val="00A07B21"/>
    <w:rsid w:val="00A109B3"/>
    <w:rsid w:val="00A112F9"/>
    <w:rsid w:val="00A20C08"/>
    <w:rsid w:val="00A250D1"/>
    <w:rsid w:val="00A304A9"/>
    <w:rsid w:val="00A3088F"/>
    <w:rsid w:val="00A363FC"/>
    <w:rsid w:val="00A410EB"/>
    <w:rsid w:val="00A4290D"/>
    <w:rsid w:val="00A460B8"/>
    <w:rsid w:val="00A47C69"/>
    <w:rsid w:val="00A51170"/>
    <w:rsid w:val="00A5171C"/>
    <w:rsid w:val="00A5338F"/>
    <w:rsid w:val="00A55193"/>
    <w:rsid w:val="00A61B47"/>
    <w:rsid w:val="00A62440"/>
    <w:rsid w:val="00A64278"/>
    <w:rsid w:val="00A65C0B"/>
    <w:rsid w:val="00A665B5"/>
    <w:rsid w:val="00A67BBA"/>
    <w:rsid w:val="00A7290D"/>
    <w:rsid w:val="00A777DD"/>
    <w:rsid w:val="00A77A62"/>
    <w:rsid w:val="00A81EFD"/>
    <w:rsid w:val="00A824E8"/>
    <w:rsid w:val="00A91F5A"/>
    <w:rsid w:val="00A92F34"/>
    <w:rsid w:val="00A9454F"/>
    <w:rsid w:val="00A94E36"/>
    <w:rsid w:val="00A95203"/>
    <w:rsid w:val="00A97AE5"/>
    <w:rsid w:val="00AA4876"/>
    <w:rsid w:val="00AB196C"/>
    <w:rsid w:val="00AB4751"/>
    <w:rsid w:val="00AB6693"/>
    <w:rsid w:val="00AC4FCB"/>
    <w:rsid w:val="00AC6725"/>
    <w:rsid w:val="00AC7126"/>
    <w:rsid w:val="00AD0240"/>
    <w:rsid w:val="00AD0A2F"/>
    <w:rsid w:val="00AD72C6"/>
    <w:rsid w:val="00AD7B05"/>
    <w:rsid w:val="00AE0B86"/>
    <w:rsid w:val="00AE257D"/>
    <w:rsid w:val="00AF25C6"/>
    <w:rsid w:val="00AF5B05"/>
    <w:rsid w:val="00AF6857"/>
    <w:rsid w:val="00B00535"/>
    <w:rsid w:val="00B01FBA"/>
    <w:rsid w:val="00B04513"/>
    <w:rsid w:val="00B104F0"/>
    <w:rsid w:val="00B203D3"/>
    <w:rsid w:val="00B2232D"/>
    <w:rsid w:val="00B34D70"/>
    <w:rsid w:val="00B43B60"/>
    <w:rsid w:val="00B46B5B"/>
    <w:rsid w:val="00B50742"/>
    <w:rsid w:val="00B50C59"/>
    <w:rsid w:val="00B51556"/>
    <w:rsid w:val="00B53B93"/>
    <w:rsid w:val="00B551FE"/>
    <w:rsid w:val="00B621CE"/>
    <w:rsid w:val="00B65FC1"/>
    <w:rsid w:val="00B72EFE"/>
    <w:rsid w:val="00B746CA"/>
    <w:rsid w:val="00B770EA"/>
    <w:rsid w:val="00B92CAA"/>
    <w:rsid w:val="00B93869"/>
    <w:rsid w:val="00B97C3D"/>
    <w:rsid w:val="00BA1CFE"/>
    <w:rsid w:val="00BA236F"/>
    <w:rsid w:val="00BA4475"/>
    <w:rsid w:val="00BB0321"/>
    <w:rsid w:val="00BB73F3"/>
    <w:rsid w:val="00BB7B79"/>
    <w:rsid w:val="00BC4156"/>
    <w:rsid w:val="00BC5F46"/>
    <w:rsid w:val="00BC6AE4"/>
    <w:rsid w:val="00BD5B3E"/>
    <w:rsid w:val="00BE1CC2"/>
    <w:rsid w:val="00BE2EF8"/>
    <w:rsid w:val="00BE471F"/>
    <w:rsid w:val="00BE686A"/>
    <w:rsid w:val="00BF07EA"/>
    <w:rsid w:val="00BF15E8"/>
    <w:rsid w:val="00BF16BA"/>
    <w:rsid w:val="00BF1D2A"/>
    <w:rsid w:val="00C16F0E"/>
    <w:rsid w:val="00C236C6"/>
    <w:rsid w:val="00C24229"/>
    <w:rsid w:val="00C260BA"/>
    <w:rsid w:val="00C343A5"/>
    <w:rsid w:val="00C34DD4"/>
    <w:rsid w:val="00C36480"/>
    <w:rsid w:val="00C40C1B"/>
    <w:rsid w:val="00C41225"/>
    <w:rsid w:val="00C431F6"/>
    <w:rsid w:val="00C46A1F"/>
    <w:rsid w:val="00C47886"/>
    <w:rsid w:val="00C4790C"/>
    <w:rsid w:val="00C50ABA"/>
    <w:rsid w:val="00C522F8"/>
    <w:rsid w:val="00C563B0"/>
    <w:rsid w:val="00C61A77"/>
    <w:rsid w:val="00C61DBE"/>
    <w:rsid w:val="00C65036"/>
    <w:rsid w:val="00C66E3F"/>
    <w:rsid w:val="00C71D0A"/>
    <w:rsid w:val="00C73F75"/>
    <w:rsid w:val="00C7515D"/>
    <w:rsid w:val="00C855C2"/>
    <w:rsid w:val="00C86FAD"/>
    <w:rsid w:val="00C902B8"/>
    <w:rsid w:val="00C912EE"/>
    <w:rsid w:val="00C9195D"/>
    <w:rsid w:val="00C94624"/>
    <w:rsid w:val="00C95852"/>
    <w:rsid w:val="00C9590A"/>
    <w:rsid w:val="00C95A62"/>
    <w:rsid w:val="00C96FB5"/>
    <w:rsid w:val="00CA314E"/>
    <w:rsid w:val="00CA3A79"/>
    <w:rsid w:val="00CA4107"/>
    <w:rsid w:val="00CA44D7"/>
    <w:rsid w:val="00CA4832"/>
    <w:rsid w:val="00CA5414"/>
    <w:rsid w:val="00CB2613"/>
    <w:rsid w:val="00CB2A38"/>
    <w:rsid w:val="00CB66FA"/>
    <w:rsid w:val="00CB7DCD"/>
    <w:rsid w:val="00CC0964"/>
    <w:rsid w:val="00CC09A0"/>
    <w:rsid w:val="00CC0A91"/>
    <w:rsid w:val="00CC0C56"/>
    <w:rsid w:val="00CC29B6"/>
    <w:rsid w:val="00CC2ADD"/>
    <w:rsid w:val="00CD1480"/>
    <w:rsid w:val="00CD3552"/>
    <w:rsid w:val="00CD6CF4"/>
    <w:rsid w:val="00CE0825"/>
    <w:rsid w:val="00CE1149"/>
    <w:rsid w:val="00CE3C7A"/>
    <w:rsid w:val="00CE63EC"/>
    <w:rsid w:val="00CE7E78"/>
    <w:rsid w:val="00CF127F"/>
    <w:rsid w:val="00CF60D7"/>
    <w:rsid w:val="00D0060F"/>
    <w:rsid w:val="00D00814"/>
    <w:rsid w:val="00D021FA"/>
    <w:rsid w:val="00D0283C"/>
    <w:rsid w:val="00D06484"/>
    <w:rsid w:val="00D06A70"/>
    <w:rsid w:val="00D06C6C"/>
    <w:rsid w:val="00D07592"/>
    <w:rsid w:val="00D07A73"/>
    <w:rsid w:val="00D12549"/>
    <w:rsid w:val="00D12944"/>
    <w:rsid w:val="00D133FE"/>
    <w:rsid w:val="00D13AEC"/>
    <w:rsid w:val="00D17290"/>
    <w:rsid w:val="00D225F3"/>
    <w:rsid w:val="00D22EE9"/>
    <w:rsid w:val="00D2618A"/>
    <w:rsid w:val="00D26A0B"/>
    <w:rsid w:val="00D32182"/>
    <w:rsid w:val="00D343EA"/>
    <w:rsid w:val="00D40542"/>
    <w:rsid w:val="00D4565B"/>
    <w:rsid w:val="00D46296"/>
    <w:rsid w:val="00D47E6C"/>
    <w:rsid w:val="00D53A9F"/>
    <w:rsid w:val="00D56A14"/>
    <w:rsid w:val="00D63635"/>
    <w:rsid w:val="00D64E98"/>
    <w:rsid w:val="00D6515E"/>
    <w:rsid w:val="00D67FBE"/>
    <w:rsid w:val="00D82E3B"/>
    <w:rsid w:val="00D830FD"/>
    <w:rsid w:val="00D92A46"/>
    <w:rsid w:val="00D97C09"/>
    <w:rsid w:val="00DA286D"/>
    <w:rsid w:val="00DA2D49"/>
    <w:rsid w:val="00DA3FBF"/>
    <w:rsid w:val="00DA4B46"/>
    <w:rsid w:val="00DB245E"/>
    <w:rsid w:val="00DB4930"/>
    <w:rsid w:val="00DB58ED"/>
    <w:rsid w:val="00DC252D"/>
    <w:rsid w:val="00DC373C"/>
    <w:rsid w:val="00DC455F"/>
    <w:rsid w:val="00DD037B"/>
    <w:rsid w:val="00DD246C"/>
    <w:rsid w:val="00DD3E55"/>
    <w:rsid w:val="00DD4E3E"/>
    <w:rsid w:val="00DD4F91"/>
    <w:rsid w:val="00DD55D6"/>
    <w:rsid w:val="00DE2C52"/>
    <w:rsid w:val="00DE5158"/>
    <w:rsid w:val="00DE66BA"/>
    <w:rsid w:val="00DE730C"/>
    <w:rsid w:val="00DE753B"/>
    <w:rsid w:val="00DF06BA"/>
    <w:rsid w:val="00DF0D4C"/>
    <w:rsid w:val="00DF3536"/>
    <w:rsid w:val="00DF6B06"/>
    <w:rsid w:val="00DF782C"/>
    <w:rsid w:val="00E034B4"/>
    <w:rsid w:val="00E06526"/>
    <w:rsid w:val="00E07565"/>
    <w:rsid w:val="00E101B6"/>
    <w:rsid w:val="00E10838"/>
    <w:rsid w:val="00E1107B"/>
    <w:rsid w:val="00E11809"/>
    <w:rsid w:val="00E11B46"/>
    <w:rsid w:val="00E12FC3"/>
    <w:rsid w:val="00E16DF2"/>
    <w:rsid w:val="00E21747"/>
    <w:rsid w:val="00E25ABB"/>
    <w:rsid w:val="00E26389"/>
    <w:rsid w:val="00E26901"/>
    <w:rsid w:val="00E312AD"/>
    <w:rsid w:val="00E31DF8"/>
    <w:rsid w:val="00E324E9"/>
    <w:rsid w:val="00E36DD9"/>
    <w:rsid w:val="00E41A3E"/>
    <w:rsid w:val="00E42171"/>
    <w:rsid w:val="00E44818"/>
    <w:rsid w:val="00E44F24"/>
    <w:rsid w:val="00E4537F"/>
    <w:rsid w:val="00E53ADE"/>
    <w:rsid w:val="00E54A27"/>
    <w:rsid w:val="00E54CC7"/>
    <w:rsid w:val="00E56D2A"/>
    <w:rsid w:val="00E606DE"/>
    <w:rsid w:val="00E64838"/>
    <w:rsid w:val="00E654E5"/>
    <w:rsid w:val="00E83FAB"/>
    <w:rsid w:val="00E84223"/>
    <w:rsid w:val="00E863EB"/>
    <w:rsid w:val="00E9554C"/>
    <w:rsid w:val="00E97418"/>
    <w:rsid w:val="00EA02B8"/>
    <w:rsid w:val="00EA69DB"/>
    <w:rsid w:val="00EB070F"/>
    <w:rsid w:val="00EC4F53"/>
    <w:rsid w:val="00EC6735"/>
    <w:rsid w:val="00EC678A"/>
    <w:rsid w:val="00EC70A3"/>
    <w:rsid w:val="00EC76CB"/>
    <w:rsid w:val="00ED0FDC"/>
    <w:rsid w:val="00ED2621"/>
    <w:rsid w:val="00ED44F2"/>
    <w:rsid w:val="00ED5BAB"/>
    <w:rsid w:val="00ED68C5"/>
    <w:rsid w:val="00ED7886"/>
    <w:rsid w:val="00EE5236"/>
    <w:rsid w:val="00EE5CE0"/>
    <w:rsid w:val="00EE7B03"/>
    <w:rsid w:val="00EF2905"/>
    <w:rsid w:val="00EF394B"/>
    <w:rsid w:val="00EF4007"/>
    <w:rsid w:val="00EF4836"/>
    <w:rsid w:val="00EF6488"/>
    <w:rsid w:val="00EF7FA9"/>
    <w:rsid w:val="00F00B25"/>
    <w:rsid w:val="00F031FA"/>
    <w:rsid w:val="00F0384F"/>
    <w:rsid w:val="00F0484E"/>
    <w:rsid w:val="00F0514D"/>
    <w:rsid w:val="00F075B5"/>
    <w:rsid w:val="00F11508"/>
    <w:rsid w:val="00F12A4C"/>
    <w:rsid w:val="00F12FA6"/>
    <w:rsid w:val="00F1455A"/>
    <w:rsid w:val="00F27D5E"/>
    <w:rsid w:val="00F309C3"/>
    <w:rsid w:val="00F44E81"/>
    <w:rsid w:val="00F46F17"/>
    <w:rsid w:val="00F6020B"/>
    <w:rsid w:val="00F60925"/>
    <w:rsid w:val="00F65508"/>
    <w:rsid w:val="00F65DE7"/>
    <w:rsid w:val="00F65FDD"/>
    <w:rsid w:val="00F67955"/>
    <w:rsid w:val="00F75B54"/>
    <w:rsid w:val="00F80444"/>
    <w:rsid w:val="00F80761"/>
    <w:rsid w:val="00F85B5E"/>
    <w:rsid w:val="00F922B2"/>
    <w:rsid w:val="00F93389"/>
    <w:rsid w:val="00F937C9"/>
    <w:rsid w:val="00F9620D"/>
    <w:rsid w:val="00F97A8F"/>
    <w:rsid w:val="00F97B5C"/>
    <w:rsid w:val="00FA30C9"/>
    <w:rsid w:val="00FA661E"/>
    <w:rsid w:val="00FB15AC"/>
    <w:rsid w:val="00FB6249"/>
    <w:rsid w:val="00FD1189"/>
    <w:rsid w:val="00FD21CA"/>
    <w:rsid w:val="00FD40E0"/>
    <w:rsid w:val="00FE1736"/>
    <w:rsid w:val="00FE17A5"/>
    <w:rsid w:val="00FE1AE9"/>
    <w:rsid w:val="00FF0B66"/>
    <w:rsid w:val="00FF4366"/>
    <w:rsid w:val="00FF7149"/>
    <w:rsid w:val="45E51E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3E70"/>
  <w15:docId w15:val="{29BABCD2-DDB2-4747-815A-32DBD3F4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FA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73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83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3182"/>
    <w:rPr>
      <w:b/>
      <w:bCs/>
    </w:rPr>
  </w:style>
  <w:style w:type="paragraph" w:styleId="ListParagraph">
    <w:name w:val="List Paragraph"/>
    <w:basedOn w:val="Normal"/>
    <w:uiPriority w:val="34"/>
    <w:qFormat/>
    <w:rsid w:val="006466FA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E4108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E4108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63AD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0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5E9"/>
  </w:style>
  <w:style w:type="paragraph" w:styleId="Footer">
    <w:name w:val="footer"/>
    <w:basedOn w:val="Normal"/>
    <w:link w:val="FooterChar"/>
    <w:uiPriority w:val="99"/>
    <w:unhideWhenUsed/>
    <w:rsid w:val="00A00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5E9"/>
  </w:style>
  <w:style w:type="paragraph" w:styleId="NoSpacing">
    <w:name w:val="No Spacing"/>
    <w:uiPriority w:val="1"/>
    <w:qFormat/>
    <w:rsid w:val="00A20C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9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8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7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2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8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9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4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5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2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5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5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0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4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2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9717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9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6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7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29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0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96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7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5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3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9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9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2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9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803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21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7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8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67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3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2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57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6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9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7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70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1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7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36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844262">
                                                      <w:marLeft w:val="300"/>
                                                      <w:marRight w:val="30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17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350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5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14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76340">
                                                      <w:marLeft w:val="300"/>
                                                      <w:marRight w:val="30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89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1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31" w:color="auto"/>
                            <w:left w:val="none" w:sz="0" w:space="31" w:color="auto"/>
                            <w:bottom w:val="none" w:sz="0" w:space="31" w:color="auto"/>
                            <w:right w:val="none" w:sz="0" w:space="31" w:color="auto"/>
                          </w:divBdr>
                          <w:divsChild>
                            <w:div w:id="6920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1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5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423515">
                                                  <w:marLeft w:val="150"/>
                                                  <w:marRight w:val="30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621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0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41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1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0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2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940806">
                                                              <w:marLeft w:val="300"/>
                                                              <w:marRight w:val="300"/>
                                                              <w:marTop w:val="30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75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07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089301">
                                                              <w:marLeft w:val="300"/>
                                                              <w:marRight w:val="300"/>
                                                              <w:marTop w:val="30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900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1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83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32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99306">
                                                              <w:marLeft w:val="300"/>
                                                              <w:marRight w:val="30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75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30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77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5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829790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80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59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443100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457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625509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317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82007">
                                                  <w:marLeft w:val="300"/>
                                                  <w:marRight w:val="300"/>
                                                  <w:marTop w:val="75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2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733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509434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1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21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37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74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34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90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589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87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9424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3623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87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64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24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7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98045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624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33990">
                                                  <w:marLeft w:val="300"/>
                                                  <w:marRight w:val="300"/>
                                                  <w:marTop w:val="75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732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13128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519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08972">
                                                  <w:marLeft w:val="75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6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96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43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07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31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863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85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23173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499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647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0385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045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00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158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52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571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3369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378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45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4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85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10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9588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5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2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57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43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09489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78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8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9924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622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0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4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88752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91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4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2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58109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26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112450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3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38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700877">
                                          <w:marLeft w:val="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77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7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69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61643">
                                          <w:marLeft w:val="30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3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03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3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7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0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9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9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2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8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2550">
                                                      <w:marLeft w:val="300"/>
                                                      <w:marRight w:val="30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20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12233">
                                                      <w:marLeft w:val="300"/>
                                                      <w:marRight w:val="300"/>
                                                      <w:marTop w:val="300"/>
                                                      <w:marBottom w:val="3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50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31" w:color="auto"/>
                            <w:left w:val="none" w:sz="0" w:space="31" w:color="auto"/>
                            <w:bottom w:val="none" w:sz="0" w:space="31" w:color="auto"/>
                            <w:right w:val="none" w:sz="0" w:space="31" w:color="auto"/>
                          </w:divBdr>
                          <w:divsChild>
                            <w:div w:id="592127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6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2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94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0650">
                                                  <w:marLeft w:val="150"/>
                                                  <w:marRight w:val="300"/>
                                                  <w:marTop w:val="30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546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12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1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5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89509">
                                                              <w:marLeft w:val="300"/>
                                                              <w:marRight w:val="300"/>
                                                              <w:marTop w:val="30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632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456327">
                                                              <w:marLeft w:val="300"/>
                                                              <w:marRight w:val="300"/>
                                                              <w:marTop w:val="300"/>
                                                              <w:marBottom w:val="75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281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1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472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8596">
                                                              <w:marLeft w:val="300"/>
                                                              <w:marRight w:val="300"/>
                                                              <w:marTop w:val="75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6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617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1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178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84550">
                                                              <w:marLeft w:val="300"/>
                                                              <w:marRight w:val="30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699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970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426343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92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899394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01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753442">
                                                  <w:marLeft w:val="300"/>
                                                  <w:marRight w:val="300"/>
                                                  <w:marTop w:val="75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5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70343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89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4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833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0426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1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03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591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0881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7229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30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604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68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31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8561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26268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846501">
                                                  <w:marLeft w:val="300"/>
                                                  <w:marRight w:val="300"/>
                                                  <w:marTop w:val="75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408">
                                                  <w:marLeft w:val="300"/>
                                                  <w:marRight w:val="300"/>
                                                  <w:marTop w:val="300"/>
                                                  <w:marBottom w:val="7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5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68376">
                                                  <w:marLeft w:val="75"/>
                                                  <w:marRight w:val="300"/>
                                                  <w:marTop w:val="30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6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1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85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42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601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180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14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33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1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955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426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405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31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286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999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2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3252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2705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9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42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902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153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042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417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47570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4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2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79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1800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57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166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18433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63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46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9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3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000162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598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4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2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407200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86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44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025161">
                                          <w:marLeft w:val="30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16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61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80635">
                                          <w:marLeft w:val="0"/>
                                          <w:marRight w:val="300"/>
                                          <w:marTop w:val="30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806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77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95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02462">
                                          <w:marLeft w:val="30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4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8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1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8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8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2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5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6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5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4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84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6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710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85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5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126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228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768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574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7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5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756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93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457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38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89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83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677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0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88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781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612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1119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948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168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68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3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88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8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4530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0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46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9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836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4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503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99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532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539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33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0814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35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522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99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8049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53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788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63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051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20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746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74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7616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329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48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195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83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390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333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2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ishkrishna420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nish-krishna-kalisetti-3592a43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186755-A2AF-46E1-91CE-3C2178448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</TotalTime>
  <Pages>6</Pages>
  <Words>3369</Words>
  <Characters>19206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krishna</dc:creator>
  <cp:keywords/>
  <dc:description/>
  <cp:lastModifiedBy>Anish Krishna</cp:lastModifiedBy>
  <cp:revision>290</cp:revision>
  <dcterms:created xsi:type="dcterms:W3CDTF">2025-02-07T17:57:00Z</dcterms:created>
  <dcterms:modified xsi:type="dcterms:W3CDTF">2025-12-19T16:24:00Z</dcterms:modified>
</cp:coreProperties>
</file>