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023CD9E">
      <w:pPr>
        <w:rPr>
          <w:rFonts w:asciiTheme="minorHAnsi" w:hAnsiTheme="minorHAnsi" w:cstheme="minorHAnsi"/>
          <w:b/>
          <w:bCs/>
          <w:sz w:val="32"/>
          <w:szCs w:val="32"/>
        </w:rPr>
      </w:pPr>
      <w:r>
        <w:rPr>
          <w:rFonts w:asciiTheme="minorHAnsi" w:hAnsiTheme="minorHAnsi" w:cstheme="minorHAnsi"/>
          <w:b/>
          <w:bCs/>
          <w:sz w:val="32"/>
          <w:szCs w:val="32"/>
        </w:rPr>
        <w:t>Anjali Verma</w:t>
      </w:r>
    </w:p>
    <w:p w14:paraId="4893F0CD">
      <w:pPr>
        <w:rPr>
          <w:rFonts w:asciiTheme="minorHAnsi" w:hAnsiTheme="minorHAnsi" w:cstheme="minorHAnsi"/>
          <w:sz w:val="22"/>
          <w:szCs w:val="22"/>
        </w:rPr>
      </w:pPr>
      <w:r>
        <w:rPr>
          <w:rFonts w:asciiTheme="minorHAnsi" w:hAnsiTheme="minorHAnsi" w:cstheme="minorHAnsi"/>
          <w:sz w:val="22"/>
          <w:szCs w:val="22"/>
        </w:rPr>
        <w:t xml:space="preserve">Houston, Texas | (832) 279 -4604 | </w:t>
      </w:r>
      <w:r>
        <w:fldChar w:fldCharType="begin"/>
      </w:r>
      <w:r>
        <w:instrText xml:space="preserve"> HYPERLINK "mailto:aanjaliverma0409@gmail.com" </w:instrText>
      </w:r>
      <w:r>
        <w:fldChar w:fldCharType="separate"/>
      </w:r>
      <w:r>
        <w:rPr>
          <w:rStyle w:val="8"/>
          <w:rFonts w:asciiTheme="minorHAnsi" w:hAnsiTheme="minorHAnsi" w:cstheme="minorHAnsi"/>
          <w:sz w:val="22"/>
          <w:szCs w:val="22"/>
        </w:rPr>
        <w:t>aanjaliverma0409@gmail.com</w:t>
      </w:r>
      <w:r>
        <w:rPr>
          <w:rStyle w:val="8"/>
          <w:rFonts w:asciiTheme="minorHAnsi" w:hAnsiTheme="minorHAnsi" w:cstheme="minorHAnsi"/>
          <w:sz w:val="22"/>
          <w:szCs w:val="22"/>
        </w:rPr>
        <w:fldChar w:fldCharType="end"/>
      </w:r>
    </w:p>
    <w:p w14:paraId="6E89D078">
      <w:pPr>
        <w:rPr>
          <w:rFonts w:asciiTheme="minorHAnsi" w:hAnsiTheme="minorHAnsi" w:cstheme="minorHAnsi"/>
          <w:sz w:val="22"/>
          <w:szCs w:val="22"/>
        </w:rPr>
      </w:pPr>
    </w:p>
    <w:p w14:paraId="380F904B">
      <w:pPr>
        <w:rPr>
          <w:rFonts w:asciiTheme="minorHAnsi" w:hAnsiTheme="minorHAnsi" w:cstheme="minorHAnsi"/>
          <w:b/>
          <w:bCs/>
          <w:sz w:val="22"/>
          <w:szCs w:val="22"/>
          <w:u w:val="single"/>
        </w:rPr>
      </w:pPr>
      <w:r>
        <w:rPr>
          <w:rFonts w:asciiTheme="minorHAnsi" w:hAnsiTheme="minorHAnsi" w:cstheme="minorHAnsi"/>
          <w:b/>
          <w:bCs/>
          <w:sz w:val="22"/>
          <w:szCs w:val="22"/>
          <w:u w:val="single"/>
        </w:rPr>
        <w:t>Data Engineer</w:t>
      </w:r>
    </w:p>
    <w:p w14:paraId="481F5B19">
      <w:pPr>
        <w:rPr>
          <w:rFonts w:asciiTheme="minorHAnsi" w:hAnsiTheme="minorHAnsi" w:cstheme="minorHAnsi"/>
          <w:sz w:val="22"/>
          <w:szCs w:val="22"/>
        </w:rPr>
      </w:pPr>
      <w:r>
        <w:rPr>
          <w:rFonts w:asciiTheme="minorHAnsi" w:hAnsiTheme="minorHAnsi" w:cstheme="minorHAnsi"/>
          <w:sz w:val="22"/>
          <w:szCs w:val="22"/>
        </w:rPr>
        <w:t>Collaborating with Cross Functional Teams to Develop Innovative Technology Products</w:t>
      </w:r>
    </w:p>
    <w:p w14:paraId="75F69D5A">
      <w:pPr>
        <w:tabs>
          <w:tab w:val="right" w:pos="9990"/>
        </w:tabs>
        <w:jc w:val="center"/>
        <w:rPr>
          <w:rFonts w:asciiTheme="minorHAnsi" w:hAnsiTheme="minorHAnsi" w:cstheme="minorHAnsi"/>
          <w:sz w:val="22"/>
          <w:szCs w:val="22"/>
        </w:rPr>
      </w:pPr>
    </w:p>
    <w:p w14:paraId="37D893D7">
      <w:pPr>
        <w:rPr>
          <w:rFonts w:asciiTheme="minorHAnsi" w:hAnsiTheme="minorHAnsi" w:cstheme="minorHAnsi"/>
          <w:sz w:val="22"/>
          <w:szCs w:val="22"/>
        </w:rPr>
      </w:pPr>
      <w:r>
        <w:rPr>
          <w:rFonts w:asciiTheme="minorHAnsi" w:hAnsiTheme="minorHAnsi" w:eastAsiaTheme="minorEastAsia" w:cstheme="minorHAnsi"/>
          <w:sz w:val="22"/>
          <w:szCs w:val="22"/>
        </w:rPr>
        <w:t xml:space="preserve">Data Engineer with over 10 years of </w:t>
      </w:r>
      <w:r>
        <w:rPr>
          <w:rFonts w:asciiTheme="minorHAnsi" w:hAnsiTheme="minorHAnsi" w:cstheme="minorHAnsi"/>
          <w:sz w:val="22"/>
          <w:szCs w:val="22"/>
        </w:rPr>
        <w:t xml:space="preserve">experience in designing, developing, and optimizing data solutions on the Microsoft Azure platform, including data warehousing and migration projects, proficiency in ADF, ADLS, PySpark, Databricks with Unity Catalog, and SQL. Hands-on experience with Azure Cloud Services such as Azure SQL, Azure Data Factory, Azure Key Vault, and Azure Data Lake Gen2. Skilled in implementing scalable data ingestion pipelines, leveraging Azure Databricks and Spark for distributed data processing, and ensuring data quality through validation, cleansing, and transformation operations. Experience in deploying Delta Live Tables in Databricks and monitoring the performance of data pipelines and clusters. </w:t>
      </w:r>
      <w:r>
        <w:rPr>
          <w:rFonts w:asciiTheme="minorHAnsi" w:hAnsiTheme="minorHAnsi" w:eastAsiaTheme="minorEastAsia" w:cstheme="minorHAnsi"/>
          <w:sz w:val="22"/>
          <w:szCs w:val="22"/>
        </w:rPr>
        <w:t xml:space="preserve">Proven success in leading high-impact projects, including IVR implementation and commission compensation systems. Skilled in data warehousing, automation, performance optimization, and data visualization. </w:t>
      </w:r>
    </w:p>
    <w:p w14:paraId="0E3616DB">
      <w:pPr>
        <w:rPr>
          <w:rFonts w:asciiTheme="minorHAnsi" w:hAnsiTheme="minorHAnsi" w:cstheme="minorHAnsi"/>
          <w:sz w:val="22"/>
          <w:szCs w:val="22"/>
        </w:rPr>
      </w:pPr>
    </w:p>
    <w:p w14:paraId="4C17795E">
      <w:pPr>
        <w:rPr>
          <w:rFonts w:asciiTheme="minorHAnsi" w:hAnsiTheme="minorHAnsi" w:cstheme="minorHAnsi"/>
          <w:b/>
          <w:bCs/>
          <w:sz w:val="22"/>
          <w:szCs w:val="22"/>
          <w:u w:val="single"/>
        </w:rPr>
      </w:pPr>
      <w:r>
        <w:rPr>
          <w:rFonts w:asciiTheme="minorHAnsi" w:hAnsiTheme="minorHAnsi" w:cstheme="minorHAnsi"/>
          <w:b/>
          <w:bCs/>
          <w:sz w:val="22"/>
          <w:szCs w:val="22"/>
          <w:u w:val="single"/>
        </w:rPr>
        <w:t>Technical Skills</w:t>
      </w:r>
    </w:p>
    <w:p w14:paraId="3B97F2A0">
      <w:pPr>
        <w:rPr>
          <w:rFonts w:asciiTheme="minorHAnsi" w:hAnsiTheme="minorHAnsi" w:cstheme="minorHAnsi"/>
          <w:sz w:val="22"/>
          <w:szCs w:val="22"/>
        </w:rPr>
      </w:pPr>
    </w:p>
    <w:p w14:paraId="7717E18C">
      <w:pPr>
        <w:rPr>
          <w:rFonts w:asciiTheme="minorHAnsi" w:hAnsiTheme="minorHAnsi" w:cstheme="minorHAnsi"/>
          <w:sz w:val="22"/>
          <w:szCs w:val="22"/>
        </w:rPr>
      </w:pPr>
      <w:r>
        <w:rPr>
          <w:rFonts w:asciiTheme="minorHAnsi" w:hAnsiTheme="minorHAnsi" w:cstheme="minorHAnsi"/>
          <w:sz w:val="22"/>
          <w:szCs w:val="22"/>
        </w:rPr>
        <w:t>Agile Methodology | Azure Databricks  | Logic Apps |Azure Functions | Azure Data Factory | Azure Synapse Analytics |Unix | Oracle 19c | Pyspark | PL/SQL |Data Warehouse |Data Visualization | Power BI</w:t>
      </w:r>
    </w:p>
    <w:p w14:paraId="04F3EC09">
      <w:pPr>
        <w:rPr>
          <w:rFonts w:asciiTheme="minorHAnsi" w:hAnsiTheme="minorHAnsi" w:cstheme="minorHAnsi"/>
          <w:sz w:val="22"/>
          <w:szCs w:val="22"/>
        </w:rPr>
      </w:pPr>
    </w:p>
    <w:p w14:paraId="5610635E">
      <w:pPr>
        <w:rPr>
          <w:rFonts w:asciiTheme="minorHAnsi" w:hAnsiTheme="minorHAnsi" w:cstheme="minorHAnsi"/>
          <w:b/>
          <w:bCs/>
          <w:sz w:val="22"/>
          <w:szCs w:val="22"/>
          <w:u w:val="single"/>
        </w:rPr>
      </w:pPr>
      <w:r>
        <w:rPr>
          <w:rFonts w:asciiTheme="minorHAnsi" w:hAnsiTheme="minorHAnsi" w:cstheme="minorHAnsi"/>
          <w:b/>
          <w:bCs/>
          <w:sz w:val="22"/>
          <w:szCs w:val="22"/>
          <w:u w:val="single"/>
        </w:rPr>
        <w:t>Professional Experience</w:t>
      </w:r>
    </w:p>
    <w:p w14:paraId="7FA34476">
      <w:pPr>
        <w:rPr>
          <w:rFonts w:asciiTheme="minorHAnsi" w:hAnsiTheme="minorHAnsi" w:cstheme="minorHAnsi"/>
          <w:sz w:val="22"/>
          <w:szCs w:val="22"/>
        </w:rPr>
      </w:pPr>
    </w:p>
    <w:p w14:paraId="35866924">
      <w:pPr>
        <w:rPr>
          <w:rFonts w:asciiTheme="minorHAnsi" w:hAnsiTheme="minorHAnsi" w:cstheme="minorHAnsi"/>
          <w:b/>
          <w:bCs/>
          <w:sz w:val="22"/>
          <w:szCs w:val="22"/>
        </w:rPr>
      </w:pPr>
      <w:r>
        <w:rPr>
          <w:rFonts w:asciiTheme="minorHAnsi" w:hAnsiTheme="minorHAnsi" w:cstheme="minorHAnsi"/>
          <w:b/>
          <w:bCs/>
          <w:sz w:val="22"/>
          <w:szCs w:val="22"/>
        </w:rPr>
        <w:t>Data Engineer</w:t>
      </w:r>
    </w:p>
    <w:p w14:paraId="007C50BD">
      <w:pPr>
        <w:rPr>
          <w:rFonts w:asciiTheme="minorHAnsi" w:hAnsiTheme="minorHAnsi" w:cstheme="minorHAnsi"/>
          <w:b/>
          <w:bCs/>
          <w:sz w:val="22"/>
          <w:szCs w:val="22"/>
        </w:rPr>
      </w:pPr>
      <w:r>
        <w:rPr>
          <w:rFonts w:asciiTheme="minorHAnsi" w:hAnsiTheme="minorHAnsi" w:cstheme="minorHAnsi"/>
          <w:b/>
          <w:bCs/>
          <w:sz w:val="22"/>
          <w:szCs w:val="22"/>
        </w:rPr>
        <w:t>NRG Energy - Houston, TX</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 xml:space="preserve"> June 2025 to Present</w:t>
      </w:r>
    </w:p>
    <w:p w14:paraId="3A80CB99">
      <w:pPr>
        <w:numPr>
          <w:ilvl w:val="0"/>
          <w:numId w:val="1"/>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Developed PySpark &amp; SparkSQL scripts: Created scripts to calculate commissions based on complex business logic, ensuring accurate and timely payouts.</w:t>
      </w:r>
    </w:p>
    <w:p w14:paraId="7A0F8EF6">
      <w:pPr>
        <w:numPr>
          <w:ilvl w:val="0"/>
          <w:numId w:val="1"/>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Implemented comprehensive data pipelines: Designed and developed ADF pipelines to extract, transform, and load commission data from multiple sources, ensuring data consistency and reliability.</w:t>
      </w:r>
    </w:p>
    <w:p w14:paraId="41EC602A">
      <w:pPr>
        <w:numPr>
          <w:ilvl w:val="0"/>
          <w:numId w:val="1"/>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Enhanced team productivity: Implemented version control and collaborative practices within Azure Databricks, improving team productivity and code quality. Utilized Delta Lake and Delta Tables to implement commission calculation pipelines and resolved issues related to data quality and performance.</w:t>
      </w:r>
    </w:p>
    <w:p w14:paraId="2431FB35">
      <w:pPr>
        <w:numPr>
          <w:ilvl w:val="0"/>
          <w:numId w:val="1"/>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Configured custom email notifications: Set up custom email notifications using Azure Logic Apps to alert stakeholders about commission calculation statuses and discrepancies.</w:t>
      </w:r>
    </w:p>
    <w:p w14:paraId="2C7EF2D4">
      <w:pPr>
        <w:numPr>
          <w:ilvl w:val="0"/>
          <w:numId w:val="1"/>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Implemented incremental load and SCD: Used incremental load, SCD type 1, and SCD type 2 to capture changes in commission data, ensuring up-to-date and accurate calculations.</w:t>
      </w:r>
    </w:p>
    <w:p w14:paraId="7373A8F9">
      <w:pPr>
        <w:ind w:left="720"/>
        <w:rPr>
          <w:rFonts w:asciiTheme="minorHAnsi" w:hAnsiTheme="minorHAnsi" w:eastAsiaTheme="minorEastAsia" w:cstheme="minorHAnsi"/>
          <w:sz w:val="22"/>
          <w:szCs w:val="22"/>
        </w:rPr>
      </w:pPr>
    </w:p>
    <w:p w14:paraId="4D92F8FD">
      <w:pPr>
        <w:rPr>
          <w:rFonts w:asciiTheme="minorHAnsi" w:hAnsiTheme="minorHAnsi" w:cstheme="minorHAnsi"/>
          <w:sz w:val="22"/>
          <w:szCs w:val="22"/>
        </w:rPr>
      </w:pPr>
      <w:r>
        <w:rPr>
          <w:rFonts w:asciiTheme="minorHAnsi" w:hAnsiTheme="minorHAnsi" w:cstheme="minorHAnsi"/>
          <w:b/>
          <w:bCs/>
          <w:sz w:val="22"/>
          <w:szCs w:val="22"/>
        </w:rPr>
        <w:t>Environment</w:t>
      </w:r>
      <w:r>
        <w:rPr>
          <w:rFonts w:asciiTheme="minorHAnsi" w:hAnsiTheme="minorHAnsi" w:cstheme="minorHAnsi"/>
          <w:sz w:val="22"/>
          <w:szCs w:val="22"/>
        </w:rPr>
        <w:t>: Spark, Databricks, Data Lakehouse, ADF, SQL.</w:t>
      </w:r>
    </w:p>
    <w:p w14:paraId="778D6078">
      <w:pPr>
        <w:rPr>
          <w:rFonts w:asciiTheme="minorHAnsi" w:hAnsiTheme="minorHAnsi" w:cstheme="minorHAnsi"/>
          <w:sz w:val="22"/>
          <w:szCs w:val="22"/>
        </w:rPr>
      </w:pPr>
    </w:p>
    <w:p w14:paraId="19A1894C">
      <w:pPr>
        <w:rPr>
          <w:rFonts w:asciiTheme="minorHAnsi" w:hAnsiTheme="minorHAnsi" w:cstheme="minorHAnsi"/>
          <w:b/>
          <w:bCs/>
          <w:sz w:val="22"/>
          <w:szCs w:val="22"/>
        </w:rPr>
      </w:pPr>
      <w:r>
        <w:rPr>
          <w:rFonts w:asciiTheme="minorHAnsi" w:hAnsiTheme="minorHAnsi" w:cstheme="minorHAnsi"/>
          <w:b/>
          <w:bCs/>
          <w:sz w:val="22"/>
          <w:szCs w:val="22"/>
        </w:rPr>
        <w:t>Data Engineer</w:t>
      </w:r>
    </w:p>
    <w:p w14:paraId="651CD57D">
      <w:pPr>
        <w:rPr>
          <w:rFonts w:asciiTheme="minorHAnsi" w:hAnsiTheme="minorHAnsi" w:cstheme="minorHAnsi"/>
          <w:b/>
          <w:bCs/>
          <w:sz w:val="22"/>
          <w:szCs w:val="22"/>
        </w:rPr>
      </w:pPr>
      <w:r>
        <w:rPr>
          <w:rFonts w:asciiTheme="minorHAnsi" w:hAnsiTheme="minorHAnsi" w:cstheme="minorHAnsi"/>
          <w:b/>
          <w:bCs/>
          <w:sz w:val="22"/>
          <w:szCs w:val="22"/>
        </w:rPr>
        <w:t>Infosys, Houston TX</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 xml:space="preserve">                                        </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July 2020 to April 2025</w:t>
      </w:r>
    </w:p>
    <w:p w14:paraId="16B3224E">
      <w:pPr>
        <w:numPr>
          <w:ilvl w:val="0"/>
          <w:numId w:val="2"/>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Designed end-to-end data engineering pipeline for large data volumes, organized in bronze, silver, and gold layers.</w:t>
      </w:r>
    </w:p>
    <w:p w14:paraId="7137D809">
      <w:pPr>
        <w:numPr>
          <w:ilvl w:val="0"/>
          <w:numId w:val="2"/>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Utilized Azure Data Factory and Azure Databricks for efficient data processing.</w:t>
      </w:r>
    </w:p>
    <w:p w14:paraId="0667B8F9">
      <w:pPr>
        <w:numPr>
          <w:ilvl w:val="0"/>
          <w:numId w:val="2"/>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Facilitated data ingestion from on-premises to cloud using various activities.</w:t>
      </w:r>
    </w:p>
    <w:p w14:paraId="542FEAEB">
      <w:pPr>
        <w:numPr>
          <w:ilvl w:val="0"/>
          <w:numId w:val="2"/>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Used ADF to combine data from different sources.</w:t>
      </w:r>
    </w:p>
    <w:p w14:paraId="4D5417A1">
      <w:pPr>
        <w:numPr>
          <w:ilvl w:val="0"/>
          <w:numId w:val="2"/>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Utilized Delta Lake and Delta Tables to ensure reliable and scalable data pipelines.</w:t>
      </w:r>
    </w:p>
    <w:p w14:paraId="2E1B68A9">
      <w:pPr>
        <w:numPr>
          <w:ilvl w:val="0"/>
          <w:numId w:val="2"/>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Streamlined data storage and access: Integrated Azure Data Factory with Azure Data Lake Storage and Azure Blob Storage.</w:t>
      </w:r>
    </w:p>
    <w:p w14:paraId="6C8AE7D2">
      <w:pPr>
        <w:numPr>
          <w:ilvl w:val="0"/>
          <w:numId w:val="2"/>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Developed PySpark &amp; SparkSQL scripts: Created multiple data products based on business logic.</w:t>
      </w:r>
    </w:p>
    <w:p w14:paraId="27EC479F">
      <w:pPr>
        <w:numPr>
          <w:ilvl w:val="0"/>
          <w:numId w:val="2"/>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Validated data quality: Designed a generic notebook to ensure data integrity and reliability.</w:t>
      </w:r>
    </w:p>
    <w:p w14:paraId="2E845AA1">
      <w:pPr>
        <w:numPr>
          <w:ilvl w:val="0"/>
          <w:numId w:val="2"/>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Optimized existing pipelines: Improved performance of ADF pipelines, PySpark, and Databricks notebooks.</w:t>
      </w:r>
    </w:p>
    <w:p w14:paraId="2695B159">
      <w:pPr>
        <w:numPr>
          <w:ilvl w:val="0"/>
          <w:numId w:val="2"/>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Enhanced team productivity: Implemented version control and collaborative practices within Azure Databricks.</w:t>
      </w:r>
    </w:p>
    <w:p w14:paraId="57C17B86">
      <w:pPr>
        <w:numPr>
          <w:ilvl w:val="0"/>
          <w:numId w:val="2"/>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Collaborated on data migration: Worked with the team to migrate sales data to an Azure Data Lakehouse.</w:t>
      </w:r>
    </w:p>
    <w:p w14:paraId="34AC9581">
      <w:pPr>
        <w:numPr>
          <w:ilvl w:val="0"/>
          <w:numId w:val="2"/>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Utilized Unity Catalog: Centralized access control, auditing, lineage, and data discovery across Azure Databricks workspaces.</w:t>
      </w:r>
    </w:p>
    <w:p w14:paraId="5BF036D3">
      <w:pPr>
        <w:numPr>
          <w:ilvl w:val="0"/>
          <w:numId w:val="2"/>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Developed complex reports: Created and maintained reports and data extraction procedures using SQL.</w:t>
      </w:r>
    </w:p>
    <w:p w14:paraId="29742900">
      <w:pPr>
        <w:numPr>
          <w:ilvl w:val="0"/>
          <w:numId w:val="2"/>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Configured custom notifications: Set up email notifications using Azure Logic Apps.</w:t>
      </w:r>
    </w:p>
    <w:p w14:paraId="6855B180">
      <w:pPr>
        <w:numPr>
          <w:ilvl w:val="0"/>
          <w:numId w:val="2"/>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Implemented incremental loading: Used Databricks notebook for incremental data loading and SCD type 1 and 2 to capture data changes.</w:t>
      </w:r>
    </w:p>
    <w:p w14:paraId="7F81C254">
      <w:pPr>
        <w:rPr>
          <w:rFonts w:asciiTheme="minorHAnsi" w:hAnsiTheme="minorHAnsi" w:cstheme="minorHAnsi"/>
          <w:sz w:val="22"/>
          <w:szCs w:val="22"/>
        </w:rPr>
      </w:pPr>
      <w:r>
        <w:rPr>
          <w:rFonts w:asciiTheme="minorHAnsi" w:hAnsiTheme="minorHAnsi" w:cstheme="minorHAnsi"/>
          <w:b/>
          <w:bCs/>
          <w:sz w:val="22"/>
          <w:szCs w:val="22"/>
        </w:rPr>
        <w:t>Environment</w:t>
      </w:r>
      <w:r>
        <w:rPr>
          <w:rFonts w:asciiTheme="minorHAnsi" w:hAnsiTheme="minorHAnsi" w:cstheme="minorHAnsi"/>
          <w:sz w:val="22"/>
          <w:szCs w:val="22"/>
        </w:rPr>
        <w:t>: Spark, Python, Databricks, Data Lakehouse, ADF, SQL</w:t>
      </w:r>
      <w:r>
        <w:rPr>
          <w:rFonts w:hint="default" w:asciiTheme="minorHAnsi" w:hAnsiTheme="minorHAnsi" w:cstheme="minorHAnsi"/>
          <w:sz w:val="22"/>
          <w:szCs w:val="22"/>
          <w:lang w:val="en-US"/>
        </w:rPr>
        <w:t>,Power BI</w:t>
      </w:r>
      <w:r>
        <w:rPr>
          <w:rFonts w:asciiTheme="minorHAnsi" w:hAnsiTheme="minorHAnsi" w:cstheme="minorHAnsi"/>
          <w:sz w:val="22"/>
          <w:szCs w:val="22"/>
        </w:rPr>
        <w:t>.</w:t>
      </w:r>
    </w:p>
    <w:p w14:paraId="30091AFC">
      <w:pPr>
        <w:rPr>
          <w:rFonts w:asciiTheme="minorHAnsi" w:hAnsiTheme="minorHAnsi" w:cstheme="minorHAnsi"/>
          <w:sz w:val="22"/>
          <w:szCs w:val="22"/>
        </w:rPr>
      </w:pPr>
    </w:p>
    <w:p w14:paraId="06E93AFA">
      <w:pPr>
        <w:rPr>
          <w:rFonts w:asciiTheme="minorHAnsi" w:hAnsiTheme="minorHAnsi" w:cstheme="minorHAnsi"/>
          <w:b/>
          <w:bCs/>
          <w:sz w:val="22"/>
          <w:szCs w:val="22"/>
        </w:rPr>
      </w:pPr>
      <w:r>
        <w:rPr>
          <w:rFonts w:asciiTheme="minorHAnsi" w:hAnsiTheme="minorHAnsi" w:cstheme="minorHAnsi"/>
          <w:b/>
          <w:bCs/>
          <w:sz w:val="22"/>
          <w:szCs w:val="22"/>
        </w:rPr>
        <w:t>Data Engineer</w:t>
      </w:r>
    </w:p>
    <w:p w14:paraId="3C883E78">
      <w:pPr>
        <w:rPr>
          <w:rFonts w:asciiTheme="minorHAnsi" w:hAnsiTheme="minorHAnsi" w:cstheme="minorHAnsi"/>
          <w:b/>
          <w:bCs/>
          <w:sz w:val="22"/>
          <w:szCs w:val="22"/>
        </w:rPr>
      </w:pPr>
      <w:r>
        <w:rPr>
          <w:rFonts w:asciiTheme="minorHAnsi" w:hAnsiTheme="minorHAnsi" w:cstheme="minorHAnsi"/>
          <w:b/>
          <w:bCs/>
          <w:sz w:val="22"/>
          <w:szCs w:val="22"/>
        </w:rPr>
        <w:t>Schlumberger - Houston, TX</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hint="default" w:asciiTheme="minorHAnsi" w:hAnsiTheme="minorHAnsi" w:cstheme="minorHAnsi"/>
          <w:b/>
          <w:bCs/>
          <w:sz w:val="22"/>
          <w:szCs w:val="22"/>
          <w:lang w:val="en-US"/>
        </w:rPr>
        <w:t xml:space="preserve"> </w:t>
      </w:r>
      <w:r>
        <w:rPr>
          <w:rFonts w:asciiTheme="minorHAnsi" w:hAnsiTheme="minorHAnsi" w:cstheme="minorHAnsi"/>
          <w:b/>
          <w:bCs/>
          <w:sz w:val="22"/>
          <w:szCs w:val="22"/>
        </w:rPr>
        <w:t>December 2019 to June 2020</w:t>
      </w:r>
    </w:p>
    <w:p w14:paraId="5E952399">
      <w:pPr>
        <w:numPr>
          <w:ilvl w:val="0"/>
          <w:numId w:val="3"/>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Designed and developed complex database objects and SQL queries: Created tables, views, stored procedures, functions, and PL/SQL packages to meet new requirements, ensuring efficient data retrieval and manipulation.</w:t>
      </w:r>
    </w:p>
    <w:p w14:paraId="1A838458">
      <w:pPr>
        <w:numPr>
          <w:ilvl w:val="0"/>
          <w:numId w:val="3"/>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Collaborated with stakeholders for business requirements and data visualization: Worked closely with the Product Owner to gather business requirements and with the BI team to create and test visualizations for business analysis, ensuring alignment with business goals.</w:t>
      </w:r>
    </w:p>
    <w:p w14:paraId="4278DCB1">
      <w:pPr>
        <w:numPr>
          <w:ilvl w:val="0"/>
          <w:numId w:val="3"/>
        </w:numPr>
        <w:rPr>
          <w:rFonts w:asciiTheme="minorHAnsi" w:hAnsiTheme="minorHAnsi" w:eastAsiaTheme="minorEastAsia" w:cstheme="minorHAnsi"/>
          <w:sz w:val="22"/>
          <w:szCs w:val="22"/>
        </w:rPr>
      </w:pPr>
      <w:r>
        <w:rPr>
          <w:rFonts w:asciiTheme="minorHAnsi" w:hAnsiTheme="minorHAnsi" w:eastAsiaTheme="minorEastAsia" w:cstheme="minorHAnsi"/>
          <w:sz w:val="22"/>
          <w:szCs w:val="22"/>
        </w:rPr>
        <w:t>Optimized and tested SQL queries for performance and accuracy: Wrote and tuned complex SQL queries, performed unit testing, and coordinated data flow mappings to ensure data integrity and optimal performance.</w:t>
      </w:r>
    </w:p>
    <w:p w14:paraId="5C4572F0">
      <w:pPr>
        <w:rPr>
          <w:rFonts w:asciiTheme="minorHAnsi" w:hAnsiTheme="minorHAnsi" w:cstheme="minorHAnsi"/>
          <w:b/>
          <w:bCs/>
          <w:sz w:val="22"/>
          <w:szCs w:val="22"/>
        </w:rPr>
      </w:pPr>
    </w:p>
    <w:p w14:paraId="131126B1">
      <w:pPr>
        <w:rPr>
          <w:rFonts w:asciiTheme="minorHAnsi" w:hAnsiTheme="minorHAnsi" w:cstheme="minorHAnsi"/>
          <w:b/>
          <w:bCs/>
          <w:sz w:val="22"/>
          <w:szCs w:val="22"/>
        </w:rPr>
      </w:pPr>
      <w:r>
        <w:rPr>
          <w:rFonts w:asciiTheme="minorHAnsi" w:hAnsiTheme="minorHAnsi" w:cstheme="minorHAnsi"/>
          <w:b/>
          <w:bCs/>
          <w:sz w:val="22"/>
          <w:szCs w:val="22"/>
        </w:rPr>
        <w:t>Oracle PL/SQL Developer</w:t>
      </w:r>
    </w:p>
    <w:p w14:paraId="14060E39">
      <w:pPr>
        <w:rPr>
          <w:rFonts w:asciiTheme="minorHAnsi" w:hAnsiTheme="minorHAnsi" w:cstheme="minorHAnsi"/>
          <w:b/>
          <w:bCs/>
          <w:sz w:val="22"/>
          <w:szCs w:val="22"/>
        </w:rPr>
      </w:pPr>
      <w:r>
        <w:rPr>
          <w:rFonts w:asciiTheme="minorHAnsi" w:hAnsiTheme="minorHAnsi" w:cstheme="minorHAnsi"/>
          <w:b/>
          <w:bCs/>
          <w:sz w:val="22"/>
          <w:szCs w:val="22"/>
        </w:rPr>
        <w:t>Anthem Inc - Norfolk, VA</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August 2019 to November 2019</w:t>
      </w:r>
    </w:p>
    <w:p w14:paraId="48790114">
      <w:pPr>
        <w:rPr>
          <w:rFonts w:asciiTheme="minorHAnsi" w:hAnsiTheme="minorHAnsi" w:eastAsiaTheme="minorEastAsia" w:cstheme="minorHAnsi"/>
          <w:sz w:val="22"/>
          <w:szCs w:val="22"/>
        </w:rPr>
      </w:pPr>
      <w:r>
        <w:rPr>
          <w:rFonts w:asciiTheme="minorHAnsi" w:hAnsiTheme="minorHAnsi" w:eastAsiaTheme="minorEastAsia" w:cstheme="minorHAnsi"/>
          <w:sz w:val="22"/>
          <w:szCs w:val="22"/>
        </w:rPr>
        <w:t>Led a successful SQL Server to Oracle migration project, ensuring accurate and efficient data migration, demonstrating strong project management and technical skills. Developed and optimized complex Oracle SQL queries using various joins, set operators, and sub-queries, significantly improving data retrieval and manipulation performance. Designed and maintained essential database objects such as tables, views, indexes, and stored procedures, ensuring optimal database performance and data integrity.</w:t>
      </w:r>
    </w:p>
    <w:p w14:paraId="476B2899">
      <w:pPr>
        <w:rPr>
          <w:rFonts w:asciiTheme="minorHAnsi" w:hAnsiTheme="minorHAnsi" w:cstheme="minorHAnsi"/>
          <w:sz w:val="22"/>
          <w:szCs w:val="22"/>
        </w:rPr>
      </w:pPr>
    </w:p>
    <w:p w14:paraId="3BFB2BC4">
      <w:pPr>
        <w:rPr>
          <w:rFonts w:asciiTheme="minorHAnsi" w:hAnsiTheme="minorHAnsi" w:cstheme="minorHAnsi"/>
          <w:b/>
          <w:bCs/>
          <w:sz w:val="22"/>
          <w:szCs w:val="22"/>
        </w:rPr>
      </w:pPr>
      <w:r>
        <w:rPr>
          <w:rFonts w:asciiTheme="minorHAnsi" w:hAnsiTheme="minorHAnsi" w:cstheme="minorHAnsi"/>
          <w:b/>
          <w:bCs/>
          <w:sz w:val="22"/>
          <w:szCs w:val="22"/>
        </w:rPr>
        <w:t>Oracle PL/SQL Developer</w:t>
      </w:r>
    </w:p>
    <w:p w14:paraId="2DCAC815">
      <w:pPr>
        <w:rPr>
          <w:rFonts w:asciiTheme="minorHAnsi" w:hAnsiTheme="minorHAnsi" w:cstheme="minorHAnsi"/>
          <w:b/>
          <w:bCs/>
          <w:sz w:val="22"/>
          <w:szCs w:val="22"/>
        </w:rPr>
      </w:pPr>
      <w:r>
        <w:rPr>
          <w:rFonts w:asciiTheme="minorHAnsi" w:hAnsiTheme="minorHAnsi" w:cstheme="minorHAnsi"/>
          <w:b/>
          <w:bCs/>
          <w:sz w:val="22"/>
          <w:szCs w:val="22"/>
        </w:rPr>
        <w:t>Cyberchasse Inc, TX</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Oct</w:t>
      </w:r>
      <w:r>
        <w:rPr>
          <w:rFonts w:hint="default" w:asciiTheme="minorHAnsi" w:hAnsiTheme="minorHAnsi" w:cstheme="minorHAnsi"/>
          <w:b/>
          <w:bCs/>
          <w:sz w:val="22"/>
          <w:szCs w:val="22"/>
          <w:lang w:val="en-US"/>
        </w:rPr>
        <w:t>ober</w:t>
      </w:r>
      <w:r>
        <w:rPr>
          <w:rFonts w:asciiTheme="minorHAnsi" w:hAnsiTheme="minorHAnsi" w:cstheme="minorHAnsi"/>
          <w:b/>
          <w:bCs/>
          <w:sz w:val="22"/>
          <w:szCs w:val="22"/>
        </w:rPr>
        <w:t xml:space="preserve"> 2018 to July 2019</w:t>
      </w:r>
    </w:p>
    <w:p w14:paraId="53A0455D">
      <w:pPr>
        <w:rPr>
          <w:rFonts w:asciiTheme="minorHAnsi" w:hAnsiTheme="minorHAnsi" w:eastAsiaTheme="minorEastAsia" w:cstheme="minorHAnsi"/>
          <w:sz w:val="22"/>
          <w:szCs w:val="22"/>
        </w:rPr>
      </w:pPr>
      <w:r>
        <w:rPr>
          <w:rFonts w:asciiTheme="minorHAnsi" w:hAnsiTheme="minorHAnsi" w:eastAsiaTheme="minorEastAsia" w:cstheme="minorHAnsi"/>
          <w:sz w:val="22"/>
          <w:szCs w:val="22"/>
        </w:rPr>
        <w:t>Developed and optimized database objects and SQL queries by creating and maintaining tables, clusters, indexes, views, sequences, packages, triggers, and procedures to troubleshoot database issues. Wrote complex SQL queries using inline views, with-clause, and sub-queries, optimizing them by analyzing explain plans, setting optimizer hints, and analyzing table statistics. Managed data loading and validation processes by creating SQL*Loader scripts to load data into temporary staging tables and uploading data from CSV files into databases. Validated data using PL/SQL procedures and performed unit testing to ensure data accuracy and compliance with requirements.</w:t>
      </w:r>
    </w:p>
    <w:p w14:paraId="04AB3C83">
      <w:pPr>
        <w:rPr>
          <w:rFonts w:asciiTheme="minorHAnsi" w:hAnsiTheme="minorHAnsi" w:cstheme="minorHAnsi"/>
          <w:sz w:val="22"/>
          <w:szCs w:val="22"/>
        </w:rPr>
      </w:pPr>
    </w:p>
    <w:p w14:paraId="50B0A9B6">
      <w:pPr>
        <w:rPr>
          <w:rFonts w:asciiTheme="minorHAnsi" w:hAnsiTheme="minorHAnsi" w:cstheme="minorHAnsi"/>
          <w:b/>
          <w:bCs/>
          <w:sz w:val="22"/>
          <w:szCs w:val="22"/>
        </w:rPr>
      </w:pPr>
    </w:p>
    <w:p w14:paraId="77B8E212">
      <w:pPr>
        <w:rPr>
          <w:rFonts w:asciiTheme="minorHAnsi" w:hAnsiTheme="minorHAnsi" w:cstheme="minorHAnsi"/>
          <w:b/>
          <w:bCs/>
          <w:sz w:val="22"/>
          <w:szCs w:val="22"/>
        </w:rPr>
      </w:pPr>
    </w:p>
    <w:p w14:paraId="6E585FAC">
      <w:pPr>
        <w:rPr>
          <w:rFonts w:asciiTheme="minorHAnsi" w:hAnsiTheme="minorHAnsi" w:cstheme="minorHAnsi"/>
          <w:b/>
          <w:bCs/>
          <w:sz w:val="22"/>
          <w:szCs w:val="22"/>
        </w:rPr>
      </w:pPr>
      <w:r>
        <w:rPr>
          <w:rFonts w:asciiTheme="minorHAnsi" w:hAnsiTheme="minorHAnsi" w:cstheme="minorHAnsi"/>
          <w:b/>
          <w:bCs/>
          <w:sz w:val="22"/>
          <w:szCs w:val="22"/>
        </w:rPr>
        <w:t>Oracle Consultant</w:t>
      </w:r>
    </w:p>
    <w:p w14:paraId="4F5B3B73">
      <w:pPr>
        <w:rPr>
          <w:rFonts w:asciiTheme="minorHAnsi" w:hAnsiTheme="minorHAnsi" w:cstheme="minorHAnsi"/>
          <w:b/>
          <w:bCs/>
          <w:sz w:val="22"/>
          <w:szCs w:val="22"/>
        </w:rPr>
      </w:pPr>
      <w:r>
        <w:rPr>
          <w:rFonts w:asciiTheme="minorHAnsi" w:hAnsiTheme="minorHAnsi" w:cstheme="minorHAnsi"/>
          <w:b/>
          <w:bCs/>
          <w:sz w:val="22"/>
          <w:szCs w:val="22"/>
        </w:rPr>
        <w:t>Orange Business Services – IN</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hint="default" w:asciiTheme="minorHAnsi" w:hAnsiTheme="minorHAnsi" w:cstheme="minorHAnsi"/>
          <w:b/>
          <w:bCs/>
          <w:sz w:val="22"/>
          <w:szCs w:val="22"/>
          <w:lang w:val="en-US"/>
        </w:rPr>
        <w:t xml:space="preserve"> </w:t>
      </w:r>
      <w:bookmarkStart w:id="0" w:name="_GoBack"/>
      <w:bookmarkEnd w:id="0"/>
      <w:r>
        <w:rPr>
          <w:rFonts w:asciiTheme="minorHAnsi" w:hAnsiTheme="minorHAnsi" w:cstheme="minorHAnsi"/>
          <w:b/>
          <w:bCs/>
          <w:sz w:val="22"/>
          <w:szCs w:val="22"/>
        </w:rPr>
        <w:t>Oct</w:t>
      </w:r>
      <w:r>
        <w:rPr>
          <w:rFonts w:hint="default" w:asciiTheme="minorHAnsi" w:hAnsiTheme="minorHAnsi" w:cstheme="minorHAnsi"/>
          <w:b/>
          <w:bCs/>
          <w:sz w:val="22"/>
          <w:szCs w:val="22"/>
          <w:lang w:val="en-US"/>
        </w:rPr>
        <w:t>ober</w:t>
      </w:r>
      <w:r>
        <w:rPr>
          <w:rFonts w:asciiTheme="minorHAnsi" w:hAnsiTheme="minorHAnsi" w:cstheme="minorHAnsi"/>
          <w:b/>
          <w:bCs/>
          <w:sz w:val="22"/>
          <w:szCs w:val="22"/>
        </w:rPr>
        <w:t xml:space="preserve"> 2010 to April 2014</w:t>
      </w:r>
    </w:p>
    <w:p w14:paraId="2C465156">
      <w:pPr>
        <w:rPr>
          <w:rFonts w:asciiTheme="minorHAnsi" w:hAnsiTheme="minorHAnsi" w:cstheme="minorHAnsi"/>
          <w:sz w:val="22"/>
          <w:szCs w:val="22"/>
        </w:rPr>
      </w:pPr>
      <w:r>
        <w:rPr>
          <w:rFonts w:asciiTheme="minorHAnsi" w:hAnsiTheme="minorHAnsi" w:cstheme="minorHAnsi"/>
          <w:sz w:val="22"/>
          <w:szCs w:val="22"/>
        </w:rPr>
        <w:t>Provided 24x7 production support for mission-critical systems utilizing multiple Oracle databases, ensuring database health through regular reporting and patching on Oracle Database Server 10g and 11g using the Opatch utility. Developed and maintained comprehensive database solutions by installing Oracle 11g R2, upgrading existing Oracle 10g R2 databases, and writing SQL queries to validate data. Additionally, created shell scripts for alerts, backup, and recovery, and scheduled various jobs using the UNIX Crontab utility to automate tasks and enhance system efficiency.</w:t>
      </w:r>
    </w:p>
    <w:p w14:paraId="5E2A3F73">
      <w:pPr>
        <w:rPr>
          <w:rFonts w:asciiTheme="minorHAnsi" w:hAnsiTheme="minorHAnsi" w:cstheme="minorHAnsi"/>
          <w:sz w:val="22"/>
          <w:szCs w:val="22"/>
        </w:rPr>
      </w:pPr>
    </w:p>
    <w:p w14:paraId="66B98643">
      <w:pPr>
        <w:rPr>
          <w:rFonts w:asciiTheme="minorHAnsi" w:hAnsiTheme="minorHAnsi" w:cstheme="minorHAnsi"/>
          <w:b/>
          <w:bCs/>
          <w:sz w:val="22"/>
          <w:szCs w:val="22"/>
        </w:rPr>
      </w:pPr>
      <w:r>
        <w:rPr>
          <w:rFonts w:asciiTheme="minorHAnsi" w:hAnsiTheme="minorHAnsi" w:cstheme="minorHAnsi"/>
          <w:b/>
          <w:bCs/>
          <w:sz w:val="22"/>
          <w:szCs w:val="22"/>
        </w:rPr>
        <w:t>Education</w:t>
      </w:r>
    </w:p>
    <w:p w14:paraId="7660AE93">
      <w:pPr>
        <w:rPr>
          <w:rFonts w:asciiTheme="minorHAnsi" w:hAnsiTheme="minorHAnsi" w:cstheme="minorHAnsi"/>
          <w:sz w:val="22"/>
          <w:szCs w:val="22"/>
        </w:rPr>
      </w:pPr>
    </w:p>
    <w:p w14:paraId="76162F5E">
      <w:pPr>
        <w:rPr>
          <w:rFonts w:asciiTheme="minorHAnsi" w:hAnsiTheme="minorHAnsi" w:cstheme="minorHAnsi"/>
          <w:sz w:val="22"/>
          <w:szCs w:val="22"/>
        </w:rPr>
      </w:pPr>
      <w:r>
        <w:rPr>
          <w:rFonts w:asciiTheme="minorHAnsi" w:hAnsiTheme="minorHAnsi" w:cstheme="minorHAnsi"/>
          <w:sz w:val="22"/>
          <w:szCs w:val="22"/>
        </w:rPr>
        <w:t>Bachelor of Engineering (B.Eng.), Computer Science</w:t>
      </w:r>
    </w:p>
    <w:p w14:paraId="4C240DA0">
      <w:pPr>
        <w:rPr>
          <w:rFonts w:asciiTheme="minorHAnsi" w:hAnsiTheme="minorHAnsi" w:cstheme="minorHAnsi"/>
          <w:sz w:val="22"/>
          <w:szCs w:val="22"/>
        </w:rPr>
      </w:pPr>
      <w:r>
        <w:rPr>
          <w:rFonts w:asciiTheme="minorHAnsi" w:hAnsiTheme="minorHAnsi" w:cstheme="minorHAnsi"/>
          <w:sz w:val="22"/>
          <w:szCs w:val="22"/>
        </w:rPr>
        <w:t>KIIT College of Engineering, Gurugram, Haryana, India</w:t>
      </w:r>
    </w:p>
    <w:p w14:paraId="0E77D16A">
      <w:pPr>
        <w:rPr>
          <w:rFonts w:asciiTheme="minorHAnsi" w:hAnsiTheme="minorHAnsi" w:cstheme="minorHAnsi"/>
          <w:sz w:val="22"/>
          <w:szCs w:val="22"/>
        </w:rPr>
      </w:pPr>
    </w:p>
    <w:p w14:paraId="716F2219">
      <w:pPr>
        <w:rPr>
          <w:rFonts w:asciiTheme="minorHAnsi" w:hAnsiTheme="minorHAnsi" w:cstheme="minorHAnsi"/>
          <w:sz w:val="22"/>
          <w:szCs w:val="22"/>
        </w:rPr>
      </w:pPr>
      <w:r>
        <w:rPr>
          <w:rFonts w:asciiTheme="minorHAnsi" w:hAnsiTheme="minorHAnsi" w:cstheme="minorHAnsi"/>
          <w:sz w:val="22"/>
          <w:szCs w:val="22"/>
        </w:rPr>
        <w:t>Azure Fundamentals Certified, Microsoft</w:t>
      </w:r>
    </w:p>
    <w:p w14:paraId="04B4A8FA">
      <w:pPr>
        <w:rPr>
          <w:rFonts w:asciiTheme="minorHAnsi" w:hAnsiTheme="minorHAnsi" w:cstheme="minorHAnsi"/>
          <w:sz w:val="22"/>
          <w:szCs w:val="22"/>
        </w:rPr>
      </w:pPr>
      <w:r>
        <w:rPr>
          <w:rFonts w:asciiTheme="minorHAnsi" w:hAnsiTheme="minorHAnsi" w:cstheme="minorHAnsi"/>
          <w:sz w:val="22"/>
          <w:szCs w:val="22"/>
        </w:rPr>
        <w:t>ITL Certified</w:t>
      </w:r>
    </w:p>
    <w:sectPr>
      <w:footerReference r:id="rId3" w:type="default"/>
      <w:pgSz w:w="12240" w:h="15840"/>
      <w:pgMar w:top="806" w:right="810" w:bottom="1440" w:left="900" w:header="0" w:footer="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A2C89">
    <w:pPr>
      <w:pStyle w:val="5"/>
    </w:pPr>
    <w: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9601200</wp:posOffset>
              </wp:positionV>
              <wp:extent cx="7772400" cy="266700"/>
              <wp:effectExtent l="0" t="0" r="0" b="0"/>
              <wp:wrapNone/>
              <wp:docPr id="1" name="MSIPCMcbff460fb7d7cffb4d8babca" descr="{&quot;HashCode&quot;:183173299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a:noFill/>
                      </a:ln>
                    </wps:spPr>
                    <wps:txbx>
                      <w:txbxContent>
                        <w:p w14:paraId="30B886D3">
                          <w:pPr>
                            <w:jc w:val="center"/>
                            <w:rPr>
                              <w:rFonts w:cs="Calibri"/>
                              <w:color w:val="000000"/>
                            </w:rPr>
                          </w:pPr>
                        </w:p>
                      </w:txbxContent>
                    </wps:txbx>
                    <wps:bodyPr wrap="square" lIns="91440" tIns="0" rIns="91440" bIns="0" anchor="b" anchorCtr="0" upright="1"/>
                  </wps:wsp>
                </a:graphicData>
              </a:graphic>
            </wp:anchor>
          </w:drawing>
        </mc:Choice>
        <mc:Fallback>
          <w:pict>
            <v:shape id="MSIPCMcbff460fb7d7cffb4d8babca" o:spid="_x0000_s1026" o:spt="202" alt="{&quot;HashCode&quot;:1831732991,&quot;Height&quot;:792.0,&quot;Width&quot;:612.0,&quot;Placement&quot;:&quot;Footer&quot;,&quot;Index&quot;:&quot;Primary&quot;,&quot;Section&quot;:1,&quot;Top&quot;:0.0,&quot;Left&quot;:0.0}" type="#_x0000_t202" style="position:absolute;left:0pt;margin-left:0pt;margin-top:756pt;height:21pt;width:612pt;mso-position-horizontal-relative:page;mso-position-vertical-relative:page;z-index:251659264;v-text-anchor:bottom;mso-width-relative:page;mso-height-relative:page;" filled="f" stroked="f" coordsize="21600,21600" o:allowincell="f" o:gfxdata="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FgPJJdYAAAALAQAADwAAAAAAAAABACAAAAAi&#10;AAAAZHJzL2Rvd25yZXYueG1sUEsBAhQAFAAAAAgAh07iQJQ4IIlFAgAAnQQAAA4AAAAAAAAAAQAg&#10;AAAAJQEAAGRycy9lMm9Eb2MueG1sUEsFBgAAAAAGAAYAWQEAANwFAAAAAA==&#10;">
              <v:fill on="f" focussize="0,0"/>
              <v:stroke on="f"/>
              <v:imagedata o:title=""/>
              <o:lock v:ext="edit" aspectratio="f"/>
              <v:textbox inset="2.54mm,0mm,2.54mm,0mm">
                <w:txbxContent>
                  <w:p w14:paraId="30B886D3">
                    <w:pPr>
                      <w:jc w:val="center"/>
                      <w:rPr>
                        <w:rFonts w:cs="Calibri"/>
                        <w:color w:val="000000"/>
                      </w:rPr>
                    </w:pP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0F54DD"/>
    <w:multiLevelType w:val="multilevel"/>
    <w:tmpl w:val="260F54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0ED4168"/>
    <w:multiLevelType w:val="multilevel"/>
    <w:tmpl w:val="30ED41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60F7D96"/>
    <w:multiLevelType w:val="multilevel"/>
    <w:tmpl w:val="460F7D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cumentProtection w:enforcement="0"/>
  <w:defaultTabStop w:val="720"/>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3C3"/>
    <w:rsid w:val="000164F6"/>
    <w:rsid w:val="000B5C26"/>
    <w:rsid w:val="000C67A8"/>
    <w:rsid w:val="000D4B4C"/>
    <w:rsid w:val="00133FDC"/>
    <w:rsid w:val="001564B6"/>
    <w:rsid w:val="00176548"/>
    <w:rsid w:val="001A2DB1"/>
    <w:rsid w:val="001A60E6"/>
    <w:rsid w:val="001A7380"/>
    <w:rsid w:val="001B271C"/>
    <w:rsid w:val="00235F36"/>
    <w:rsid w:val="0024353E"/>
    <w:rsid w:val="002C41EA"/>
    <w:rsid w:val="002E79DD"/>
    <w:rsid w:val="00304729"/>
    <w:rsid w:val="00306655"/>
    <w:rsid w:val="00357B00"/>
    <w:rsid w:val="00390946"/>
    <w:rsid w:val="0040671A"/>
    <w:rsid w:val="004F307B"/>
    <w:rsid w:val="00527FBD"/>
    <w:rsid w:val="005920A0"/>
    <w:rsid w:val="005A7502"/>
    <w:rsid w:val="00600416"/>
    <w:rsid w:val="0060295E"/>
    <w:rsid w:val="006124DE"/>
    <w:rsid w:val="00616148"/>
    <w:rsid w:val="006270AC"/>
    <w:rsid w:val="00627D29"/>
    <w:rsid w:val="00643980"/>
    <w:rsid w:val="006841AB"/>
    <w:rsid w:val="00686258"/>
    <w:rsid w:val="006A6154"/>
    <w:rsid w:val="006B5DBC"/>
    <w:rsid w:val="006C4F2A"/>
    <w:rsid w:val="006F2C7F"/>
    <w:rsid w:val="006F7907"/>
    <w:rsid w:val="00747AA8"/>
    <w:rsid w:val="00747D7D"/>
    <w:rsid w:val="00747E06"/>
    <w:rsid w:val="00801664"/>
    <w:rsid w:val="00807711"/>
    <w:rsid w:val="00807BB2"/>
    <w:rsid w:val="00850159"/>
    <w:rsid w:val="00855ECC"/>
    <w:rsid w:val="00882878"/>
    <w:rsid w:val="008D678D"/>
    <w:rsid w:val="00904698"/>
    <w:rsid w:val="00915FFB"/>
    <w:rsid w:val="009703D9"/>
    <w:rsid w:val="009D083C"/>
    <w:rsid w:val="00A015F2"/>
    <w:rsid w:val="00A01610"/>
    <w:rsid w:val="00A302A7"/>
    <w:rsid w:val="00A44358"/>
    <w:rsid w:val="00A53B2C"/>
    <w:rsid w:val="00AE6871"/>
    <w:rsid w:val="00BC2F33"/>
    <w:rsid w:val="00BE2D14"/>
    <w:rsid w:val="00BF41F1"/>
    <w:rsid w:val="00C10D4D"/>
    <w:rsid w:val="00C70FA1"/>
    <w:rsid w:val="00C803C3"/>
    <w:rsid w:val="00CC4BF1"/>
    <w:rsid w:val="00CF0900"/>
    <w:rsid w:val="00D474C2"/>
    <w:rsid w:val="00D830A6"/>
    <w:rsid w:val="00DE2434"/>
    <w:rsid w:val="00E20FD3"/>
    <w:rsid w:val="00E65CFC"/>
    <w:rsid w:val="00E75456"/>
    <w:rsid w:val="00ED68BB"/>
    <w:rsid w:val="00F82CD9"/>
    <w:rsid w:val="00FA6BFE"/>
    <w:rsid w:val="27FF8CAE"/>
    <w:rsid w:val="3DFF22BF"/>
    <w:rsid w:val="3DFF91A2"/>
    <w:rsid w:val="49BAFA43"/>
    <w:rsid w:val="57DB42EB"/>
    <w:rsid w:val="5ADBE5A6"/>
    <w:rsid w:val="5EBF3B6F"/>
    <w:rsid w:val="5FDF1C13"/>
    <w:rsid w:val="67FD847A"/>
    <w:rsid w:val="6DFF4C02"/>
    <w:rsid w:val="6E760797"/>
    <w:rsid w:val="6FB7AABD"/>
    <w:rsid w:val="75B4BFE8"/>
    <w:rsid w:val="79BFFA51"/>
    <w:rsid w:val="7AFFECD8"/>
    <w:rsid w:val="7BBBC7E4"/>
    <w:rsid w:val="7BBE8447"/>
    <w:rsid w:val="7D7E4C05"/>
    <w:rsid w:val="7E9BFAFA"/>
    <w:rsid w:val="7EE1B122"/>
    <w:rsid w:val="7EF4C30F"/>
    <w:rsid w:val="7FDA4824"/>
    <w:rsid w:val="7FDFFF90"/>
    <w:rsid w:val="7FF39315"/>
    <w:rsid w:val="965C04FD"/>
    <w:rsid w:val="9DF7A911"/>
    <w:rsid w:val="ABF3578F"/>
    <w:rsid w:val="AE5F6472"/>
    <w:rsid w:val="BBF425E4"/>
    <w:rsid w:val="BD7976C1"/>
    <w:rsid w:val="BEFB089E"/>
    <w:rsid w:val="BFEFF148"/>
    <w:rsid w:val="CDDE7209"/>
    <w:rsid w:val="CEABF4BC"/>
    <w:rsid w:val="D7BE7D99"/>
    <w:rsid w:val="DD6C0FEE"/>
    <w:rsid w:val="DF34EFDD"/>
    <w:rsid w:val="DF7A115B"/>
    <w:rsid w:val="DFFDB7B9"/>
    <w:rsid w:val="EB7F9327"/>
    <w:rsid w:val="EB9D0DD4"/>
    <w:rsid w:val="EBFF354A"/>
    <w:rsid w:val="EFFF73DA"/>
    <w:rsid w:val="F1DFA547"/>
    <w:rsid w:val="F1FF3E81"/>
    <w:rsid w:val="F5FF4128"/>
    <w:rsid w:val="F79D71E3"/>
    <w:rsid w:val="FAFF07D4"/>
    <w:rsid w:val="FBDF9387"/>
    <w:rsid w:val="FDBA3D85"/>
    <w:rsid w:val="FDDFDBF4"/>
    <w:rsid w:val="FE1F6C11"/>
    <w:rsid w:val="FFAF2D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en-US" w:bidi="ar-SA"/>
    </w:rPr>
  </w:style>
  <w:style w:type="paragraph" w:styleId="2">
    <w:name w:val="heading 3"/>
    <w:next w:val="1"/>
    <w:unhideWhenUsed/>
    <w:qFormat/>
    <w:uiPriority w:val="9"/>
    <w:pPr>
      <w:spacing w:before="100" w:beforeAutospacing="1" w:after="100" w:afterAutospacing="1"/>
      <w:outlineLvl w:val="2"/>
    </w:pPr>
    <w:rPr>
      <w:rFonts w:hint="eastAsia" w:ascii="SimSun" w:hAnsi="SimSun" w:eastAsia="SimSun" w:cs="Times New Roman"/>
      <w:b/>
      <w:bCs/>
      <w:sz w:val="27"/>
      <w:szCs w:val="27"/>
      <w:lang w:val="en-US" w:eastAsia="zh-CN" w:bidi="ar-SA"/>
    </w:rPr>
  </w:style>
  <w:style w:type="character" w:default="1" w:styleId="3">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footer"/>
    <w:basedOn w:val="1"/>
    <w:link w:val="11"/>
    <w:unhideWhenUsed/>
    <w:uiPriority w:val="99"/>
    <w:pPr>
      <w:tabs>
        <w:tab w:val="center" w:pos="4680"/>
        <w:tab w:val="right" w:pos="9360"/>
      </w:tabs>
    </w:pPr>
  </w:style>
  <w:style w:type="paragraph" w:styleId="6">
    <w:name w:val="header"/>
    <w:basedOn w:val="1"/>
    <w:link w:val="12"/>
    <w:unhideWhenUsed/>
    <w:uiPriority w:val="99"/>
    <w:pPr>
      <w:tabs>
        <w:tab w:val="center" w:pos="4680"/>
        <w:tab w:val="right" w:pos="9360"/>
      </w:tabs>
    </w:pPr>
  </w:style>
  <w:style w:type="character" w:styleId="7">
    <w:name w:val="HTML Code"/>
    <w:basedOn w:val="3"/>
    <w:unhideWhenUsed/>
    <w:uiPriority w:val="99"/>
    <w:rPr>
      <w:rFonts w:ascii="Courier New" w:hAnsi="Courier New" w:cs="Courier New"/>
      <w:sz w:val="20"/>
      <w:szCs w:val="20"/>
    </w:rPr>
  </w:style>
  <w:style w:type="character" w:styleId="8">
    <w:name w:val="Hyperlink"/>
    <w:unhideWhenUsed/>
    <w:uiPriority w:val="99"/>
    <w:rPr>
      <w:color w:val="0563C1"/>
      <w:u w:val="single"/>
    </w:rPr>
  </w:style>
  <w:style w:type="paragraph" w:styleId="9">
    <w:name w:val="Normal (Web)"/>
    <w:basedOn w:val="1"/>
    <w:unhideWhenUsed/>
    <w:uiPriority w:val="99"/>
    <w:rPr>
      <w:sz w:val="24"/>
      <w:szCs w:val="24"/>
    </w:rPr>
  </w:style>
  <w:style w:type="character" w:styleId="10">
    <w:name w:val="Strong"/>
    <w:basedOn w:val="3"/>
    <w:qFormat/>
    <w:uiPriority w:val="22"/>
    <w:rPr>
      <w:b/>
      <w:bCs/>
    </w:rPr>
  </w:style>
  <w:style w:type="character" w:customStyle="1" w:styleId="11">
    <w:name w:val="Footer Char"/>
    <w:link w:val="5"/>
    <w:uiPriority w:val="99"/>
  </w:style>
  <w:style w:type="character" w:customStyle="1" w:styleId="12">
    <w:name w:val="Header Char"/>
    <w:link w:val="6"/>
    <w:uiPriority w:val="99"/>
  </w:style>
  <w:style w:type="character" w:customStyle="1" w:styleId="13">
    <w:name w:val="_Style 12"/>
    <w:unhideWhenUsed/>
    <w:uiPriority w:val="99"/>
    <w:rPr>
      <w:color w:val="605E5C"/>
      <w:shd w:val="clear" w:color="auto" w:fill="E1DFDD"/>
    </w:rPr>
  </w:style>
  <w:style w:type="paragraph" w:styleId="14">
    <w:name w:val="No Spacing"/>
    <w:qFormat/>
    <w:uiPriority w:val="1"/>
    <w:rPr>
      <w:rFonts w:ascii="Times New Roman" w:hAnsi="Times New Roman" w:eastAsia="SimSun" w:cs="Times New Roman"/>
      <w:lang w:val="en-US" w:eastAsia="en-US" w:bidi="ar-SA"/>
    </w:rPr>
  </w:style>
  <w:style w:type="character" w:customStyle="1" w:styleId="15">
    <w:name w:val="List Paragraph Char"/>
    <w:link w:val="16"/>
    <w:locked/>
    <w:uiPriority w:val="34"/>
    <w:rPr>
      <w:rFonts w:ascii="Times New Roman" w:hAnsi="Times New Roman" w:eastAsia="Times New Roman" w:cs="Times New Roman"/>
      <w:color w:val="000000"/>
      <w:sz w:val="24"/>
    </w:rPr>
  </w:style>
  <w:style w:type="paragraph" w:styleId="16">
    <w:name w:val="List Paragraph"/>
    <w:basedOn w:val="1"/>
    <w:link w:val="15"/>
    <w:qFormat/>
    <w:uiPriority w:val="34"/>
    <w:pPr>
      <w:spacing w:after="12" w:line="247" w:lineRule="auto"/>
      <w:ind w:left="720" w:hanging="10"/>
      <w:contextualSpacing/>
    </w:pPr>
    <w:rPr>
      <w:rFonts w:eastAsia="Times New Roman"/>
      <w:color w:val="000000"/>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1061</Words>
  <Characters>6051</Characters>
  <Lines>50</Lines>
  <Paragraphs>14</Paragraphs>
  <TotalTime>193</TotalTime>
  <ScaleCrop>false</ScaleCrop>
  <LinksUpToDate>false</LinksUpToDate>
  <CharactersWithSpaces>7098</CharactersWithSpaces>
  <Application>WPS Office_12.1.21937.21937_F1E327BC-269C-435d-A152-05C5408002CA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2020-12-06T20:37:00Z</dcterms:created>
  <dc:creator>Daga, Monika</dc:creator>
  <cp:lastModifiedBy>an</cp:lastModifiedBy>
  <dcterms:modified xsi:type="dcterms:W3CDTF">2025-07-30T15:12:29Z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85f1f62-8d2b-4457-869c-0a13c6549635_Enabled">
    <vt:lpwstr>True</vt:lpwstr>
  </property>
  <property fmtid="{D5CDD505-2E9C-101B-9397-08002B2CF9AE}" pid="3" name="MSIP_Label_585f1f62-8d2b-4457-869c-0a13c6549635_SiteId">
    <vt:lpwstr>41ff26dc-250f-4b13-8981-739be8610c21</vt:lpwstr>
  </property>
  <property fmtid="{D5CDD505-2E9C-101B-9397-08002B2CF9AE}" pid="4" name="MSIP_Label_585f1f62-8d2b-4457-869c-0a13c6549635_Owner">
    <vt:lpwstr>AVerma21@slb.com</vt:lpwstr>
  </property>
  <property fmtid="{D5CDD505-2E9C-101B-9397-08002B2CF9AE}" pid="5" name="MSIP_Label_585f1f62-8d2b-4457-869c-0a13c6549635_SetDate">
    <vt:lpwstr>2020-05-08T21:10:30.4173130Z</vt:lpwstr>
  </property>
  <property fmtid="{D5CDD505-2E9C-101B-9397-08002B2CF9AE}" pid="6" name="MSIP_Label_585f1f62-8d2b-4457-869c-0a13c6549635_Name">
    <vt:lpwstr>Private</vt:lpwstr>
  </property>
  <property fmtid="{D5CDD505-2E9C-101B-9397-08002B2CF9AE}" pid="7" name="MSIP_Label_585f1f62-8d2b-4457-869c-0a13c6549635_Application">
    <vt:lpwstr>Microsoft Azure Information Protection</vt:lpwstr>
  </property>
  <property fmtid="{D5CDD505-2E9C-101B-9397-08002B2CF9AE}" pid="8" name="MSIP_Label_585f1f62-8d2b-4457-869c-0a13c6549635_ActionId">
    <vt:lpwstr>b2ce2f53-dafa-48c7-9eae-f1b32d16d923</vt:lpwstr>
  </property>
  <property fmtid="{D5CDD505-2E9C-101B-9397-08002B2CF9AE}" pid="9" name="MSIP_Label_585f1f62-8d2b-4457-869c-0a13c6549635_Extended_MSFT_Method">
    <vt:lpwstr>Automatic</vt:lpwstr>
  </property>
  <property fmtid="{D5CDD505-2E9C-101B-9397-08002B2CF9AE}" pid="10" name="MSIP_Label_8bb759f6-5337-4dc5-b19b-e74b6da11f8f_Enabled">
    <vt:lpwstr>True</vt:lpwstr>
  </property>
  <property fmtid="{D5CDD505-2E9C-101B-9397-08002B2CF9AE}" pid="11" name="MSIP_Label_8bb759f6-5337-4dc5-b19b-e74b6da11f8f_SiteId">
    <vt:lpwstr>41ff26dc-250f-4b13-8981-739be8610c21</vt:lpwstr>
  </property>
  <property fmtid="{D5CDD505-2E9C-101B-9397-08002B2CF9AE}" pid="12" name="MSIP_Label_8bb759f6-5337-4dc5-b19b-e74b6da11f8f_Owner">
    <vt:lpwstr>AVerma21@slb.com</vt:lpwstr>
  </property>
  <property fmtid="{D5CDD505-2E9C-101B-9397-08002B2CF9AE}" pid="13" name="MSIP_Label_8bb759f6-5337-4dc5-b19b-e74b6da11f8f_SetDate">
    <vt:lpwstr>2020-05-08T21:10:30.4173130Z</vt:lpwstr>
  </property>
  <property fmtid="{D5CDD505-2E9C-101B-9397-08002B2CF9AE}" pid="14" name="MSIP_Label_8bb759f6-5337-4dc5-b19b-e74b6da11f8f_Name">
    <vt:lpwstr>Internal</vt:lpwstr>
  </property>
  <property fmtid="{D5CDD505-2E9C-101B-9397-08002B2CF9AE}" pid="15" name="MSIP_Label_8bb759f6-5337-4dc5-b19b-e74b6da11f8f_Application">
    <vt:lpwstr>Microsoft Azure Information Protection</vt:lpwstr>
  </property>
  <property fmtid="{D5CDD505-2E9C-101B-9397-08002B2CF9AE}" pid="16" name="MSIP_Label_8bb759f6-5337-4dc5-b19b-e74b6da11f8f_ActionId">
    <vt:lpwstr>b2ce2f53-dafa-48c7-9eae-f1b32d16d923</vt:lpwstr>
  </property>
  <property fmtid="{D5CDD505-2E9C-101B-9397-08002B2CF9AE}" pid="17" name="MSIP_Label_8bb759f6-5337-4dc5-b19b-e74b6da11f8f_Parent">
    <vt:lpwstr>585f1f62-8d2b-4457-869c-0a13c6549635</vt:lpwstr>
  </property>
  <property fmtid="{D5CDD505-2E9C-101B-9397-08002B2CF9AE}" pid="18" name="MSIP_Label_8bb759f6-5337-4dc5-b19b-e74b6da11f8f_Extended_MSFT_Method">
    <vt:lpwstr>Automatic</vt:lpwstr>
  </property>
  <property fmtid="{D5CDD505-2E9C-101B-9397-08002B2CF9AE}" pid="19" name="Sensitivity">
    <vt:lpwstr>Private Internal</vt:lpwstr>
  </property>
  <property fmtid="{D5CDD505-2E9C-101B-9397-08002B2CF9AE}" pid="20" name="KSOProductBuildVer">
    <vt:lpwstr>1033-12.1.21937.21937</vt:lpwstr>
  </property>
  <property fmtid="{D5CDD505-2E9C-101B-9397-08002B2CF9AE}" pid="21" name="ICV">
    <vt:lpwstr>F22E1BFBA989E56EFDC783684DC287E3_43</vt:lpwstr>
  </property>
</Properties>
</file>