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Western Governors University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ab/>
        <w:tab/>
        <w:t xml:space="preserve">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Salt Lake City, 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sz w:val="21"/>
          <w:szCs w:val="21"/>
          <w:rtl w:val="0"/>
        </w:rPr>
        <w:t xml:space="preserve">Bachelor of Science – Cloud Computing AWS Track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ab/>
        <w:t xml:space="preserve">                                           Expected Graduation, </w:t>
      </w:r>
      <w:r w:rsidDel="00000000" w:rsidR="00000000" w:rsidRPr="00000000">
        <w:rPr>
          <w:rFonts w:ascii="Calibri" w:cs="Calibri" w:eastAsia="Calibri" w:hAnsi="Calibri"/>
          <w:i w:val="1"/>
          <w:sz w:val="21"/>
          <w:szCs w:val="21"/>
          <w:rtl w:val="0"/>
        </w:rPr>
        <w:t xml:space="preserve">August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6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Concentrations: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Cloud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Related Coursework: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Python for IT Automation, Data Systems Administration, Scripting and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rPr>
          <w:rFonts w:ascii="Calibri" w:cs="Calibri" w:eastAsia="Calibri" w:hAnsi="Calibri"/>
          <w:i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Renton Technical College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ab/>
        <w:tab/>
        <w:t xml:space="preserve">                                     Renton, 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rPr>
          <w:rFonts w:ascii="Calibri" w:cs="Calibri" w:eastAsia="Calibri" w:hAnsi="Calibri"/>
          <w:i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i w:val="1"/>
          <w:sz w:val="21"/>
          <w:szCs w:val="21"/>
          <w:rtl w:val="0"/>
        </w:rPr>
        <w:t xml:space="preserve">Associate of Applied Science – Computer Science</w:t>
        <w:tab/>
        <w:t xml:space="preserve">                                                                Graduated March 2024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1066" w:hanging="360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Concentrations: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Computer Science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1066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Related Coursework: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Data Structures &amp; Algorithms, Objects &amp; Design, Object-Oriented Programming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PROFESSIONAL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EXPERIENCE</w:t>
        <w:tab/>
        <w:tab/>
        <w:tab/>
        <w:tab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Milvian AI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Bellevue, 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sz w:val="21"/>
          <w:szCs w:val="21"/>
          <w:rtl w:val="0"/>
        </w:rPr>
        <w:t xml:space="preserve">Solution Architect Intern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Fonts w:ascii="Calibri" w:cs="Calibri" w:eastAsia="Calibri" w:hAnsi="Calibri"/>
          <w:i w:val="1"/>
          <w:sz w:val="21"/>
          <w:szCs w:val="21"/>
          <w:rtl w:val="0"/>
        </w:rPr>
        <w:t xml:space="preserve">Apr 2025 – Aug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Designed and deployed multi-agent AI workflows leveraging LangChain, AWS Bedrock, and MCP servers to enable scalable financial analytics and automated reporting solutions.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Developed MCP server integrations with Google Drive and Gmail to automate secure document retrieval, data processing, and email delivery, ensuring compliance with security and privacy standards.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Built and maintained Qdrant vector databases to support semantic search capabilities and Retrieval-Augmented Generation (RAG) pipelines, significantly improving AI reasoning and response accuracy.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Collaborated closely with stakeholders to define requirements, gather feedback, and iteratively improve system features for enhanced user experience and reliability.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Wrote modular, maintainable Python code emphasizing extensibility, debugging, and performance optimization in multi-agent orchestration workflows.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Monitored system health, performed proactive troubleshooting using logs and telemetry, and optimized performance to reduce latency in production environments.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Applied responsible AI principles throughout development, including privacy preservation, security best practices, and bias mitigation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PROJECTS 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Monthly Expense Analyzer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– Milvian AI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1"/>
            <w:szCs w:val="21"/>
            <w:u w:val="single"/>
            <w:rtl w:val="0"/>
          </w:rPr>
          <w:t xml:space="preserve">MilvianGroup/Intern_Monthly_Expense_Analyzer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0" w:afterAutospacing="0" w:before="0" w:line="240" w:lineRule="auto"/>
        <w:ind w:left="720" w:right="0" w:hanging="360"/>
        <w:jc w:val="left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Developed a fully automated AI-driven financial workflow integrating MCP servers to retrieve monthly expense files securely from Google Drive.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0" w:afterAutospacing="0" w:before="0" w:line="240" w:lineRule="auto"/>
        <w:ind w:left="720" w:right="0" w:hanging="360"/>
        <w:jc w:val="left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Implemented LLM-based semantic analysis and Qdrant vector database-powered search pipelines to extract and interpret financial insights with high accuracy.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before="0" w:line="240" w:lineRule="auto"/>
        <w:ind w:left="720" w:right="0" w:hanging="360"/>
        <w:jc w:val="left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Designed dynamic visualizations using Chart.js to create intuitive reports, and automated email delivery via Gmail MCP, streamlining the entire reporting process.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Agentic Stock Trader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– Milvian AI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1"/>
            <w:szCs w:val="21"/>
            <w:u w:val="single"/>
            <w:rtl w:val="0"/>
          </w:rPr>
          <w:t xml:space="preserve">ArmanSahota/StockMarketTrader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0" w:afterAutospacing="0" w:before="0" w:line="240" w:lineRule="auto"/>
        <w:ind w:left="720" w:right="0" w:hanging="360"/>
        <w:jc w:val="left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Built an AI-powered trading system combining news sentiment analysis, technical indicators, and automated trade execution through the Robinhood MCP.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0" w:afterAutospacing="0" w:before="0" w:line="240" w:lineRule="auto"/>
        <w:ind w:left="720" w:right="0" w:hanging="360"/>
        <w:jc w:val="left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Utilized RAG pipelines with Qdrant vector database to semantically retrieve and analyze historical and live financial data, enhancing model decision-making capabilities while also integrating SQLite database for structured data 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0" w:afterAutospacing="0" w:before="0" w:line="240" w:lineRule="auto"/>
        <w:ind w:left="720" w:right="0" w:hanging="360"/>
        <w:jc w:val="left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Emphasized modular, extensible design, thorough quality assurance, and scalable architecture to support real-time trading simulations and portfolio management.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before="0" w:line="240" w:lineRule="auto"/>
        <w:ind w:left="720" w:right="0" w:hanging="360"/>
        <w:jc w:val="left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Release technical blog posts on the companies websites about vector databases versus sql databases: 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1"/>
            <w:szCs w:val="21"/>
            <w:u w:val="single"/>
            <w:rtl w:val="0"/>
          </w:rPr>
          <w:t xml:space="preserve">Vector Databases vs SQL Databases: Different Tools for Different Minds | MilvianAI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SKILLS</w:t>
        <w:tab/>
        <w:tab/>
        <w:tab/>
        <w:tab/>
      </w:r>
    </w:p>
    <w:p w:rsidR="00000000" w:rsidDel="00000000" w:rsidP="00000000" w:rsidRDefault="00000000" w:rsidRPr="00000000" w14:paraId="0000001F">
      <w:pPr>
        <w:tabs>
          <w:tab w:val="left" w:leader="none" w:pos="360"/>
          <w:tab w:val="left" w:leader="none" w:pos="2070"/>
          <w:tab w:val="left" w:leader="none" w:pos="5760"/>
          <w:tab w:val="left" w:leader="none" w:pos="7920"/>
          <w:tab w:val="right" w:leader="none" w:pos="10780"/>
        </w:tabs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Certifications: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Microsoft Azure Fundamentals, AWS Certified Developer Associate, AWS Solutions Architect Associate, CompTIA Cloud+, Security+, Network+, Project+, A+, Linux Essentials</w:t>
      </w:r>
    </w:p>
    <w:p w:rsidR="00000000" w:rsidDel="00000000" w:rsidP="00000000" w:rsidRDefault="00000000" w:rsidRPr="00000000" w14:paraId="00000020">
      <w:pPr>
        <w:tabs>
          <w:tab w:val="left" w:leader="none" w:pos="360"/>
          <w:tab w:val="left" w:leader="none" w:pos="2070"/>
          <w:tab w:val="left" w:leader="none" w:pos="5760"/>
          <w:tab w:val="left" w:leader="none" w:pos="7920"/>
          <w:tab w:val="right" w:leader="none" w:pos="10780"/>
        </w:tabs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Programming: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Python, JavaScript, C#, HTML/CSS, SQL, Node.js, React.js</w:t>
      </w:r>
    </w:p>
    <w:p w:rsidR="00000000" w:rsidDel="00000000" w:rsidP="00000000" w:rsidRDefault="00000000" w:rsidRPr="00000000" w14:paraId="00000021">
      <w:pPr>
        <w:tabs>
          <w:tab w:val="left" w:leader="none" w:pos="360"/>
          <w:tab w:val="left" w:leader="none" w:pos="2070"/>
          <w:tab w:val="left" w:leader="none" w:pos="5760"/>
          <w:tab w:val="left" w:leader="none" w:pos="7920"/>
          <w:tab w:val="right" w:leader="none" w:pos="10780"/>
        </w:tabs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Cloud &amp; DevOps: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AWS (EC2, Lambda, S3, API Gateway, CloudFormation, VPC, IAM), Docker, CI/CD</w:t>
      </w:r>
    </w:p>
    <w:p w:rsidR="00000000" w:rsidDel="00000000" w:rsidP="00000000" w:rsidRDefault="00000000" w:rsidRPr="00000000" w14:paraId="00000022">
      <w:pPr>
        <w:tabs>
          <w:tab w:val="left" w:leader="none" w:pos="360"/>
          <w:tab w:val="left" w:leader="none" w:pos="2070"/>
          <w:tab w:val="left" w:leader="none" w:pos="5760"/>
          <w:tab w:val="left" w:leader="none" w:pos="7920"/>
          <w:tab w:val="right" w:leader="none" w:pos="10780"/>
        </w:tabs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AI/ML: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LangChain, AWS Bedrock, RAG, MCP Servers, Qdrant, OpenAI API, Claude</w:t>
      </w:r>
    </w:p>
    <w:p w:rsidR="00000000" w:rsidDel="00000000" w:rsidP="00000000" w:rsidRDefault="00000000" w:rsidRPr="00000000" w14:paraId="00000023">
      <w:pPr>
        <w:tabs>
          <w:tab w:val="left" w:leader="none" w:pos="360"/>
          <w:tab w:val="left" w:leader="none" w:pos="2070"/>
          <w:tab w:val="left" w:leader="none" w:pos="5760"/>
          <w:tab w:val="left" w:leader="none" w:pos="7920"/>
          <w:tab w:val="right" w:leader="none" w:pos="10780"/>
        </w:tabs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Networking &amp; Security: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Subnetting, Transit Gateways, IAM Policies</w:t>
      </w:r>
    </w:p>
    <w:p w:rsidR="00000000" w:rsidDel="00000000" w:rsidP="00000000" w:rsidRDefault="00000000" w:rsidRPr="00000000" w14:paraId="00000024">
      <w:pPr>
        <w:tabs>
          <w:tab w:val="left" w:leader="none" w:pos="360"/>
          <w:tab w:val="left" w:leader="none" w:pos="2070"/>
          <w:tab w:val="left" w:leader="none" w:pos="5760"/>
          <w:tab w:val="left" w:leader="none" w:pos="7920"/>
          <w:tab w:val="right" w:leader="none" w:pos="10780"/>
        </w:tabs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Tools: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Git, REST APIs, Debugging, Agile, Telemetry, Chart.js, Matplotlib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720" w:top="720" w:left="720" w:right="720" w:header="360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1"/>
      <w:tabs>
        <w:tab w:val="left" w:leader="none" w:pos="360"/>
        <w:tab w:val="left" w:leader="none" w:pos="1440"/>
        <w:tab w:val="left" w:leader="none" w:pos="5760"/>
        <w:tab w:val="left" w:leader="none" w:pos="7920"/>
        <w:tab w:val="right" w:leader="none" w:pos="10780"/>
      </w:tabs>
      <w:jc w:val="center"/>
      <w:rPr>
        <w:rFonts w:ascii="Calibri" w:cs="Calibri" w:eastAsia="Calibri" w:hAnsi="Calibri"/>
        <w:b w:val="1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sz w:val="32"/>
        <w:szCs w:val="32"/>
        <w:rtl w:val="0"/>
      </w:rPr>
      <w:t xml:space="preserve">Arman S. Sahota</w:t>
    </w:r>
  </w:p>
  <w:p w:rsidR="00000000" w:rsidDel="00000000" w:rsidP="00000000" w:rsidRDefault="00000000" w:rsidRPr="00000000" w14:paraId="00000026">
    <w:pPr>
      <w:tabs>
        <w:tab w:val="left" w:leader="none" w:pos="360"/>
        <w:tab w:val="left" w:leader="none" w:pos="1440"/>
        <w:tab w:val="left" w:leader="none" w:pos="5760"/>
        <w:tab w:val="left" w:leader="none" w:pos="7920"/>
        <w:tab w:val="right" w:leader="none" w:pos="10780"/>
      </w:tabs>
      <w:jc w:val="center"/>
      <w:rPr>
        <w:rFonts w:ascii="Calibri" w:cs="Calibri" w:eastAsia="Calibri" w:hAnsi="Calibri"/>
        <w:b w:val="1"/>
        <w:sz w:val="21"/>
        <w:szCs w:val="21"/>
        <w:u w:val="single"/>
      </w:rPr>
    </w:pPr>
    <w:r w:rsidDel="00000000" w:rsidR="00000000" w:rsidRPr="00000000">
      <w:rPr>
        <w:rFonts w:ascii="Calibri" w:cs="Calibri" w:eastAsia="Calibri" w:hAnsi="Calibri"/>
        <w:sz w:val="21"/>
        <w:szCs w:val="21"/>
        <w:rtl w:val="0"/>
      </w:rPr>
      <w:t xml:space="preserve">US Citizen | armansahota05@gmail.com | (206)-861-9300 | LinkedIn: armansinghsahota| GitHub: ArmanSahota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o"/>
      <w:lvlJc w:val="left"/>
      <w:pPr>
        <w:ind w:left="1066" w:hanging="360"/>
      </w:pPr>
      <w:rPr>
        <w:rFonts w:ascii="Courier New" w:cs="Courier New" w:eastAsia="Courier New" w:hAnsi="Courier New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786" w:hanging="360"/>
      </w:pPr>
      <w:rPr>
        <w:rFonts w:ascii="Courier New" w:cs="Courier New" w:eastAsia="Courier New" w:hAnsi="Courier New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506" w:hanging="360"/>
      </w:pPr>
      <w:rPr>
        <w:rFonts w:ascii="Courier New" w:cs="Courier New" w:eastAsia="Courier New" w:hAnsi="Courier New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3226" w:hanging="360"/>
      </w:pPr>
      <w:rPr>
        <w:rFonts w:ascii="Courier New" w:cs="Courier New" w:eastAsia="Courier New" w:hAnsi="Courier New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946" w:hanging="360"/>
      </w:pPr>
      <w:rPr>
        <w:rFonts w:ascii="Courier New" w:cs="Courier New" w:eastAsia="Courier New" w:hAnsi="Courier New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666" w:hanging="360"/>
      </w:pPr>
      <w:rPr>
        <w:rFonts w:ascii="Courier New" w:cs="Courier New" w:eastAsia="Courier New" w:hAnsi="Courier New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386" w:hanging="360"/>
      </w:pPr>
      <w:rPr>
        <w:rFonts w:ascii="Courier New" w:cs="Courier New" w:eastAsia="Courier New" w:hAnsi="Courier New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6106" w:hanging="360"/>
      </w:pPr>
      <w:rPr>
        <w:rFonts w:ascii="Courier New" w:cs="Courier New" w:eastAsia="Courier New" w:hAnsi="Courier New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826" w:hanging="360"/>
      </w:pPr>
      <w:rPr>
        <w:rFonts w:ascii="Courier New" w:cs="Courier New" w:eastAsia="Courier New" w:hAnsi="Courier New"/>
        <w:b w:val="0"/>
        <w:i w:val="0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milvian.ai/blog/87f35eca-77d5-4ee5-b2af-3826c7698d83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MilvianGroup/Intern_Monthly_Expense_Analyzer" TargetMode="External"/><Relationship Id="rId8" Type="http://schemas.openxmlformats.org/officeDocument/2006/relationships/hyperlink" Target="https://github.com/ArmanSahota/StockMarketTrad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4OXeAyLpfGlib/jRQo9bzoNFIg==">CgMxLjA4AHIhMUZyT2ZlQnZ6TDI2eG0wdmpTTVJzNjdDRmkxMnRpLWox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