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Bdr>
          <w:top w:val="double" w:color="171717" w:sz="1"/>
        </w:pBdr>
        <w:spacing w:line="240"/>
      </w:pPr>
      <w:r>
        <w:rPr>
          <w:sz w:val="16"/>
          <w:szCs w:val="16"/>
        </w:rPr>
      </w:r>
    </w:p>
    <w:p>
      <w:pPr>
        <w:spacing w:line="0"/>
      </w:pPr>
      <w:r>
        <w:rPr>
          <w:sz w:val="0"/>
        </w:rPr>
      </w:r>
    </w:p>
    <w:p>
      <w:pPr>
        <w:pStyle w:val="headerDetails"/>
      </w:pPr>
      <w:r>
        <w:t xml:space="preserve">US</w:t>
      </w:r>
      <w:r>
        <w:t xml:space="preserve">   •   </w:t>
      </w:r>
      <w:hyperlink w:history="1" r:id="rIdhubx88nfdar_58rf8ffny">
        <w:r>
          <w:t xml:space="preserve">Christylea215@gmail.com</w:t>
        </w:r>
      </w:hyperlink>
      <w:r>
        <w:t xml:space="preserve">   •   </w:t>
      </w:r>
      <w:hyperlink w:history="1" r:id="rIdakvdudegspahigscxkzh5">
        <w:r>
          <w:t xml:space="preserve">571-684-3727</w:t>
        </w:r>
      </w:hyperlink>
    </w:p>
    <w:p>
      <w:pPr>
        <w:pStyle w:val="Heading1"/>
        <w:jc w:val="center"/>
      </w:pPr>
      <w:r>
        <w:t xml:space="preserve">Christyle Hall</w:t>
      </w:r>
    </w:p>
    <w:p>
      <w:pPr>
        <w:pStyle w:val="Heading2"/>
        <w:pBdr>
          <w:bottom w:val="double" w:color="171717" w:sz="1"/>
        </w:pBdr>
        <w:spacing w:before="240" w:after="105"/>
        <w:jc w:val="center"/>
      </w:pPr>
      <w:r>
        <w:t xml:space="preserve">Professional summary</w:t>
      </w:r>
    </w:p>
    <w:p>
      <w:pPr>
        <w:pStyle w:val="richTextParagraph"/>
      </w:pPr>
      <w:r>
        <w:rPr>
          <w:b w:val="false"/>
          <w:bCs w:val="false"/>
          <w:i w:val="false"/>
          <w:iCs w:val="false"/>
        </w:rPr>
        <w:t xml:space="preserve">Motivated and detail-oriented IT professional with hands-on experience in help desk support, technical troubleshooting, quality assurance, and data management with over 3 years of experience. Skilled in problem-solving, workflow optimization, and end-user support with a strong foundation in IT systems and business processes. Currently in progress of obtaining CompTIA Security+ certification to further enhance cybersecurity knowledge.</w:t>
      </w:r>
    </w:p>
    <w:tbl>
      <w:tblPr>
        <w:tblW w:type="dxa" w:w="10220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220"/>
      </w:tblGrid>
      <w:tr>
        <w:tc>
          <w:tcPr>
            <w:tcW w:type="dxa" w:w="10220"/>
            <w:tcMar>
              <w:left w:type="dxa" w:w="0"/>
              <w:right w:type="dxa" w:w="0"/>
            </w:tcMar>
          </w:tcPr>
          <w:p>
            <w:pPr>
              <w:pStyle w:val="Heading2"/>
              <w:pBdr>
                <w:bottom w:val="double" w:color="171717" w:sz="1"/>
              </w:pBdr>
              <w:spacing w:before="240" w:after="105"/>
              <w:jc w:val="center"/>
            </w:pPr>
            <w:r>
              <w:t xml:space="preserve">Employment history</w:t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Quality Assurance Analyst Associate</w:t>
            </w:r>
            <w:r>
              <w:rPr>
                <w:b/>
                <w:bCs/>
              </w:rPr>
              <w:ptab w:alignment="right" w:relativeTo="margin" w:leader="none"/>
              <w:t xml:space="preserve">Jul 2023 - Present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General Dynamics Information Technology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>Chesapeake, VA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Analyze safety reports to identify risks, leading to enhanced workplace safety and reduced incident rates.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Collaborate with engineering to calculate metrics, preventing rework and saving resources.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Conduct thorough audits of safety protocols, leading to enhanced compliance and measurable improvements in workplace safety metrics.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Streamline documentation processes in SharePoint, improving record retrieval speed and reducing administrative overhead.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Foster a culture of safety by mentoring field personnel, ensuring comprehensive training completion and bolstering team confidence.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Orchestrate cross-functional meetings to discuss safety trends, driving proactive measures and strengthening interdepartmental relationships.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Maintain precise logs of safety incidents, enabling data-driven decisions that significantly reduced workplace hazards.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Conduct comprehensive audits of safety protocols, achieving substantial improvements in compliance and safety metrics.</w:t>
            </w:r>
          </w:p>
          <w:p>
            <w:pPr>
              <w:spacing w:line="240"/>
            </w:pPr>
            <w:r>
              <w:rPr>
                <w:sz w:val="10"/>
                <w:szCs w:val="10"/>
              </w:rPr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Intern, CSBD Sales &amp; Marketing Enablement</w:t>
            </w:r>
            <w:r>
              <w:rPr>
                <w:b/>
                <w:bCs/>
              </w:rPr>
              <w:ptab w:alignment="right" w:relativeTo="margin" w:leader="none"/>
              <w:t xml:space="preserve">Sep 2022 - Jul 2023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Elevance Health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>Remote, VA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 Created workflow diagrams and process models to enhance sales and IT collaboration.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Collected and analyzed data using Power BI and Excel, leading to measurable improvements in business process efficiency.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Developed workflow diagrams to streamline collaboration between sales and IT, resulting in enhanced project alignment and execution.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Coordinated marketing campaign strategies across departments, fostering teamwork and achieving timely project launches.</w:t>
            </w:r>
          </w:p>
          <w:p>
            <w:pPr>
              <w:spacing w:line="240"/>
            </w:pPr>
            <w:r>
              <w:rPr>
                <w:sz w:val="10"/>
                <w:szCs w:val="10"/>
              </w:rPr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Business Leadership Intern</w:t>
            </w:r>
            <w:r>
              <w:rPr>
                <w:b/>
                <w:bCs/>
              </w:rPr>
              <w:ptab w:alignment="right" w:relativeTo="margin" w:leader="none"/>
              <w:t xml:space="preserve">Jun 2022 - Jul 2022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GEICO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>Virginia Beach, VA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Analyzed business performance data and presented improvement strategies to leadership.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  Collaborated with IT, Claims, and other departments to enhance operational efficiency.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Streamlined reporting processes, reducing data retrieval time and enabling leadership to make timely, informed decisions with substantial improvements.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Engaged in mentorship opportunities, sharing knowledge and skills with peers, which contributed to a collaborative learning environment.</w:t>
            </w:r>
          </w:p>
          <w:p>
            <w:pPr>
              <w:spacing w:line="240"/>
            </w:pPr>
            <w:r>
              <w:rPr>
                <w:sz w:val="10"/>
                <w:szCs w:val="10"/>
              </w:rPr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IT Help Desk Intern</w:t>
            </w:r>
            <w:r>
              <w:rPr>
                <w:b/>
                <w:bCs/>
              </w:rPr>
              <w:ptab w:alignment="right" w:relativeTo="margin" w:leader="none"/>
              <w:t xml:space="preserve">Jan 2021 - May 2021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Brightpoint Community College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>Midlothian, VA</w:t>
            </w:r>
          </w:p>
          <w:p>
            <w:pPr>
              <w:pStyle w:val="richTextParagraphInden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•  Resolved IT issues efficiently, enhancing user satisfaction and minimizing downtime across departments.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Analyzed support request trends to identify recurring problems, leading to proactive solutions and reduced ticket volume.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Maintained precise documentation of support tickets and resolutions, ensuring compliance and facilitating knowledge sharing.</w:t>
            </w:r>
          </w:p>
          <w:p>
            <w:pPr>
              <w:pStyle w:val="listItem"/>
              <w:numPr>
                <w:ilvl w:val="0"/>
                <w:numId w:val="2"/>
              </w:numPr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Documented and tracked support requests in Excel, enhancing transparency and facilitating quicker resolutions across the team.</w:t>
            </w:r>
          </w:p>
          <w:p>
            <w:pPr>
              <w:pStyle w:val="Heading2"/>
              <w:pBdr>
                <w:bottom w:val="double" w:color="171717" w:sz="1"/>
              </w:pBdr>
              <w:spacing w:before="240" w:after="105"/>
              <w:jc w:val="center"/>
            </w:pPr>
            <w:r>
              <w:t xml:space="preserve">Education</w:t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B.S. in Business Management, Cum Laude</w:t>
            </w:r>
            <w:r>
              <w:rPr>
                <w:b/>
                <w:bCs/>
              </w:rPr>
              <w:ptab w:alignment="right" w:relativeTo="margin" w:leader="none"/>
              <w:t xml:space="preserve">Aug 2022 - May 2023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Old Dominion University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>Norfolk, VA</w:t>
            </w:r>
          </w:p>
          <w:p>
            <w:pPr>
              <w:spacing w:line="240"/>
            </w:pPr>
            <w:r>
              <w:rPr>
                <w:sz w:val="10"/>
                <w:szCs w:val="10"/>
              </w:rPr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A.S. in Business Administration, Cum Laude</w:t>
            </w:r>
            <w:r>
              <w:rPr>
                <w:b/>
                <w:bCs/>
              </w:rPr>
              <w:ptab w:alignment="right" w:relativeTo="margin" w:leader="none"/>
              <w:t xml:space="preserve">May 2021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Brightpoint Community College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>Midlothian, VA</w:t>
            </w:r>
          </w:p>
          <w:p>
            <w:pPr>
              <w:pStyle w:val="Heading2"/>
              <w:pBdr>
                <w:bottom w:val="double" w:color="171717" w:sz="1"/>
              </w:pBdr>
              <w:spacing w:before="240" w:after="105"/>
              <w:jc w:val="center"/>
            </w:pPr>
            <w:r>
              <w:t xml:space="preserve">Courses</w:t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 CompTIA Security+ Pending</w:t>
            </w:r>
            <w:r>
              <w:rPr>
                <w:b/>
                <w:bCs/>
              </w:rPr>
              <w:ptab w:alignment="right" w:relativeTo="margin" w:leader="none"/>
              <w:t xml:space="preserve">Sep 2025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  <w:t xml:space="preserve">CompTIA</w:t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/>
            </w:r>
          </w:p>
          <w:p>
            <w:pPr>
              <w:spacing w:line="240"/>
            </w:pPr>
            <w:r>
              <w:rPr>
                <w:sz w:val="10"/>
                <w:szCs w:val="10"/>
              </w:rPr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ISO 9001</w:t>
            </w:r>
            <w:r>
              <w:rPr>
                <w:b/>
                <w:bCs/>
              </w:rPr>
              <w:ptab w:alignment="right" w:relativeTo="margin" w:leader="none"/>
              <w:t xml:space="preserve">Dec 2024</w:t>
            </w:r>
          </w:p>
          <w:p>
            <w:pPr>
              <w:spacing w:line="276" w:after="60"/>
            </w:pP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  <w:ptab w:alignment="right" w:relativeTo="margin" w:leader="none"/>
              <w:t xml:space="preserve"/>
            </w:r>
          </w:p>
          <w:p>
            <w:pPr>
              <w:pStyle w:val="Heading2"/>
              <w:pBdr>
                <w:bottom w:val="double" w:color="171717" w:sz="1"/>
              </w:pBdr>
              <w:spacing w:before="240" w:after="105"/>
              <w:jc w:val="center"/>
            </w:pPr>
            <w:r>
              <w:t xml:space="preserve">Skills</w:t>
            </w:r>
          </w:p>
          <w:p>
            <w:r>
              <w:t xml:space="preserve">IT Support</w:t>
            </w:r>
            <w:r>
              <w:t xml:space="preserve">, </w:t>
            </w:r>
            <w:r>
              <w:t xml:space="preserve">Troubleshooting</w:t>
            </w:r>
            <w:r>
              <w:t xml:space="preserve">, </w:t>
            </w:r>
            <w:r>
              <w:t xml:space="preserve">Help Desk Operations</w:t>
            </w:r>
            <w:r>
              <w:t xml:space="preserve">, </w:t>
            </w:r>
            <w:r>
              <w:t xml:space="preserve">Ticket Tracking</w:t>
            </w:r>
            <w:r>
              <w:t xml:space="preserve">, </w:t>
            </w:r>
            <w:r>
              <w:t xml:space="preserve">End-user Assistance</w:t>
            </w:r>
            <w:r>
              <w:t xml:space="preserve">, </w:t>
            </w:r>
            <w:r>
              <w:t xml:space="preserve">Hardware Setup</w:t>
            </w:r>
            <w:r>
              <w:t xml:space="preserve">, </w:t>
            </w:r>
            <w:r>
              <w:t xml:space="preserve">Software Setup</w:t>
            </w:r>
            <w:r>
              <w:t xml:space="preserve">, </w:t>
            </w:r>
            <w:r>
              <w:t xml:space="preserve">SharePoint</w:t>
            </w:r>
            <w:r>
              <w:t xml:space="preserve">, </w:t>
            </w:r>
            <w:r>
              <w:t xml:space="preserve">Power BI</w:t>
            </w:r>
            <w:r>
              <w:t xml:space="preserve">, </w:t>
            </w:r>
            <w:r>
              <w:t xml:space="preserve">Microsoft Office Suite</w:t>
            </w:r>
            <w:r>
              <w:t xml:space="preserve">, </w:t>
            </w:r>
            <w:r>
              <w:t xml:space="preserve">Excel</w:t>
            </w:r>
            <w:r>
              <w:t xml:space="preserve">, </w:t>
            </w:r>
            <w:r>
              <w:t xml:space="preserve">Visio</w:t>
            </w:r>
            <w:r>
              <w:t xml:space="preserve">, </w:t>
            </w:r>
            <w:r>
              <w:t xml:space="preserve">Workflow Diagramming</w:t>
            </w:r>
            <w:r>
              <w:t xml:space="preserve">, </w:t>
            </w:r>
            <w:r>
              <w:t xml:space="preserve">Data Visualization</w:t>
            </w:r>
            <w:r>
              <w:t xml:space="preserve">, </w:t>
            </w:r>
            <w:r>
              <w:t xml:space="preserve">Process Modeling</w:t>
            </w:r>
            <w:r>
              <w:t xml:space="preserve">, </w:t>
            </w:r>
            <w:r>
              <w:t xml:space="preserve">Problem Solving</w:t>
            </w:r>
            <w:r>
              <w:t xml:space="preserve">, </w:t>
            </w:r>
            <w:r>
              <w:t xml:space="preserve">Conflict Management</w:t>
            </w:r>
            <w:r>
              <w:t xml:space="preserve">, </w:t>
            </w:r>
            <w:r>
              <w:t xml:space="preserve">Records Management</w:t>
            </w:r>
            <w:r>
              <w:t xml:space="preserve">, </w:t>
            </w:r>
            <w:r>
              <w:t xml:space="preserve">Professional Communication</w:t>
            </w:r>
            <w:r>
              <w:t xml:space="preserve">.</w:t>
            </w:r>
          </w:p>
          <w:p>
            <w:pPr>
              <w:pStyle w:val="Heading2"/>
              <w:pBdr>
                <w:bottom w:val="double" w:color="171717" w:sz="1"/>
              </w:pBdr>
              <w:spacing w:before="240" w:after="105"/>
              <w:jc w:val="center"/>
            </w:pPr>
            <w:r>
              <w:t xml:space="preserve">Additional information</w:t>
            </w:r>
          </w:p>
          <w:p>
            <w:pPr>
              <w:spacing w:line="276"/>
            </w:pPr>
            <w:r>
              <w:rPr>
                <w:b/>
                <w:bCs/>
                <w:caps/>
              </w:rPr>
              <w:t xml:space="preserve">Awards &amp; Leadership</w:t>
            </w:r>
          </w:p>
          <w:p>
            <w:pPr>
              <w:pStyle w:val="richTextParagraphInden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•  Director, Society for Human Resource Management (2022–2023)</w:t>
            </w:r>
          </w:p>
          <w:p>
            <w:pPr>
              <w:pStyle w:val="richTextParagraphInden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•  Officer, Business Analytics Club (2021–2023)</w:t>
            </w:r>
          </w:p>
          <w:p>
            <w:pPr>
              <w:pStyle w:val="richTextParagraphInden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•  Member, Data Science &amp; Data Analytics Club (2021–2022)</w:t>
            </w:r>
          </w:p>
          <w:p>
            <w:pPr>
              <w:pStyle w:val="richTextParagraphInden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•  Mu Alpha Theta – National Mathematics Honor Society (2021)</w:t>
            </w:r>
          </w:p>
        </w:tc>
      </w:tr>
    </w:tbl>
    <w:sectPr>
      <w:pgSz w:w="11906" w:h="16838" w:orient="portrait"/>
      <w:pgMar w:top="630" w:right="840" w:bottom="630" w:left="8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space"/>
      <w:lvlText w:val="%1."/>
      <w:lvlJc w:val="left"/>
      <w:pPr>
        <w:ind w:left="240" w:hanging="270"/>
      </w:pPr>
    </w:lvl>
    <w:lvl w:ilvl="1" w15:tentative="1">
      <w:start w:val="1"/>
      <w:numFmt w:val="decimal"/>
      <w:suff w:val="space"/>
      <w:lvlText w:val="%1.%2."/>
      <w:lvlJc w:val="left"/>
      <w:pPr>
        <w:ind w:left="480" w:hanging="270"/>
      </w:pPr>
    </w:lvl>
    <w:lvl w:ilvl="2" w15:tentative="1">
      <w:start w:val="1"/>
      <w:numFmt w:val="decimal"/>
      <w:suff w:val="space"/>
      <w:lvlText w:val="%1.%2.%3."/>
      <w:lvlJc w:val="left"/>
      <w:pPr>
        <w:ind w:left="7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space"/>
      <w:lvlText w:val="⬧ "/>
      <w:lvlJc w:val="left"/>
      <w:pPr>
        <w:ind w:left="240" w:hanging="270"/>
      </w:pPr>
    </w:lvl>
    <w:lvl w:ilvl="1" w15:tentative="1">
      <w:start w:val="1"/>
      <w:numFmt w:val="bullet"/>
      <w:suff w:val="space"/>
      <w:lvlText w:val="⬨ "/>
      <w:lvlJc w:val="left"/>
      <w:pPr>
        <w:ind w:left="480" w:hanging="270"/>
      </w:pPr>
    </w:lvl>
    <w:lvl w:ilvl="2" w15:tentative="1">
      <w:start w:val="1"/>
      <w:numFmt w:val="bullet"/>
      <w:suff w:val="space"/>
      <w:lvlText w:val="⬨ "/>
      <w:lvlJc w:val="left"/>
      <w:pPr>
        <w:ind w:left="72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71717"/>
        <w:sz w:val="19"/>
        <w:szCs w:val="19"/>
        <w:rFonts w:ascii="EB Garamond" w:cs="EB Garamond" w:eastAsia="EB Garamond" w:hAnsi="EB Garamond"/>
      </w:rPr>
    </w:rPrDefault>
    <w:pPrDefault>
      <w:pPr>
        <w:spacing w:line="309.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line="276"/>
    </w:pPr>
    <w:rPr>
      <w:b/>
      <w:bCs/>
      <w:i w:val="false"/>
      <w:iCs w:val="false"/>
      <w:sz w:val="45"/>
      <w:szCs w:val="45"/>
      <w:caps/>
      <w:rFonts w:ascii="EB Garamond" w:cs="EB Garamond" w:eastAsia="EB Garamond" w:hAnsi="EB Garamond"/>
    </w:rPr>
  </w:style>
  <w:style w:type="paragraph" w:styleId="Heading2">
    <w:name w:val="Heading 2"/>
    <w:basedOn w:val="Normal"/>
    <w:next w:val="Normal"/>
    <w:qFormat/>
    <w:pPr>
      <w:spacing w:line="309.6" w:after="60"/>
    </w:pPr>
    <w:rPr>
      <w:b/>
      <w:bCs/>
      <w:i w:val="false"/>
      <w:iCs w:val="false"/>
      <w:sz w:val="22"/>
      <w:szCs w:val="22"/>
      <w:caps/>
      <w:rFonts w:ascii="EB Garamond" w:cs="EB Garamond" w:eastAsia="EB Garamond" w:hAnsi="EB Garamond"/>
    </w:rPr>
  </w:style>
  <w:style w:type="paragraph" w:styleId="Heading3">
    <w:name w:val="Heading 3"/>
    <w:basedOn w:val="Normal"/>
    <w:next w:val="Normal"/>
    <w:qFormat/>
    <w:pPr>
      <w:spacing w:line="276" w:after="0"/>
    </w:pPr>
    <w:rPr>
      <w:b/>
      <w:bCs/>
      <w:i w:val="false"/>
      <w:iCs w:val="false"/>
      <w:sz w:val="19"/>
      <w:szCs w:val="19"/>
      <w:caps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listItem">
    <w:basedOn w:val="normal"/>
    <w:pPr>
      <w:spacing w:before="30" w:after="30"/>
    </w:pPr>
  </w:style>
  <w:style w:type="paragraph" w:styleId="headerDetails">
    <w:basedOn w:val="normal"/>
    <w:pPr>
      <w:spacing w:line="319.20000000000005" w:after="90"/>
      <w:jc w:val="center"/>
    </w:pPr>
    <w:rPr>
      <w:sz w:val="17"/>
      <w:szCs w:val="17"/>
      <w:caps/>
    </w:rPr>
  </w:style>
  <w:style w:type="paragraph" w:styleId="richTextParagraph">
    <w:basedOn w:val="normal"/>
    <w:pPr>
      <w:spacing w:before="60" w:after="60"/>
    </w:pPr>
  </w:style>
  <w:style w:type="paragraph" w:styleId="richTextParagraphIndent">
    <w:basedOn w:val="normal"/>
    <w:pPr>
      <w:spacing w:before="60" w:after="60"/>
      <w:ind w:left="240"/>
    </w:pPr>
  </w:style>
  <w:style w:type="paragraph" w:styleId="headerPosition">
    <w:basedOn w:val="normal"/>
    <w:pPr>
      <w:spacing w:line="276"/>
    </w:pPr>
    <w:rPr>
      <w:i/>
      <w:iCs/>
    </w:rPr>
  </w:style>
  <w:style w:type="character" w:styleId="labelText">
    <w:basedOn w:val="normal"/>
    <w:uiPriority w:val="99"/>
    <w:unhideWhenUsed/>
    <w:rPr>
      <w:i/>
      <w:iCs/>
    </w:rPr>
  </w:style>
  <w:style w:type="character" w:styleId="coloredLink">
    <w:basedOn w:val="normal"/>
    <w:uiPriority w:val="99"/>
    <w:unhideWhenUsed/>
    <w:rPr>
      <w:u w:val="single" w:color="171717"/>
      <w:color w:val="1717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ubx88nfdar_58rf8ffny" Type="http://schemas.openxmlformats.org/officeDocument/2006/relationships/hyperlink" Target="mailto:Christylea215@gmail.com" TargetMode="External"/><Relationship Id="rIdakvdudegspahigscxkzh5" Type="http://schemas.openxmlformats.org/officeDocument/2006/relationships/hyperlink" Target="tel:571-684-3727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Christyle Hall</dc:title>
  <dc:creator>Resume.co</dc:creator>
  <cp:lastModifiedBy>Un-named</cp:lastModifiedBy>
  <cp:revision>1</cp:revision>
  <dcterms:created xsi:type="dcterms:W3CDTF">2025-08-14T17:01:49.137Z</dcterms:created>
  <dcterms:modified xsi:type="dcterms:W3CDTF">2025-08-14T17:01:49.137Z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