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7C0" w:rsidRDefault="00BC6D9A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2"/>
          <w:lang w:eastAsia="en-US"/>
        </w:rPr>
      </w:pPr>
      <w:r>
        <w:rPr>
          <w:rStyle w:val="Heading1Char"/>
          <w:rFonts w:ascii="Times New Roman" w:hAnsi="Times New Roman" w:cs="Times New Roman"/>
          <w:b/>
          <w:color w:val="auto"/>
          <w:sz w:val="36"/>
          <w:szCs w:val="36"/>
          <w:lang w:eastAsia="en-US"/>
        </w:rPr>
        <w:t>Divya Sri Kesireddy</w:t>
      </w:r>
      <w:r>
        <w:rPr>
          <w:rFonts w:ascii="Times New Roman" w:eastAsia="Times New Roman" w:hAnsi="Times New Roman" w:cs="Times New Roman"/>
          <w:b/>
          <w:color w:val="000000"/>
          <w:szCs w:val="22"/>
          <w:lang w:eastAsia="en-US"/>
        </w:rPr>
        <w:br/>
        <w:t xml:space="preserve">  </w:t>
      </w:r>
      <w:hyperlink r:id="rId7" w:history="1">
        <w:r>
          <w:rPr>
            <w:rStyle w:val="Hyperlink"/>
            <w:rFonts w:ascii="Times New Roman" w:eastAsia="Times New Roman" w:hAnsi="Times New Roman" w:cs="Times New Roman"/>
            <w:b/>
            <w:color w:val="auto"/>
            <w:szCs w:val="22"/>
            <w:u w:val="none"/>
          </w:rPr>
          <w:t>divyadata30@gmail.com</w:t>
        </w:r>
      </w:hyperlink>
      <w:r>
        <w:rPr>
          <w:rFonts w:ascii="Times New Roman" w:hAnsi="Times New Roman" w:cs="Times New Roman"/>
          <w:b/>
          <w:szCs w:val="22"/>
        </w:rPr>
        <w:t xml:space="preserve"> | </w:t>
      </w:r>
      <w:r>
        <w:rPr>
          <w:rFonts w:ascii="Times New Roman" w:eastAsia="Times New Roman" w:hAnsi="Times New Roman" w:cs="Times New Roman"/>
          <w:b/>
          <w:szCs w:val="22"/>
        </w:rPr>
        <w:t>630-414-7009 | Chicago, IL |</w:t>
      </w:r>
      <w:hyperlink r:id="rId8" w:history="1">
        <w:r>
          <w:rPr>
            <w:rStyle w:val="Hyperlink"/>
            <w:rFonts w:ascii="Times New Roman" w:eastAsia="Times New Roman" w:hAnsi="Times New Roman" w:cs="Times New Roman"/>
            <w:b/>
            <w:szCs w:val="22"/>
          </w:rPr>
          <w:t>link</w:t>
        </w:r>
        <w:bookmarkStart w:id="0" w:name="_GoBack"/>
        <w:bookmarkEnd w:id="0"/>
        <w:r>
          <w:rPr>
            <w:rStyle w:val="Hyperlink"/>
            <w:rFonts w:ascii="Times New Roman" w:eastAsia="Times New Roman" w:hAnsi="Times New Roman" w:cs="Times New Roman"/>
            <w:b/>
            <w:szCs w:val="22"/>
          </w:rPr>
          <w:t>din</w:t>
        </w:r>
      </w:hyperlink>
    </w:p>
    <w:p w:rsidR="005837C0" w:rsidRDefault="00BC6D9A">
      <w:pPr>
        <w:pStyle w:val="Heading3"/>
        <w:spacing w:before="281" w:after="281" w:line="240" w:lineRule="auto"/>
        <w:rPr>
          <w:rFonts w:ascii="Times New Roman" w:eastAsia="Times New Roman" w:hAnsi="Times New Roman" w:cs="Times New Roman"/>
          <w:b/>
          <w:bCs/>
          <w:color w:val="auto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szCs w:val="22"/>
        </w:rPr>
        <w:t>Professional Summary</w:t>
      </w:r>
    </w:p>
    <w:p w:rsidR="005837C0" w:rsidRDefault="00BC6D9A">
      <w:p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Results-driven Data Analyst </w:t>
      </w:r>
      <w:r>
        <w:rPr>
          <w:rFonts w:ascii="Times New Roman" w:eastAsia="Times New Roman" w:hAnsi="Times New Roman" w:cs="Times New Roman"/>
          <w:sz w:val="22"/>
          <w:szCs w:val="22"/>
        </w:rPr>
        <w:t>and Machine Learning Engineer with 6+ years of experience building scalable, data-driven solutions across healthcare, life sciences, and financial domains. Adept at transforming complex datasets into predictive insights using Python, SQL, and AWS AI/ML ser</w:t>
      </w:r>
      <w:r>
        <w:rPr>
          <w:rFonts w:ascii="Times New Roman" w:eastAsia="Times New Roman" w:hAnsi="Times New Roman" w:cs="Times New Roman"/>
          <w:sz w:val="22"/>
          <w:szCs w:val="22"/>
        </w:rPr>
        <w:t>vices. Skilled in data modeling, ETL design, and statistical/machine learning techniques such as regression, classification, clustering, and anomaly detection to drive business decisions and operational optimization. Experienced in deploying and monitoring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models using AWS SageMaker, integrating predictive outputs into Power BI and Tableau dashboards, and ensuring data quality and governance across full-stack data pipelines. Recognized for delivering actionable insights, reducing reporting latency, and appl</w:t>
      </w:r>
      <w:r>
        <w:rPr>
          <w:rFonts w:ascii="Times New Roman" w:eastAsia="Times New Roman" w:hAnsi="Times New Roman" w:cs="Times New Roman"/>
          <w:sz w:val="22"/>
          <w:szCs w:val="22"/>
        </w:rPr>
        <w:t>ying AI-powered analytics to enhance enterprise performance.</w:t>
      </w:r>
    </w:p>
    <w:p w:rsidR="005837C0" w:rsidRDefault="00BC6D9A">
      <w:pPr>
        <w:pStyle w:val="Heading3"/>
        <w:spacing w:line="240" w:lineRule="auto"/>
        <w:rPr>
          <w:rFonts w:ascii="Times New Roman" w:eastAsia="Times New Roman" w:hAnsi="Times New Roman" w:cs="Times New Roman"/>
          <w:b/>
          <w:bCs/>
          <w:color w:val="auto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szCs w:val="22"/>
        </w:rPr>
        <w:t>Technical Skills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Programming &amp; Analytics: </w:t>
      </w:r>
      <w:r>
        <w:rPr>
          <w:rFonts w:ascii="Times New Roman" w:eastAsia="Times New Roman" w:hAnsi="Times New Roman" w:cs="Times New Roman"/>
          <w:sz w:val="22"/>
          <w:szCs w:val="22"/>
        </w:rPr>
        <w:t>Python (pandas, numpy, scikit-learn, matplotlib, seaborn), R, SQL, PL/SQL, PySpark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Machine Learning &amp; AI: </w:t>
      </w:r>
      <w:r>
        <w:rPr>
          <w:rFonts w:ascii="Times New Roman" w:eastAsia="Times New Roman" w:hAnsi="Times New Roman" w:cs="Times New Roman"/>
          <w:sz w:val="22"/>
          <w:szCs w:val="22"/>
        </w:rPr>
        <w:t>Regression, Classification, Clustering, NLP, Fe</w:t>
      </w:r>
      <w:r>
        <w:rPr>
          <w:rFonts w:ascii="Times New Roman" w:eastAsia="Times New Roman" w:hAnsi="Times New Roman" w:cs="Times New Roman"/>
          <w:sz w:val="22"/>
          <w:szCs w:val="22"/>
        </w:rPr>
        <w:t>ature Engineering, Model Evaluation (ROC, AUC, SHAP), Hyperparameter Tuning, Predictive Analytics, Time Series Forecasting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ML Frameworks &amp; Tools: </w:t>
      </w:r>
      <w:r>
        <w:rPr>
          <w:rFonts w:ascii="Times New Roman" w:eastAsia="Times New Roman" w:hAnsi="Times New Roman" w:cs="Times New Roman"/>
          <w:sz w:val="22"/>
          <w:szCs w:val="22"/>
        </w:rPr>
        <w:t>AWS SageMaker, TensorFlow, Keras, XGBoost, MLflow, Jupyter Notebook, Docker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Data Engineering &amp; ETL: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Informatic</w:t>
      </w:r>
      <w:r>
        <w:rPr>
          <w:rFonts w:ascii="Times New Roman" w:eastAsia="Times New Roman" w:hAnsi="Times New Roman" w:cs="Times New Roman"/>
          <w:sz w:val="22"/>
          <w:szCs w:val="22"/>
        </w:rPr>
        <w:t>a PowerCenter, AWS Glue, Redshift, Lambda, SQL Server Integration Services (SSIS)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Databases: </w:t>
      </w:r>
      <w:r>
        <w:rPr>
          <w:rFonts w:ascii="Times New Roman" w:eastAsia="Times New Roman" w:hAnsi="Times New Roman" w:cs="Times New Roman"/>
          <w:sz w:val="22"/>
          <w:szCs w:val="22"/>
        </w:rPr>
        <w:t>Oracle, SQL Server, Teradata, MySQL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BI &amp; Visualization: </w:t>
      </w:r>
      <w:r>
        <w:rPr>
          <w:rFonts w:ascii="Times New Roman" w:eastAsia="Times New Roman" w:hAnsi="Times New Roman" w:cs="Times New Roman"/>
          <w:sz w:val="22"/>
          <w:szCs w:val="22"/>
        </w:rPr>
        <w:t>Power BI, Tableau, Looker, Excel (advanced formulas, pivot tables)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Data Modeling Tools: </w:t>
      </w:r>
      <w:r>
        <w:rPr>
          <w:rFonts w:ascii="Times New Roman" w:eastAsia="Times New Roman" w:hAnsi="Times New Roman" w:cs="Times New Roman"/>
          <w:sz w:val="22"/>
          <w:szCs w:val="22"/>
        </w:rPr>
        <w:t>ERwin, Power Design</w:t>
      </w:r>
      <w:r>
        <w:rPr>
          <w:rFonts w:ascii="Times New Roman" w:eastAsia="Times New Roman" w:hAnsi="Times New Roman" w:cs="Times New Roman"/>
          <w:sz w:val="22"/>
          <w:szCs w:val="22"/>
        </w:rPr>
        <w:t>er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Statistical &amp; Analytical Methods: </w:t>
      </w:r>
      <w:r>
        <w:rPr>
          <w:rFonts w:ascii="Times New Roman" w:eastAsia="Times New Roman" w:hAnsi="Times New Roman" w:cs="Times New Roman"/>
          <w:sz w:val="22"/>
          <w:szCs w:val="22"/>
        </w:rPr>
        <w:t>Hypothesis Testing, Correlation, ANOVA, Regression, EDA</w:t>
      </w:r>
    </w:p>
    <w:p w:rsidR="005837C0" w:rsidRDefault="00BC6D9A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Cloud &amp; DevOps: </w:t>
      </w:r>
      <w:r>
        <w:rPr>
          <w:rFonts w:ascii="Times New Roman" w:eastAsia="Times New Roman" w:hAnsi="Times New Roman" w:cs="Times New Roman"/>
          <w:sz w:val="22"/>
          <w:szCs w:val="22"/>
        </w:rPr>
        <w:t>AWS (S3, Redshift, Lambda, EC2), Git, CI/CD, Docker</w:t>
      </w:r>
      <w:r>
        <w:rPr>
          <w:rFonts w:ascii="Times New Roman" w:eastAsia="Times New Roman" w:hAnsi="Times New Roman" w:cs="Times New Roman"/>
          <w:sz w:val="22"/>
          <w:szCs w:val="22"/>
        </w:rPr>
        <w:br/>
        <w:t>Others: MS Project, TOAD, MS Office, UNIX/Windows</w:t>
      </w:r>
    </w:p>
    <w:p w:rsidR="005837C0" w:rsidRDefault="00BC6D9A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Professional Experience</w:t>
      </w:r>
    </w:p>
    <w:p w:rsidR="005837C0" w:rsidRDefault="00BC6D9A">
      <w:pPr>
        <w:pStyle w:val="Heading3"/>
        <w:spacing w:line="240" w:lineRule="auto"/>
        <w:rPr>
          <w:rFonts w:ascii="Times New Roman" w:eastAsia="Times New Roman" w:hAnsi="Times New Roman" w:cs="Times New Roman"/>
          <w:b/>
          <w:i/>
          <w:iCs/>
          <w:color w:val="auto"/>
          <w:sz w:val="24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2"/>
        </w:rPr>
        <w:t>Data Analyst</w:t>
      </w:r>
      <w:r>
        <w:rPr>
          <w:rFonts w:ascii="Times New Roman" w:hAnsi="Times New Roman" w:cs="Times New Roman"/>
          <w:b/>
          <w:color w:val="auto"/>
          <w:sz w:val="24"/>
          <w:szCs w:val="22"/>
        </w:rPr>
        <w:br/>
      </w:r>
      <w:hyperlink r:id="rId9">
        <w:r>
          <w:rPr>
            <w:rStyle w:val="Hyperlink"/>
            <w:rFonts w:ascii="Times New Roman" w:eastAsia="Times New Roman" w:hAnsi="Times New Roman" w:cs="Times New Roman"/>
            <w:b/>
            <w:color w:val="auto"/>
            <w:sz w:val="24"/>
            <w:szCs w:val="22"/>
            <w:u w:val="none"/>
          </w:rPr>
          <w:t>Abbott Laboratories</w:t>
        </w:r>
      </w:hyperlink>
      <w:r>
        <w:rPr>
          <w:rStyle w:val="Hyperlink"/>
          <w:rFonts w:ascii="Times New Roman" w:eastAsia="Times New Roman" w:hAnsi="Times New Roman" w:cs="Times New Roman"/>
          <w:b/>
          <w:color w:val="auto"/>
          <w:sz w:val="24"/>
          <w:szCs w:val="22"/>
          <w:u w:val="none"/>
        </w:rPr>
        <w:t>,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2"/>
        </w:rPr>
        <w:t xml:space="preserve"> </w:t>
      </w:r>
      <w:hyperlink r:id="rId10">
        <w:r>
          <w:rPr>
            <w:rStyle w:val="Hyperlink"/>
            <w:rFonts w:ascii="Times New Roman" w:eastAsia="Times New Roman" w:hAnsi="Times New Roman" w:cs="Times New Roman"/>
            <w:b/>
            <w:color w:val="auto"/>
            <w:sz w:val="24"/>
            <w:szCs w:val="22"/>
            <w:u w:val="none"/>
          </w:rPr>
          <w:t xml:space="preserve">Abbott Park IL  </w:t>
        </w:r>
      </w:hyperlink>
      <w:r>
        <w:rPr>
          <w:rFonts w:ascii="Times New Roman" w:eastAsia="Times New Roman" w:hAnsi="Times New Roman" w:cs="Times New Roman"/>
          <w:b/>
          <w:color w:val="auto"/>
          <w:sz w:val="24"/>
          <w:szCs w:val="22"/>
        </w:rPr>
        <w:t xml:space="preserve">                                                                          August 2023 – Present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Collabora</w:t>
      </w:r>
      <w:r>
        <w:rPr>
          <w:rFonts w:ascii="Times New Roman" w:eastAsia="Times New Roman" w:hAnsi="Times New Roman" w:cs="Times New Roman"/>
          <w:sz w:val="22"/>
          <w:szCs w:val="22"/>
        </w:rPr>
        <w:t>ted with enterprise-wide groups including senior management and technology leaders to support migration from legacy systems to modern data warehouse solutions.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Designed and optimized data models using Power Designer to ensure data integrity across transact</w:t>
      </w:r>
      <w:r>
        <w:rPr>
          <w:rFonts w:ascii="Times New Roman" w:eastAsia="Times New Roman" w:hAnsi="Times New Roman" w:cs="Times New Roman"/>
          <w:sz w:val="22"/>
          <w:szCs w:val="22"/>
        </w:rPr>
        <w:t>ional and reporting systems.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Developed interactive Power BI and Tableau dashboards to visualize mortgage and loan performance, enabling business units to track KPIs, compliance, and customer behavior in real time.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Created detailed data dictionaries, mappin</w:t>
      </w:r>
      <w:r>
        <w:rPr>
          <w:rFonts w:ascii="Times New Roman" w:eastAsia="Times New Roman" w:hAnsi="Times New Roman" w:cs="Times New Roman"/>
          <w:sz w:val="22"/>
          <w:szCs w:val="22"/>
        </w:rPr>
        <w:t>gs, and ERDs, facilitating smoother ETL workflows and reducing rework by 20%.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Conducted JAD sessions with business stakeholders to expand databases, clarify requirements, and align data models with evolving business needs.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Performed 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sz w:val="22"/>
          <w:szCs w:val="22"/>
        </w:rPr>
        <w:t>exploratory data analys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sz w:val="22"/>
          <w:szCs w:val="22"/>
        </w:rPr>
        <w:t>is (EDA)</w:t>
      </w:r>
      <w:r>
        <w:rPr>
          <w:rFonts w:ascii="Times New Roman" w:hAnsi="Times New Roman" w:cs="Times New Roman"/>
          <w:sz w:val="22"/>
          <w:szCs w:val="22"/>
        </w:rPr>
        <w:t xml:space="preserve"> on large datasets to uncover business trends, anomalies, and new opportunities for improving compliance and customer engagement.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Designed and implemented predictive models using Python (scikit-learn) to forecast loan performance and compliance out</w:t>
      </w:r>
      <w:r>
        <w:rPr>
          <w:rFonts w:ascii="Times New Roman" w:eastAsia="Times New Roman" w:hAnsi="Times New Roman" w:cs="Times New Roman"/>
          <w:sz w:val="22"/>
          <w:szCs w:val="22"/>
        </w:rPr>
        <w:t>comes, improving decision accuracy by 18%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Automated model training, tuning, and evaluation pipelines using AWS SageMaker and Lambda, accelerating experimentation and deployment cycles.</w:t>
      </w:r>
    </w:p>
    <w:p w:rsidR="005837C0" w:rsidRDefault="00BC6D9A">
      <w:pPr>
        <w:pStyle w:val="ListParagraph"/>
        <w:numPr>
          <w:ilvl w:val="0"/>
          <w:numId w:val="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Applied 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sz w:val="22"/>
          <w:szCs w:val="22"/>
        </w:rPr>
        <w:t>statistical methods</w:t>
      </w:r>
      <w:r>
        <w:rPr>
          <w:rFonts w:ascii="Times New Roman" w:hAnsi="Times New Roman" w:cs="Times New Roman"/>
          <w:sz w:val="22"/>
          <w:szCs w:val="22"/>
        </w:rPr>
        <w:t xml:space="preserve"> (correlation, regression, variance analysis) to support data-driven decision-making for business leaders.</w:t>
      </w:r>
    </w:p>
    <w:p w:rsidR="005837C0" w:rsidRDefault="00BC6D9A">
      <w:pPr>
        <w:pStyle w:val="NormalWeb"/>
        <w:numPr>
          <w:ilvl w:val="0"/>
          <w:numId w:val="2"/>
        </w:numPr>
        <w:jc w:val="both"/>
        <w:rPr>
          <w:sz w:val="22"/>
          <w:szCs w:val="22"/>
          <w:lang w:eastAsia="en-IN"/>
        </w:rPr>
      </w:pPr>
      <w:r>
        <w:rPr>
          <w:sz w:val="22"/>
          <w:szCs w:val="22"/>
        </w:rPr>
        <w:lastRenderedPageBreak/>
        <w:t xml:space="preserve">Integrated predictive insights into </w:t>
      </w:r>
      <w:r>
        <w:rPr>
          <w:rStyle w:val="Strong"/>
          <w:b w:val="0"/>
          <w:bCs w:val="0"/>
          <w:sz w:val="22"/>
          <w:szCs w:val="22"/>
        </w:rPr>
        <w:t>Power BI dashboards</w:t>
      </w:r>
      <w:r>
        <w:rPr>
          <w:sz w:val="22"/>
          <w:szCs w:val="22"/>
        </w:rPr>
        <w:t>, enabling real-time KPI forecasting and proactive risk management.</w:t>
      </w:r>
    </w:p>
    <w:p w:rsidR="005837C0" w:rsidRDefault="00BC6D9A">
      <w:pPr>
        <w:pStyle w:val="NormalWeb"/>
        <w:numPr>
          <w:ilvl w:val="0"/>
          <w:numId w:val="2"/>
        </w:numPr>
        <w:jc w:val="both"/>
        <w:rPr>
          <w:sz w:val="22"/>
          <w:szCs w:val="22"/>
          <w:lang w:eastAsia="en-IN"/>
        </w:rPr>
      </w:pPr>
      <w:r>
        <w:rPr>
          <w:sz w:val="22"/>
          <w:szCs w:val="22"/>
        </w:rPr>
        <w:t xml:space="preserve">Developed detailed </w:t>
      </w:r>
      <w:r>
        <w:rPr>
          <w:rStyle w:val="Strong"/>
          <w:rFonts w:eastAsiaTheme="majorEastAsia"/>
          <w:b w:val="0"/>
          <w:bCs w:val="0"/>
          <w:sz w:val="22"/>
          <w:szCs w:val="22"/>
        </w:rPr>
        <w:t>documentation for analytics workflows</w:t>
      </w:r>
      <w:r>
        <w:rPr>
          <w:sz w:val="22"/>
          <w:szCs w:val="22"/>
        </w:rPr>
        <w:t>, including SQL scripts, data cleaning steps, and KPI definitions, ensuring repeatability and transparency.</w:t>
      </w:r>
    </w:p>
    <w:p w:rsidR="005837C0" w:rsidRDefault="00BC6D9A">
      <w:pPr>
        <w:pStyle w:val="NormalWeb"/>
        <w:numPr>
          <w:ilvl w:val="0"/>
          <w:numId w:val="2"/>
        </w:numPr>
        <w:jc w:val="both"/>
        <w:rPr>
          <w:sz w:val="22"/>
          <w:szCs w:val="22"/>
          <w:lang w:eastAsia="en-IN"/>
        </w:rPr>
      </w:pPr>
      <w:r>
        <w:rPr>
          <w:sz w:val="22"/>
          <w:szCs w:val="22"/>
        </w:rPr>
        <w:t>Optimized SQL queries, indexes, and stored procedures, reducing report generation time by 30%.</w:t>
      </w:r>
    </w:p>
    <w:p w:rsidR="005837C0" w:rsidRDefault="00BC6D9A">
      <w:pPr>
        <w:pStyle w:val="ListParagraph"/>
        <w:spacing w:before="240" w:after="240" w:line="240" w:lineRule="auto"/>
        <w:ind w:left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Environment: </w:t>
      </w:r>
      <w:r>
        <w:rPr>
          <w:rFonts w:ascii="Times New Roman" w:eastAsia="Times New Roman" w:hAnsi="Times New Roman" w:cs="Times New Roman"/>
          <w:sz w:val="22"/>
          <w:szCs w:val="22"/>
        </w:rPr>
        <w:t>Pow</w:t>
      </w:r>
      <w:r>
        <w:rPr>
          <w:rFonts w:ascii="Times New Roman" w:eastAsia="Times New Roman" w:hAnsi="Times New Roman" w:cs="Times New Roman"/>
          <w:sz w:val="22"/>
          <w:szCs w:val="22"/>
        </w:rPr>
        <w:t>er BI, Tableau, SQL Server, Oracle, Power Designer, Python, Excel, Windows, MS Project, TOAD</w:t>
      </w:r>
      <w:r>
        <w:rPr>
          <w:rFonts w:ascii="Times New Roman" w:eastAsia="Times New Roman" w:hAnsi="Times New Roman" w:cs="Times New Roman"/>
          <w:sz w:val="22"/>
          <w:szCs w:val="22"/>
        </w:rPr>
        <w:br/>
      </w:r>
    </w:p>
    <w:p w:rsidR="005837C0" w:rsidRDefault="005837C0">
      <w:pPr>
        <w:pStyle w:val="ListParagraph"/>
        <w:spacing w:before="240" w:after="240" w:line="240" w:lineRule="auto"/>
        <w:ind w:left="0"/>
        <w:rPr>
          <w:rFonts w:ascii="Times New Roman" w:eastAsia="Times New Roman" w:hAnsi="Times New Roman" w:cs="Times New Roman"/>
          <w:sz w:val="22"/>
          <w:szCs w:val="22"/>
        </w:rPr>
      </w:pPr>
    </w:p>
    <w:p w:rsidR="005837C0" w:rsidRDefault="00BC6D9A">
      <w:pPr>
        <w:pStyle w:val="ListParagraph"/>
        <w:spacing w:before="240" w:after="240" w:line="240" w:lineRule="auto"/>
        <w:ind w:left="0"/>
        <w:rPr>
          <w:rFonts w:ascii="Times New Roman" w:eastAsia="Times New Roman" w:hAnsi="Times New Roman" w:cs="Times New Roman"/>
          <w:b/>
          <w:bCs/>
          <w:szCs w:val="22"/>
          <w:lang w:val="en-IN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t>Data Analyst</w:t>
      </w:r>
    </w:p>
    <w:p w:rsidR="005837C0" w:rsidRDefault="00BC6D9A">
      <w:pPr>
        <w:pStyle w:val="ListParagraph"/>
        <w:spacing w:before="240" w:after="240" w:line="240" w:lineRule="auto"/>
        <w:ind w:left="0"/>
        <w:rPr>
          <w:rFonts w:ascii="Times New Roman" w:eastAsia="Times New Roman" w:hAnsi="Times New Roman" w:cs="Times New Roman"/>
          <w:b/>
          <w:szCs w:val="22"/>
          <w:lang w:val="en-IN"/>
        </w:rPr>
      </w:pPr>
      <w:r>
        <w:rPr>
          <w:rFonts w:ascii="Times New Roman" w:eastAsia="Times New Roman" w:hAnsi="Times New Roman" w:cs="Times New Roman"/>
          <w:b/>
          <w:szCs w:val="22"/>
          <w:lang w:val="en-IN"/>
        </w:rPr>
        <w:t xml:space="preserve">CVS Health </w:t>
      </w:r>
      <w:r>
        <w:rPr>
          <w:rFonts w:ascii="Times New Roman" w:eastAsia="Times New Roman" w:hAnsi="Times New Roman" w:cs="Times New Roman"/>
          <w:b/>
          <w:szCs w:val="22"/>
        </w:rPr>
        <w:t>| Northbrook, IL</w:t>
      </w:r>
      <w:r>
        <w:rPr>
          <w:rFonts w:ascii="Times New Roman" w:eastAsia="Times New Roman" w:hAnsi="Times New Roman" w:cs="Times New Roman"/>
          <w:b/>
          <w:szCs w:val="22"/>
          <w:lang w:val="en-IN"/>
        </w:rPr>
        <w:t xml:space="preserve">                                                                                      January 2023- July2023</w:t>
      </w:r>
    </w:p>
    <w:p w:rsidR="005837C0" w:rsidRDefault="005837C0">
      <w:pPr>
        <w:pStyle w:val="ListParagraph"/>
        <w:spacing w:before="240" w:after="240" w:line="240" w:lineRule="auto"/>
        <w:ind w:left="0"/>
        <w:rPr>
          <w:rFonts w:ascii="Times New Roman" w:eastAsia="Times New Roman" w:hAnsi="Times New Roman" w:cs="Times New Roman"/>
          <w:szCs w:val="22"/>
          <w:lang w:val="en-IN"/>
        </w:rPr>
      </w:pP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Partnered </w:t>
      </w: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with pharmacy and healthcare operations teams to design and develop analytical dashboards in Power BI and Tableau, improving visibility into prescription trends, patient adherence, and operational KPIs.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Extracted and transformed large-scale healthcare data</w:t>
      </w: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from SQL Server and Teradata environments, ensuring data consistency and integrity across multiple business units.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Designed data models and developed ETL mappings to integrate disparate datasets (claims, prescriptions, and patient records) into unified re</w:t>
      </w: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porting views.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Created and maintained complex SQL queries, stored procedures, and performance-tuned scripts to support recurring data validation and ad hoc analysis.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Conducted exploratory data analysis (EDA) to identify gaps in medication adherence and pot</w:t>
      </w: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ential cost-saving opportunities for pharmacy benefit programs.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Collaborated with cross-functional teams to define KPIs, data quality checks, and governance processes for clinical and financial reporting.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Developed and documented data dictionaries, lineage</w:t>
      </w: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diagrams, and business logic mappings, enabling faster on boarding and improved transparency across analytics workflows.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Applied statistical techniques (regression, correlation analysis) to assess relationships between medication usage and patient outcome</w:t>
      </w: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s, supporting healthcare strategy optimization.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Developed and validated machine learning models (logistic regression, random forest) to predict medication non-adherence and patient risk categories.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Deployed models within AWS SageMaker and automated report </w:t>
      </w:r>
      <w:r>
        <w:rPr>
          <w:rFonts w:ascii="Times New Roman" w:eastAsia="Times New Roman" w:hAnsi="Times New Roman" w:cs="Times New Roman"/>
          <w:sz w:val="22"/>
          <w:szCs w:val="22"/>
        </w:rPr>
        <w:t>generation through Power BI APIs, improving operational efficiency by 30%.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Implemented feature engineering and data preprocessing workflows in Python for large-scale healthcare data, enhancing model performance.</w:t>
      </w:r>
    </w:p>
    <w:p w:rsidR="005837C0" w:rsidRDefault="00BC6D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Contributed to migration projects transition</w:t>
      </w:r>
      <w:r>
        <w:rPr>
          <w:rFonts w:ascii="Times New Roman" w:eastAsia="Times New Roman" w:hAnsi="Times New Roman" w:cs="Times New Roman"/>
          <w:sz w:val="22"/>
          <w:szCs w:val="22"/>
          <w:lang w:val="en-IN"/>
        </w:rPr>
        <w:t>ing on-premises reporting systems to cloud-based data platforms, ensuring minimal disruption to business continuity.</w:t>
      </w:r>
    </w:p>
    <w:p w:rsidR="005837C0" w:rsidRDefault="005837C0">
      <w:pPr>
        <w:pStyle w:val="ListParagraph"/>
        <w:spacing w:before="240" w:after="240" w:line="240" w:lineRule="auto"/>
        <w:rPr>
          <w:rFonts w:ascii="Times New Roman" w:hAnsi="Times New Roman" w:cs="Times New Roman"/>
          <w:sz w:val="22"/>
          <w:szCs w:val="22"/>
        </w:rPr>
      </w:pPr>
    </w:p>
    <w:p w:rsidR="005837C0" w:rsidRDefault="00BC6D9A">
      <w:pPr>
        <w:pStyle w:val="ListParagraph"/>
        <w:spacing w:before="240" w:after="240" w:line="240" w:lineRule="auto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>
        <w:rPr>
          <w:rFonts w:ascii="Times New Roman" w:hAnsi="Times New Roman" w:cs="Times New Roman"/>
          <w:sz w:val="22"/>
          <w:szCs w:val="22"/>
        </w:rPr>
        <w:t xml:space="preserve"> Power BI, Tableau, SQL Server, Teradata, Excel, Python, Power Designer, Windows, MS Office</w:t>
      </w:r>
    </w:p>
    <w:p w:rsidR="005837C0" w:rsidRDefault="00BC6D9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t>Data Analyst</w:t>
      </w:r>
      <w:r>
        <w:rPr>
          <w:rFonts w:ascii="Times New Roman" w:hAnsi="Times New Roman" w:cs="Times New Roman"/>
          <w:szCs w:val="22"/>
        </w:rPr>
        <w:br/>
      </w:r>
      <w:r>
        <w:rPr>
          <w:rFonts w:ascii="Times New Roman" w:eastAsia="Times New Roman" w:hAnsi="Times New Roman" w:cs="Times New Roman"/>
          <w:b/>
          <w:szCs w:val="22"/>
        </w:rPr>
        <w:t xml:space="preserve">Mayo Clinic | </w:t>
      </w:r>
      <w:r>
        <w:rPr>
          <w:rFonts w:ascii="Times New Roman" w:eastAsia="Times New Roman" w:hAnsi="Times New Roman" w:cs="Times New Roman"/>
          <w:b/>
          <w:szCs w:val="22"/>
        </w:rPr>
        <w:t>Hyderabad, India                                                                            June 201</w:t>
      </w:r>
      <w:r>
        <w:rPr>
          <w:rFonts w:ascii="Times New Roman" w:eastAsia="Times New Roman" w:hAnsi="Times New Roman" w:cs="Times New Roman"/>
          <w:b/>
          <w:szCs w:val="22"/>
          <w:lang w:val="en-IN"/>
        </w:rPr>
        <w:t>8</w:t>
      </w:r>
      <w:r>
        <w:rPr>
          <w:rFonts w:ascii="Times New Roman" w:eastAsia="Times New Roman" w:hAnsi="Times New Roman" w:cs="Times New Roman"/>
          <w:b/>
          <w:szCs w:val="22"/>
        </w:rPr>
        <w:t xml:space="preserve"> – November 2021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Supported the redesign of enterprise data warehouse systems for credit and debit card transaction processing, ensuring compliance with str</w:t>
      </w:r>
      <w:r>
        <w:rPr>
          <w:rFonts w:ascii="Times New Roman" w:eastAsia="Times New Roman" w:hAnsi="Times New Roman" w:cs="Times New Roman"/>
          <w:sz w:val="22"/>
          <w:szCs w:val="22"/>
        </w:rPr>
        <w:t>ict data governance and security policies.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Utilized Tableau to create executive-level dashboards, enabling senior leadership to perform ad-hoc analysis of customer transactions, credit risk, and fraud patterns.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Designed and maintained fact and dimension </w:t>
      </w:r>
      <w:r>
        <w:rPr>
          <w:rFonts w:ascii="Times New Roman" w:eastAsia="Times New Roman" w:hAnsi="Times New Roman" w:cs="Times New Roman"/>
          <w:sz w:val="22"/>
          <w:szCs w:val="22"/>
        </w:rPr>
        <w:t>tables to support advanced reporting needs, following Ralph Kimball methodologies.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Partnered with cross-functional teams to gather requirements, translate them into technical data models, and deliver scalable warehouse solutions.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Implemented ETL workflows </w:t>
      </w:r>
      <w:r>
        <w:rPr>
          <w:rFonts w:ascii="Times New Roman" w:eastAsia="Times New Roman" w:hAnsi="Times New Roman" w:cs="Times New Roman"/>
          <w:sz w:val="22"/>
          <w:szCs w:val="22"/>
        </w:rPr>
        <w:t>in Informatics to load cleansed data into marts, improving downstream analytics accuracy.</w:t>
      </w:r>
      <w:r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Conducted </w:t>
      </w:r>
      <w:r>
        <w:rPr>
          <w:rFonts w:ascii="Times New Roman" w:eastAsia="Times New Roman" w:hAnsi="Times New Roman" w:cs="Times New Roman"/>
          <w:sz w:val="22"/>
          <w:szCs w:val="22"/>
        </w:rPr>
        <w:t>statistical analysis on transaction data</w:t>
      </w:r>
      <w:r>
        <w:rPr>
          <w:rFonts w:ascii="Times New Roman" w:hAnsi="Times New Roman" w:cs="Times New Roman"/>
          <w:sz w:val="22"/>
          <w:szCs w:val="22"/>
        </w:rPr>
        <w:t xml:space="preserve"> to identify fraud patterns, assess credit risk, and quantify operational improvements.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Built fraud detection and a</w:t>
      </w:r>
      <w:r>
        <w:rPr>
          <w:rFonts w:ascii="Times New Roman" w:hAnsi="Times New Roman" w:cs="Times New Roman"/>
          <w:sz w:val="22"/>
          <w:szCs w:val="22"/>
        </w:rPr>
        <w:t>nomaly-detection models using Python (scikit-learn, XGBoost), reducing false positives by 15%.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time-series forecasting models to predict patient billing and transaction volume trends, optimizing resource allocation.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Deployed trained models on AWS </w:t>
      </w:r>
      <w:r>
        <w:rPr>
          <w:rFonts w:ascii="Times New Roman" w:hAnsi="Times New Roman" w:cs="Times New Roman"/>
          <w:sz w:val="22"/>
          <w:szCs w:val="22"/>
        </w:rPr>
        <w:t>EC2/SageMaker for near real-time analytics and integrated results into Tableau dashboards.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Utilized Python for data cleaning and statistical analysis, complementing SQL queries to provide deeper insights into large datasets.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Documented data processes, line</w:t>
      </w:r>
      <w:r>
        <w:rPr>
          <w:rFonts w:ascii="Times New Roman" w:eastAsia="Times New Roman" w:hAnsi="Times New Roman" w:cs="Times New Roman"/>
          <w:sz w:val="22"/>
          <w:szCs w:val="22"/>
        </w:rPr>
        <w:t>age, and analytical approaches to ensure accuracy, reproducibility, and compliance with governance policies.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Authored complex PL/SQL scripts and automated reporting queries, reducing manual reporting effort by 40%.</w:t>
      </w:r>
    </w:p>
    <w:p w:rsidR="005837C0" w:rsidRDefault="00BC6D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Delivered near real-time dashboards for c</w:t>
      </w:r>
      <w:r>
        <w:rPr>
          <w:rFonts w:ascii="Times New Roman" w:eastAsia="Times New Roman" w:hAnsi="Times New Roman" w:cs="Times New Roman"/>
          <w:sz w:val="22"/>
          <w:szCs w:val="22"/>
        </w:rPr>
        <w:t>redit arrangements and billing cycles, accelerating decision-making and improving customer service.</w:t>
      </w:r>
    </w:p>
    <w:p w:rsidR="005837C0" w:rsidRDefault="00BC6D9A">
      <w:pPr>
        <w:pStyle w:val="NormalWeb"/>
      </w:pPr>
      <w:r>
        <w:rPr>
          <w:b/>
          <w:bCs/>
          <w:sz w:val="22"/>
          <w:szCs w:val="22"/>
        </w:rPr>
        <w:t>Environment:</w:t>
      </w:r>
      <w:r>
        <w:rPr>
          <w:sz w:val="22"/>
          <w:szCs w:val="22"/>
        </w:rPr>
        <w:t xml:space="preserve"> Tableau, Informatics Power Center, Oracle, SQL Server, Python, PL/SQL, Windows, UNIX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rStyle w:val="Strong"/>
          <w:sz w:val="28"/>
          <w:szCs w:val="28"/>
        </w:rPr>
        <w:t xml:space="preserve">Certifications </w:t>
      </w:r>
      <w:r>
        <w:rPr>
          <w:rStyle w:val="Strong"/>
          <w:sz w:val="28"/>
          <w:szCs w:val="28"/>
        </w:rPr>
        <w:tab/>
      </w:r>
    </w:p>
    <w:p w:rsidR="005837C0" w:rsidRDefault="00BC6D9A">
      <w:pPr>
        <w:pStyle w:val="Normal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Microsoft Certified: Data Analyst Assoc</w:t>
      </w:r>
      <w:r>
        <w:rPr>
          <w:sz w:val="22"/>
          <w:szCs w:val="22"/>
        </w:rPr>
        <w:t xml:space="preserve">iate (Power BI) – </w:t>
      </w:r>
      <w:r>
        <w:rPr>
          <w:b/>
          <w:sz w:val="22"/>
          <w:szCs w:val="22"/>
        </w:rPr>
        <w:t>Microsoft</w:t>
      </w:r>
    </w:p>
    <w:p w:rsidR="005837C0" w:rsidRDefault="00BC6D9A">
      <w:pPr>
        <w:pStyle w:val="Normal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Tableau Desktop Certified Data Analyst – </w:t>
      </w:r>
      <w:r>
        <w:rPr>
          <w:b/>
          <w:sz w:val="22"/>
          <w:szCs w:val="22"/>
        </w:rPr>
        <w:t>Tableau</w:t>
      </w:r>
    </w:p>
    <w:p w:rsidR="005837C0" w:rsidRDefault="00BC6D9A">
      <w:pPr>
        <w:pStyle w:val="Normal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Informatica Power Center Developer Certification – </w:t>
      </w:r>
      <w:r>
        <w:rPr>
          <w:b/>
          <w:sz w:val="22"/>
          <w:szCs w:val="22"/>
        </w:rPr>
        <w:t>Informatica</w:t>
      </w:r>
    </w:p>
    <w:p w:rsidR="005837C0" w:rsidRDefault="00BC6D9A">
      <w:pPr>
        <w:pStyle w:val="Normal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AWS Certified Data Analytics – Specialty – </w:t>
      </w:r>
      <w:r>
        <w:rPr>
          <w:b/>
          <w:sz w:val="22"/>
          <w:szCs w:val="22"/>
        </w:rPr>
        <w:t>Amazon Web Services</w:t>
      </w:r>
    </w:p>
    <w:p w:rsidR="005837C0" w:rsidRDefault="00BC6D9A">
      <w:pPr>
        <w:pStyle w:val="Normal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Google Data Analytics Professional Certificate –</w:t>
      </w:r>
      <w:r>
        <w:rPr>
          <w:b/>
          <w:sz w:val="22"/>
          <w:szCs w:val="22"/>
        </w:rPr>
        <w:t xml:space="preserve"> Cour</w:t>
      </w:r>
      <w:r>
        <w:rPr>
          <w:b/>
          <w:sz w:val="22"/>
          <w:szCs w:val="22"/>
        </w:rPr>
        <w:t>sera</w:t>
      </w:r>
    </w:p>
    <w:p w:rsidR="005837C0" w:rsidRDefault="005837C0">
      <w:pPr>
        <w:pStyle w:val="ListParagraph"/>
        <w:spacing w:before="240" w:after="240" w:line="240" w:lineRule="auto"/>
        <w:ind w:left="0"/>
        <w:rPr>
          <w:rFonts w:ascii="Times New Roman" w:eastAsia="Times New Roman" w:hAnsi="Times New Roman" w:cs="Times New Roman"/>
          <w:sz w:val="22"/>
          <w:szCs w:val="22"/>
        </w:rPr>
      </w:pPr>
    </w:p>
    <w:p w:rsidR="005837C0" w:rsidRDefault="00BC6D9A">
      <w:pPr>
        <w:pStyle w:val="Heading3"/>
        <w:spacing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</w:rPr>
        <w:t>Education</w:t>
      </w:r>
    </w:p>
    <w:p w:rsidR="005837C0" w:rsidRDefault="00BC6D9A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1" w:name="_Int_MMxLhPoj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Master's</w:t>
      </w:r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in computer science </w:t>
      </w:r>
      <w:r>
        <w:rPr>
          <w:rFonts w:ascii="Times New Roman" w:eastAsia="Times New Roman" w:hAnsi="Times New Roman" w:cs="Times New Roman"/>
          <w:sz w:val="22"/>
          <w:szCs w:val="22"/>
        </w:rPr>
        <w:t>from Campbellsville University – Louisville, Kentucky</w:t>
      </w:r>
    </w:p>
    <w:p w:rsidR="005837C0" w:rsidRDefault="00BC6D9A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2" w:name="_Int_HKWugSw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Bachelor's</w:t>
      </w:r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in computer science and engineering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from JNTUH – Hyderabad, India</w:t>
      </w:r>
    </w:p>
    <w:p w:rsidR="005837C0" w:rsidRDefault="005837C0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:rsidR="005837C0" w:rsidRDefault="005837C0">
      <w:p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:rsidR="005837C0" w:rsidRDefault="005837C0">
      <w:p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:rsidR="005837C0" w:rsidRDefault="005837C0">
      <w:pPr>
        <w:rPr>
          <w:rFonts w:ascii="Times New Roman" w:hAnsi="Times New Roman" w:cs="Times New Roman"/>
          <w:sz w:val="22"/>
          <w:szCs w:val="22"/>
        </w:rPr>
      </w:pPr>
    </w:p>
    <w:sectPr w:rsidR="005837C0">
      <w:pgSz w:w="12240" w:h="15840"/>
      <w:pgMar w:top="810" w:right="720" w:bottom="5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D9A" w:rsidRDefault="00BC6D9A">
      <w:pPr>
        <w:spacing w:line="240" w:lineRule="auto"/>
      </w:pPr>
      <w:r>
        <w:separator/>
      </w:r>
    </w:p>
  </w:endnote>
  <w:endnote w:type="continuationSeparator" w:id="0">
    <w:p w:rsidR="00BC6D9A" w:rsidRDefault="00BC6D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D9A" w:rsidRDefault="00BC6D9A">
      <w:pPr>
        <w:spacing w:after="0"/>
      </w:pPr>
      <w:r>
        <w:separator/>
      </w:r>
    </w:p>
  </w:footnote>
  <w:footnote w:type="continuationSeparator" w:id="0">
    <w:p w:rsidR="00BC6D9A" w:rsidRDefault="00BC6D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215CF"/>
    <w:multiLevelType w:val="multilevel"/>
    <w:tmpl w:val="035215C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E4A7E5"/>
    <w:multiLevelType w:val="multilevel"/>
    <w:tmpl w:val="05E4A7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EC194C"/>
    <w:multiLevelType w:val="multilevel"/>
    <w:tmpl w:val="16EC19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6C5EC8"/>
    <w:multiLevelType w:val="multilevel"/>
    <w:tmpl w:val="3F6C5EC8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43577203"/>
    <w:multiLevelType w:val="multilevel"/>
    <w:tmpl w:val="4357720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B890CD8"/>
    <w:multiLevelType w:val="multilevel"/>
    <w:tmpl w:val="7B890C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9FD"/>
    <w:rsid w:val="00013189"/>
    <w:rsid w:val="000779CD"/>
    <w:rsid w:val="00095072"/>
    <w:rsid w:val="00231545"/>
    <w:rsid w:val="002929FD"/>
    <w:rsid w:val="002B43DE"/>
    <w:rsid w:val="00395429"/>
    <w:rsid w:val="004D69B6"/>
    <w:rsid w:val="004E45BB"/>
    <w:rsid w:val="00525288"/>
    <w:rsid w:val="005837C0"/>
    <w:rsid w:val="00586A00"/>
    <w:rsid w:val="00623840"/>
    <w:rsid w:val="006F33CA"/>
    <w:rsid w:val="00735B85"/>
    <w:rsid w:val="00786CC7"/>
    <w:rsid w:val="00804018"/>
    <w:rsid w:val="00A30FFD"/>
    <w:rsid w:val="00A32F3D"/>
    <w:rsid w:val="00A71FE6"/>
    <w:rsid w:val="00AB3164"/>
    <w:rsid w:val="00AD2D6D"/>
    <w:rsid w:val="00B82BD2"/>
    <w:rsid w:val="00B86B51"/>
    <w:rsid w:val="00BC6D9A"/>
    <w:rsid w:val="00BE567C"/>
    <w:rsid w:val="00BF6AB2"/>
    <w:rsid w:val="00CB2E7D"/>
    <w:rsid w:val="00CC5D9A"/>
    <w:rsid w:val="00CE41D7"/>
    <w:rsid w:val="00D15DB1"/>
    <w:rsid w:val="00DB302E"/>
    <w:rsid w:val="00E61C6C"/>
    <w:rsid w:val="00E8747F"/>
    <w:rsid w:val="00F273A6"/>
    <w:rsid w:val="3EFF0135"/>
    <w:rsid w:val="6D9D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52F211-B7F3-4FC6-A4EB-C5A32DA3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9" w:lineRule="auto"/>
    </w:pPr>
    <w:rPr>
      <w:rFonts w:eastAsiaTheme="minorEastAsia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E74B5" w:themeColor="accent1" w:themeShade="BF"/>
      <w:sz w:val="28"/>
      <w:szCs w:val="28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ja-JP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vya-sri-kesireddy-70849838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vyakreddy700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abbott.com/contactu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bott.com/contactu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2025-10-31T13:40:00Z</dcterms:created>
  <dcterms:modified xsi:type="dcterms:W3CDTF">2025-10-31T13:40:00Z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4ED6760D3DE64064B473B3E52CF52F01_13</vt:lpwstr>
  </property>
</Properties>
</file>