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EARLLISSA JONES</w:t>
      </w:r>
    </w:p>
    <w:p w:rsidR="00000000" w:rsidDel="00000000" w:rsidP="00000000" w:rsidRDefault="00000000" w:rsidRPr="00000000" w14:paraId="00000002">
      <w:pPr>
        <w:rPr/>
      </w:pPr>
      <w:r w:rsidDel="00000000" w:rsidR="00000000" w:rsidRPr="00000000">
        <w:rPr>
          <w:rtl w:val="0"/>
        </w:rPr>
        <w:t xml:space="preserve">Indianapolis, IN | earljone@alumni.iu.edu | 317-670-3281</w:t>
      </w:r>
    </w:p>
    <w:p w:rsidR="00000000" w:rsidDel="00000000" w:rsidP="00000000" w:rsidRDefault="00000000" w:rsidRPr="00000000" w14:paraId="00000003">
      <w:pPr>
        <w:pStyle w:val="Heading2"/>
        <w:rPr>
          <w:color w:val="000000"/>
          <w:u w:val="single"/>
        </w:rPr>
      </w:pPr>
      <w:r w:rsidDel="00000000" w:rsidR="00000000" w:rsidRPr="00000000">
        <w:rPr>
          <w:color w:val="000000"/>
          <w:u w:val="single"/>
          <w:rtl w:val="0"/>
        </w:rPr>
        <w:t xml:space="preserve">Professional Summary</w:t>
      </w:r>
    </w:p>
    <w:p w:rsidR="00000000" w:rsidDel="00000000" w:rsidP="00000000" w:rsidRDefault="00000000" w:rsidRPr="00000000" w14:paraId="00000004">
      <w:pPr>
        <w:rPr/>
      </w:pPr>
      <w:r w:rsidDel="00000000" w:rsidR="00000000" w:rsidRPr="00000000">
        <w:rPr>
          <w:rtl w:val="0"/>
        </w:rPr>
        <w:t xml:space="preserve">Results-oriented Data Analyst with a Master’s in Data Analytics/Management and a strong background in data governance, EHR systems, and process automation. Proven success in leveraging tools like Python, SQL, Tableau, and Excel to extract insights, optimize workflows, and support strategic technology initiatives. Experienced in data quality improvement, predictive analysis, and translating complex datasets into actionable intelligence for business operations and healthcare systems. Adept at aligning analytics with organizational KPIs, business intelligence (BI) goals, and regulatory compliance.</w:t>
      </w:r>
    </w:p>
    <w:p w:rsidR="00000000" w:rsidDel="00000000" w:rsidP="00000000" w:rsidRDefault="00000000" w:rsidRPr="00000000" w14:paraId="00000005">
      <w:pPr>
        <w:pStyle w:val="Heading2"/>
        <w:rPr>
          <w:color w:val="000000"/>
          <w:u w:val="single"/>
        </w:rPr>
      </w:pPr>
      <w:r w:rsidDel="00000000" w:rsidR="00000000" w:rsidRPr="00000000">
        <w:rPr>
          <w:color w:val="000000"/>
          <w:u w:val="single"/>
          <w:rtl w:val="0"/>
        </w:rPr>
        <w:t xml:space="preserve">Core Competencies</w:t>
      </w:r>
    </w:p>
    <w:p w:rsidR="00000000" w:rsidDel="00000000" w:rsidP="00000000" w:rsidRDefault="00000000" w:rsidRPr="00000000" w14:paraId="00000006">
      <w:pPr>
        <w:rPr/>
      </w:pPr>
      <w:r w:rsidDel="00000000" w:rsidR="00000000" w:rsidRPr="00000000">
        <w:rPr>
          <w:rtl w:val="0"/>
        </w:rPr>
        <w:t xml:space="preserve">• Data Analytics &amp; Reporting – Descriptive, Diagnostic, Predictive, Prescriptive</w:t>
        <w:br w:type="textWrapping"/>
        <w:t xml:space="preserve">• Data Wrangling &amp; Cleansing – Python (pandas, NumPy), SQL (joins, filters)</w:t>
        <w:br w:type="textWrapping"/>
        <w:t xml:space="preserve">• Business Intelligence Tools – Excel (PivotTables, Power Query), Tableau</w:t>
        <w:br w:type="textWrapping"/>
        <w:t xml:space="preserve">• Strategic Technology Alignment – Workflow automation, digital transformation</w:t>
        <w:br w:type="textWrapping"/>
        <w:t xml:space="preserve">• Database Management – EHR (EPIC, Kantime, Continulink), EVV platforms</w:t>
        <w:br w:type="textWrapping"/>
        <w:t xml:space="preserve">• Process Optimization – KPI tracking, root cause analysis, operational metrics</w:t>
        <w:br w:type="textWrapping"/>
        <w:t xml:space="preserve">• Regulatory Compliance – HIPAA, audit readiness, data integrity enforcement</w:t>
        <w:br w:type="textWrapping"/>
        <w:t xml:space="preserve">• Cross-Functional Collaboration – Stakeholder engagement, project coordination</w:t>
      </w:r>
    </w:p>
    <w:p w:rsidR="00000000" w:rsidDel="00000000" w:rsidP="00000000" w:rsidRDefault="00000000" w:rsidRPr="00000000" w14:paraId="00000007">
      <w:pPr>
        <w:pStyle w:val="Heading2"/>
        <w:rPr>
          <w:color w:val="000000"/>
          <w:u w:val="single"/>
        </w:rPr>
      </w:pPr>
      <w:r w:rsidDel="00000000" w:rsidR="00000000" w:rsidRPr="00000000">
        <w:rPr>
          <w:color w:val="000000"/>
          <w:u w:val="single"/>
          <w:rtl w:val="0"/>
        </w:rPr>
        <w:t xml:space="preserve">Education</w:t>
      </w:r>
    </w:p>
    <w:p w:rsidR="00000000" w:rsidDel="00000000" w:rsidP="00000000" w:rsidRDefault="00000000" w:rsidRPr="00000000" w14:paraId="00000008">
      <w:pPr>
        <w:rPr/>
      </w:pPr>
      <w:r w:rsidDel="00000000" w:rsidR="00000000" w:rsidRPr="00000000">
        <w:rPr>
          <w:b w:val="1"/>
          <w:rtl w:val="0"/>
        </w:rPr>
        <w:t xml:space="preserve">M.S. in Data Analytics and Management,</w:t>
      </w:r>
      <w:r w:rsidDel="00000000" w:rsidR="00000000" w:rsidRPr="00000000">
        <w:rPr>
          <w:rtl w:val="0"/>
        </w:rPr>
        <w:t xml:space="preserve"> Indiana Wesleyan University — May 2025</w:t>
      </w:r>
    </w:p>
    <w:p w:rsidR="00000000" w:rsidDel="00000000" w:rsidP="00000000" w:rsidRDefault="00000000" w:rsidRPr="00000000" w14:paraId="00000009">
      <w:pPr>
        <w:rPr/>
      </w:pPr>
      <w:r w:rsidDel="00000000" w:rsidR="00000000" w:rsidRPr="00000000">
        <w:rPr>
          <w:b w:val="1"/>
          <w:rtl w:val="0"/>
        </w:rPr>
        <w:t xml:space="preserve">B.S. in Health Information Management,</w:t>
      </w:r>
      <w:r w:rsidDel="00000000" w:rsidR="00000000" w:rsidRPr="00000000">
        <w:rPr>
          <w:rtl w:val="0"/>
        </w:rPr>
        <w:t xml:space="preserve"> Indiana University – Purdue University Indianapolis (IUPUI) — May 2022</w:t>
      </w:r>
    </w:p>
    <w:p w:rsidR="00000000" w:rsidDel="00000000" w:rsidP="00000000" w:rsidRDefault="00000000" w:rsidRPr="00000000" w14:paraId="0000000A">
      <w:pPr>
        <w:rPr/>
      </w:pPr>
      <w:r w:rsidDel="00000000" w:rsidR="00000000" w:rsidRPr="00000000">
        <w:rPr>
          <w:b w:val="1"/>
          <w:rtl w:val="0"/>
        </w:rPr>
        <w:t xml:space="preserve">A.A.S. in Health Administration,</w:t>
      </w:r>
      <w:r w:rsidDel="00000000" w:rsidR="00000000" w:rsidRPr="00000000">
        <w:rPr>
          <w:rtl w:val="0"/>
        </w:rPr>
        <w:t xml:space="preserve"> Midstate College, Peoria, IL — 2018</w:t>
      </w:r>
    </w:p>
    <w:p w:rsidR="00000000" w:rsidDel="00000000" w:rsidP="00000000" w:rsidRDefault="00000000" w:rsidRPr="00000000" w14:paraId="0000000B">
      <w:pPr>
        <w:pStyle w:val="Heading2"/>
        <w:rPr>
          <w:color w:val="000000"/>
          <w:u w:val="single"/>
        </w:rPr>
      </w:pPr>
      <w:r w:rsidDel="00000000" w:rsidR="00000000" w:rsidRPr="00000000">
        <w:rPr>
          <w:color w:val="000000"/>
          <w:u w:val="single"/>
          <w:rtl w:val="0"/>
        </w:rPr>
        <w:t xml:space="preserve">Professional Experience</w:t>
      </w:r>
    </w:p>
    <w:p w:rsidR="00000000" w:rsidDel="00000000" w:rsidP="00000000" w:rsidRDefault="00000000" w:rsidRPr="00000000" w14:paraId="0000000C">
      <w:pPr>
        <w:rPr/>
      </w:pPr>
      <w:r w:rsidDel="00000000" w:rsidR="00000000" w:rsidRPr="00000000">
        <w:rPr>
          <w:b w:val="1"/>
          <w:rtl w:val="0"/>
        </w:rPr>
        <w:t xml:space="preserve">OneAmerica Financial, Indianapolis, IN</w:t>
      </w:r>
      <w:r w:rsidDel="00000000" w:rsidR="00000000" w:rsidRPr="00000000">
        <w:rPr>
          <w:rtl w:val="0"/>
        </w:rPr>
        <w:t xml:space="preserve"> New Business Processor II – Data Quality &amp; Workflow Analyst</w:t>
      </w:r>
    </w:p>
    <w:p w:rsidR="00000000" w:rsidDel="00000000" w:rsidP="00000000" w:rsidRDefault="00000000" w:rsidRPr="00000000" w14:paraId="0000000D">
      <w:pPr>
        <w:rPr/>
      </w:pPr>
      <w:r w:rsidDel="00000000" w:rsidR="00000000" w:rsidRPr="00000000">
        <w:rPr>
          <w:b w:val="1"/>
          <w:rtl w:val="0"/>
        </w:rPr>
        <w:t xml:space="preserve">Jan 2022 – Present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Processed 150+ applications weekly with &gt;95% data accuracy, contributing to data-driven underwriting and timely policy delivery.</w:t>
        <w:br w:type="textWrapping"/>
        <w:t xml:space="preserve">• Applied data validation techniques to resolve discrepancies and reduce turnaround time by 20%.</w:t>
        <w:br w:type="textWrapping"/>
        <w:t xml:space="preserve">• Generated data quality reports using Excel and Python to uncover workflow inefficiencies and support operational KPIs.</w:t>
        <w:br w:type="textWrapping"/>
        <w:t xml:space="preserve">• Supported process automation efforts by identifying repetitive tasks suitable for RPA integration.</w:t>
      </w:r>
    </w:p>
    <w:p w:rsidR="00000000" w:rsidDel="00000000" w:rsidP="00000000" w:rsidRDefault="00000000" w:rsidRPr="00000000" w14:paraId="0000000F">
      <w:pPr>
        <w:rPr/>
      </w:pPr>
      <w:r w:rsidDel="00000000" w:rsidR="00000000" w:rsidRPr="00000000">
        <w:rPr>
          <w:b w:val="1"/>
          <w:rtl w:val="0"/>
        </w:rPr>
        <w:t xml:space="preserve">Vertical Home Health, Indianapolis, IN,</w:t>
      </w:r>
      <w:r w:rsidDel="00000000" w:rsidR="00000000" w:rsidRPr="00000000">
        <w:rPr>
          <w:rtl w:val="0"/>
        </w:rPr>
        <w:t xml:space="preserve"> Patient Care Data Coordinator</w:t>
      </w:r>
    </w:p>
    <w:p w:rsidR="00000000" w:rsidDel="00000000" w:rsidP="00000000" w:rsidRDefault="00000000" w:rsidRPr="00000000" w14:paraId="00000010">
      <w:pPr>
        <w:rPr/>
      </w:pPr>
      <w:r w:rsidDel="00000000" w:rsidR="00000000" w:rsidRPr="00000000">
        <w:rPr>
          <w:b w:val="1"/>
          <w:rtl w:val="0"/>
        </w:rPr>
        <w:t xml:space="preserve">Sep 2021 – Jan 2022</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Maintained data integrity across EHR systems and optimized provider scheduling using structured data input.</w:t>
        <w:br w:type="textWrapping"/>
        <w:t xml:space="preserve">• Utilized Electronic Visit Verification (EVV) data for reimbursement validation, reducing billing rejections by 15%.</w:t>
        <w:br w:type="textWrapping"/>
        <w:t xml:space="preserve">• Monitored data pipelines for errors and ensured regulatory compliance with HIPAA and CMS guidelines.</w:t>
      </w:r>
    </w:p>
    <w:p w:rsidR="00000000" w:rsidDel="00000000" w:rsidP="00000000" w:rsidRDefault="00000000" w:rsidRPr="00000000" w14:paraId="00000012">
      <w:pPr>
        <w:rPr/>
      </w:pPr>
      <w:r w:rsidDel="00000000" w:rsidR="00000000" w:rsidRPr="00000000">
        <w:rPr>
          <w:b w:val="1"/>
          <w:rtl w:val="0"/>
        </w:rPr>
        <w:t xml:space="preserve">Healing Hands / Comfort Keepers, Indianapolis, IN</w:t>
      </w:r>
      <w:r w:rsidDel="00000000" w:rsidR="00000000" w:rsidRPr="00000000">
        <w:rPr>
          <w:rtl w:val="0"/>
        </w:rPr>
        <w:t xml:space="preserve"> Referral Data Specialist / Office Analyst</w:t>
      </w:r>
    </w:p>
    <w:p w:rsidR="00000000" w:rsidDel="00000000" w:rsidP="00000000" w:rsidRDefault="00000000" w:rsidRPr="00000000" w14:paraId="00000013">
      <w:pPr>
        <w:rPr/>
      </w:pPr>
      <w:r w:rsidDel="00000000" w:rsidR="00000000" w:rsidRPr="00000000">
        <w:rPr>
          <w:b w:val="1"/>
          <w:rtl w:val="0"/>
        </w:rPr>
        <w:t xml:space="preserve">Feb 2019 – Sep 2021</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Managed referral intake data, improving processing efficiency through accurate database entry and tracking.</w:t>
        <w:br w:type="textWrapping"/>
        <w:t xml:space="preserve">• Performed insurance verifications and root cause billing audits, reducing claim rejections and enhancing payment cycles.</w:t>
        <w:br w:type="textWrapping"/>
        <w:t xml:space="preserve">• Created Excel-based dashboards for referral analytics and caseload forecasting.</w:t>
      </w:r>
    </w:p>
    <w:p w:rsidR="00000000" w:rsidDel="00000000" w:rsidP="00000000" w:rsidRDefault="00000000" w:rsidRPr="00000000" w14:paraId="00000015">
      <w:pPr>
        <w:rPr/>
      </w:pPr>
      <w:r w:rsidDel="00000000" w:rsidR="00000000" w:rsidRPr="00000000">
        <w:rPr>
          <w:b w:val="1"/>
          <w:rtl w:val="0"/>
        </w:rPr>
        <w:t xml:space="preserve">Scheduler / Case Manager</w:t>
      </w:r>
      <w:r w:rsidDel="00000000" w:rsidR="00000000" w:rsidRPr="00000000">
        <w:rPr>
          <w:rtl w:val="0"/>
        </w:rPr>
        <w:t xml:space="preserve"> Feb 2019 – Feb 2021</w:t>
      </w:r>
    </w:p>
    <w:p w:rsidR="00000000" w:rsidDel="00000000" w:rsidP="00000000" w:rsidRDefault="00000000" w:rsidRPr="00000000" w14:paraId="00000016">
      <w:pPr>
        <w:rPr/>
      </w:pPr>
      <w:r w:rsidDel="00000000" w:rsidR="00000000" w:rsidRPr="00000000">
        <w:rPr>
          <w:rtl w:val="0"/>
        </w:rPr>
        <w:t xml:space="preserve">• Managed dynamic scheduling data for 60+ clients weekly using EHR tools, ensuring continuity and efficiency in care delivery.</w:t>
        <w:br w:type="textWrapping"/>
        <w:t xml:space="preserve">• Supported crisis scheduling workflows with responsive data updates and real-time communications.</w:t>
      </w:r>
    </w:p>
    <w:p w:rsidR="00000000" w:rsidDel="00000000" w:rsidP="00000000" w:rsidRDefault="00000000" w:rsidRPr="00000000" w14:paraId="00000017">
      <w:pPr>
        <w:rPr/>
      </w:pPr>
      <w:r w:rsidDel="00000000" w:rsidR="00000000" w:rsidRPr="00000000">
        <w:rPr>
          <w:b w:val="1"/>
          <w:rtl w:val="0"/>
        </w:rPr>
        <w:t xml:space="preserve">Carle Foundation Hospital, Urbana, IL</w:t>
      </w:r>
      <w:r w:rsidDel="00000000" w:rsidR="00000000" w:rsidRPr="00000000">
        <w:rPr>
          <w:rtl w:val="0"/>
        </w:rPr>
        <w:t xml:space="preserve"> Scheduling Analyst (EPIC System)</w:t>
      </w:r>
    </w:p>
    <w:p w:rsidR="00000000" w:rsidDel="00000000" w:rsidP="00000000" w:rsidRDefault="00000000" w:rsidRPr="00000000" w14:paraId="00000018">
      <w:pPr>
        <w:rPr/>
      </w:pPr>
      <w:r w:rsidDel="00000000" w:rsidR="00000000" w:rsidRPr="00000000">
        <w:rPr>
          <w:b w:val="1"/>
          <w:rtl w:val="0"/>
        </w:rPr>
        <w:t xml:space="preserve">Jun 2017 – Apr 2018</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Scheduled clinical services in EPIC, ensuring seamless patient intake and minimizing delays via real-time insurance verification.</w:t>
        <w:br w:type="textWrapping"/>
        <w:t xml:space="preserve">• Facilitated cross-departmental data alignment, enhancing patient experience and administrative accuracy.</w:t>
      </w:r>
    </w:p>
    <w:p w:rsidR="00000000" w:rsidDel="00000000" w:rsidP="00000000" w:rsidRDefault="00000000" w:rsidRPr="00000000" w14:paraId="0000001A">
      <w:pPr>
        <w:rPr/>
      </w:pPr>
      <w:r w:rsidDel="00000000" w:rsidR="00000000" w:rsidRPr="00000000">
        <w:rPr>
          <w:b w:val="1"/>
          <w:rtl w:val="0"/>
        </w:rPr>
        <w:t xml:space="preserve">Customer-Facing &amp; Team Support Roles</w:t>
      </w:r>
      <w:r w:rsidDel="00000000" w:rsidR="00000000" w:rsidRPr="00000000">
        <w:rPr>
          <w:rtl w:val="0"/>
        </w:rPr>
        <w:t xml:space="preserve"> 2013–2019</w:t>
      </w:r>
    </w:p>
    <w:p w:rsidR="00000000" w:rsidDel="00000000" w:rsidP="00000000" w:rsidRDefault="00000000" w:rsidRPr="00000000" w14:paraId="0000001B">
      <w:pPr>
        <w:rPr/>
      </w:pPr>
      <w:r w:rsidDel="00000000" w:rsidR="00000000" w:rsidRPr="00000000">
        <w:rPr>
          <w:rtl w:val="0"/>
        </w:rPr>
        <w:t xml:space="preserve">Held leadership and support roles in service industries, developing strong communication, team coordination, and problem-solving skills under high-volume operations. Built foundational experience in quality control, inventory systems, and client satisfaction analytics.</w:t>
      </w:r>
    </w:p>
    <w:p w:rsidR="00000000" w:rsidDel="00000000" w:rsidP="00000000" w:rsidRDefault="00000000" w:rsidRPr="00000000" w14:paraId="0000001C">
      <w:pPr>
        <w:pStyle w:val="Heading2"/>
        <w:rPr>
          <w:color w:val="000000"/>
          <w:u w:val="single"/>
        </w:rPr>
      </w:pPr>
      <w:r w:rsidDel="00000000" w:rsidR="00000000" w:rsidRPr="00000000">
        <w:rPr>
          <w:color w:val="000000"/>
          <w:u w:val="single"/>
          <w:rtl w:val="0"/>
        </w:rPr>
        <w:t xml:space="preserve">Technical Skills</w:t>
      </w:r>
    </w:p>
    <w:p w:rsidR="00000000" w:rsidDel="00000000" w:rsidP="00000000" w:rsidRDefault="00000000" w:rsidRPr="00000000" w14:paraId="0000001D">
      <w:pPr>
        <w:rPr/>
      </w:pPr>
      <w:r w:rsidDel="00000000" w:rsidR="00000000" w:rsidRPr="00000000">
        <w:rPr>
          <w:rtl w:val="0"/>
        </w:rPr>
        <w:t xml:space="preserve">• Programming Languages: Python (pandas, matplotlib), SQL (basic querying)</w:t>
        <w:br w:type="textWrapping"/>
        <w:t xml:space="preserve">• Data Analysis Tools: Excel (advanced formulas, macros, Power Query), Tableau (data visualization)</w:t>
        <w:br w:type="textWrapping"/>
        <w:t xml:space="preserve">• Database &amp; Systems: EPIC, Kantime, Continulink, EVV platforms</w:t>
        <w:br w:type="textWrapping"/>
        <w:t xml:space="preserve">• Productivity Suites: Microsoft Office (Excel, Word, Outlook, PowerPoint), Google Workspace</w:t>
        <w:br w:type="textWrapping"/>
        <w:t xml:space="preserve">• Other Technologies: RPA familiarity, HIPAA-compliant systems, audit reporting</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