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9B61" w14:textId="7F121BAE" w:rsidR="008A3AA2" w:rsidRDefault="008A3AA2" w:rsidP="00906600">
      <w:pPr>
        <w:spacing w:after="0" w:line="276" w:lineRule="auto"/>
        <w:jc w:val="center"/>
        <w:rPr>
          <w:rFonts w:ascii="Cambria" w:hAnsi="Cambria"/>
          <w:b/>
          <w:bCs/>
          <w:sz w:val="32"/>
          <w:szCs w:val="32"/>
        </w:rPr>
      </w:pPr>
      <w:r w:rsidRPr="008A3AA2">
        <w:rPr>
          <w:rFonts w:ascii="Cambria" w:hAnsi="Cambria"/>
          <w:b/>
          <w:bCs/>
          <w:sz w:val="32"/>
          <w:szCs w:val="32"/>
        </w:rPr>
        <w:t xml:space="preserve">Goutham </w:t>
      </w:r>
      <w:r>
        <w:rPr>
          <w:rFonts w:ascii="Cambria" w:hAnsi="Cambria"/>
          <w:b/>
          <w:bCs/>
          <w:sz w:val="32"/>
          <w:szCs w:val="32"/>
        </w:rPr>
        <w:t>Yadav Jabbu</w:t>
      </w:r>
    </w:p>
    <w:p w14:paraId="74BCE87B" w14:textId="00F2F931" w:rsidR="008A3AA2" w:rsidRPr="004C166D" w:rsidRDefault="008A3AA2" w:rsidP="00906600">
      <w:pPr>
        <w:spacing w:after="0" w:line="276" w:lineRule="auto"/>
        <w:jc w:val="center"/>
        <w:rPr>
          <w:rFonts w:ascii="Cambria" w:hAnsi="Cambria"/>
          <w:b/>
          <w:bCs/>
          <w:color w:val="44546A" w:themeColor="text2"/>
          <w:sz w:val="28"/>
          <w:szCs w:val="28"/>
        </w:rPr>
      </w:pPr>
      <w:r w:rsidRPr="004C166D">
        <w:rPr>
          <w:rFonts w:ascii="Cambria" w:hAnsi="Cambria"/>
          <w:b/>
          <w:bCs/>
          <w:color w:val="44546A" w:themeColor="text2"/>
          <w:sz w:val="28"/>
          <w:szCs w:val="28"/>
        </w:rPr>
        <w:t>Data Analyst</w:t>
      </w:r>
    </w:p>
    <w:p w14:paraId="044E6CF3" w14:textId="00F9C6AB" w:rsidR="008A3AA2" w:rsidRDefault="008A3AA2" w:rsidP="00906600">
      <w:pPr>
        <w:spacing w:after="0" w:line="276" w:lineRule="auto"/>
        <w:jc w:val="center"/>
        <w:rPr>
          <w:rFonts w:ascii="Cambria" w:hAnsi="Cambria"/>
          <w:b/>
          <w:bCs/>
          <w:sz w:val="24"/>
          <w:szCs w:val="24"/>
        </w:rPr>
      </w:pPr>
      <w:r w:rsidRPr="008A3AA2">
        <w:rPr>
          <w:rFonts w:ascii="Cambria" w:hAnsi="Cambria"/>
          <w:b/>
          <w:bCs/>
          <w:sz w:val="24"/>
          <w:szCs w:val="24"/>
        </w:rPr>
        <w:t xml:space="preserve">Ohio, USA | </w:t>
      </w:r>
      <w:r w:rsidR="00EA161F" w:rsidRPr="00EA161F">
        <w:rPr>
          <w:rFonts w:ascii="Cambria" w:hAnsi="Cambria"/>
          <w:b/>
          <w:bCs/>
          <w:sz w:val="24"/>
          <w:szCs w:val="24"/>
        </w:rPr>
        <w:t>(551)-3</w:t>
      </w:r>
      <w:r w:rsidR="00EA161F" w:rsidRPr="00EA161F">
        <w:rPr>
          <w:rFonts w:ascii="Cambria" w:hAnsi="Cambria"/>
          <w:b/>
          <w:bCs/>
          <w:sz w:val="24"/>
          <w:szCs w:val="24"/>
        </w:rPr>
        <w:t>10</w:t>
      </w:r>
      <w:r w:rsidR="00EA161F" w:rsidRPr="00EA161F">
        <w:rPr>
          <w:rFonts w:ascii="Cambria" w:hAnsi="Cambria"/>
          <w:b/>
          <w:bCs/>
          <w:sz w:val="24"/>
          <w:szCs w:val="24"/>
        </w:rPr>
        <w:t xml:space="preserve"> </w:t>
      </w:r>
      <w:r w:rsidR="00EA161F" w:rsidRPr="00EA161F">
        <w:rPr>
          <w:rFonts w:ascii="Cambria" w:hAnsi="Cambria"/>
          <w:b/>
          <w:bCs/>
          <w:sz w:val="24"/>
          <w:szCs w:val="24"/>
        </w:rPr>
        <w:t xml:space="preserve">1948 </w:t>
      </w:r>
      <w:r w:rsidRPr="008A3AA2">
        <w:rPr>
          <w:rFonts w:ascii="Cambria" w:hAnsi="Cambria"/>
          <w:b/>
          <w:bCs/>
          <w:sz w:val="24"/>
          <w:szCs w:val="24"/>
        </w:rPr>
        <w:t xml:space="preserve">| </w:t>
      </w:r>
      <w:hyperlink r:id="rId5" w:history="1">
        <w:r w:rsidR="00EA161F" w:rsidRPr="00EA161F">
          <w:rPr>
            <w:rFonts w:ascii="Cambria" w:hAnsi="Cambria"/>
            <w:b/>
            <w:bCs/>
            <w:sz w:val="24"/>
            <w:szCs w:val="24"/>
          </w:rPr>
          <w:t>jabugowtham</w:t>
        </w:r>
      </w:hyperlink>
      <w:r w:rsidRPr="008A3AA2">
        <w:rPr>
          <w:rFonts w:ascii="Cambria" w:hAnsi="Cambria"/>
          <w:b/>
          <w:bCs/>
          <w:sz w:val="24"/>
          <w:szCs w:val="24"/>
        </w:rPr>
        <w:t xml:space="preserve">@gmail.com | </w:t>
      </w:r>
    </w:p>
    <w:p w14:paraId="3E46D06D" w14:textId="3DB6BCE4" w:rsidR="008A3AA2" w:rsidRPr="004C166D" w:rsidRDefault="008A3AA2" w:rsidP="00906600">
      <w:pPr>
        <w:spacing w:after="0" w:line="276" w:lineRule="auto"/>
        <w:jc w:val="center"/>
        <w:rPr>
          <w:rFonts w:ascii="Cambria" w:hAnsi="Cambria"/>
          <w:b/>
          <w:bCs/>
          <w:sz w:val="12"/>
          <w:szCs w:val="12"/>
        </w:rPr>
      </w:pPr>
    </w:p>
    <w:p w14:paraId="267941C2" w14:textId="4CA32646" w:rsidR="008A3AA2" w:rsidRPr="003108C8" w:rsidRDefault="008A3AA2" w:rsidP="00906600">
      <w:pPr>
        <w:pBdr>
          <w:bottom w:val="single" w:sz="4" w:space="1" w:color="auto"/>
        </w:pBdr>
        <w:spacing w:after="0" w:line="276" w:lineRule="auto"/>
        <w:rPr>
          <w:rFonts w:ascii="Cambria" w:hAnsi="Cambria"/>
          <w:b/>
          <w:bCs/>
          <w:color w:val="44546A" w:themeColor="text2"/>
          <w:sz w:val="24"/>
          <w:szCs w:val="24"/>
        </w:rPr>
      </w:pPr>
      <w:r w:rsidRPr="003108C8">
        <w:rPr>
          <w:rFonts w:ascii="Cambria" w:hAnsi="Cambria"/>
          <w:b/>
          <w:bCs/>
          <w:color w:val="44546A" w:themeColor="text2"/>
          <w:sz w:val="24"/>
          <w:szCs w:val="24"/>
        </w:rPr>
        <w:t>SUMMARY</w:t>
      </w:r>
    </w:p>
    <w:p w14:paraId="4ED26490" w14:textId="1A2B9ABD" w:rsidR="008A3AA2" w:rsidRPr="008A3AA2" w:rsidRDefault="004C166D" w:rsidP="0090660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 w:rsidRPr="004C166D">
        <w:rPr>
          <w:rFonts w:ascii="Cambria" w:hAnsi="Cambria"/>
        </w:rPr>
        <w:t>Data Analyst with 5 years of experience delivering end-to-end analytics solutions using Python, SQL and Tableau, effectively translating complex datasets into actionable business insights for informed strategic decision-making</w:t>
      </w:r>
      <w:r w:rsidR="008A3AA2" w:rsidRPr="008A3AA2">
        <w:rPr>
          <w:rFonts w:ascii="Cambria" w:hAnsi="Cambria"/>
        </w:rPr>
        <w:t>.</w:t>
      </w:r>
    </w:p>
    <w:p w14:paraId="340D72A2" w14:textId="77777777" w:rsidR="004C166D" w:rsidRDefault="004C166D" w:rsidP="0090660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 w:rsidRPr="004C166D">
        <w:rPr>
          <w:rFonts w:ascii="Cambria" w:hAnsi="Cambria"/>
        </w:rPr>
        <w:t>Designed and optimized ETL workflows, data pipelines, and Snowflake, Alteryx, Spark, and SSIS processes, ensuring data integrity, scalability, and highly efficient delivery for enterprise-level analytical and reporting solutions.</w:t>
      </w:r>
    </w:p>
    <w:p w14:paraId="15D5E4A8" w14:textId="35D7D4DA" w:rsidR="004C166D" w:rsidRDefault="004C166D" w:rsidP="0090660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 w:rsidRPr="004C166D">
        <w:rPr>
          <w:rFonts w:ascii="Cambria" w:hAnsi="Cambria"/>
          <w:spacing w:val="-2"/>
        </w:rPr>
        <w:t>Applied advanced statistical modeling, machine learning, regression, clustering, and visualization techniques to uncover trends, forecast outcomes, and provide data-driven recommendations supporting organizational growth and efficiency</w:t>
      </w:r>
      <w:r w:rsidRPr="004C166D">
        <w:rPr>
          <w:rFonts w:ascii="Cambria" w:hAnsi="Cambria"/>
        </w:rPr>
        <w:t>.</w:t>
      </w:r>
    </w:p>
    <w:p w14:paraId="225E0757" w14:textId="02F3769D" w:rsidR="008A3AA2" w:rsidRDefault="008A3AA2" w:rsidP="0090660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 w:rsidRPr="008A3AA2">
        <w:rPr>
          <w:rFonts w:ascii="Cambria" w:hAnsi="Cambria"/>
        </w:rPr>
        <w:t>Integrated AWS, Azure, and GCP cloud platforms with data warehouses, dashboards, and BI tools, enabling cross-functional stakeholders to access insights, monitor KPIs, and improve enterprise performance and decision-making.</w:t>
      </w:r>
    </w:p>
    <w:p w14:paraId="511A1CA2" w14:textId="52FCBC04" w:rsidR="004C166D" w:rsidRPr="004C166D" w:rsidRDefault="004C166D" w:rsidP="00906600">
      <w:pPr>
        <w:spacing w:after="0" w:line="276" w:lineRule="auto"/>
        <w:jc w:val="both"/>
        <w:rPr>
          <w:rFonts w:ascii="Cambria" w:hAnsi="Cambria"/>
          <w:sz w:val="12"/>
          <w:szCs w:val="12"/>
        </w:rPr>
      </w:pPr>
    </w:p>
    <w:p w14:paraId="44C5D792" w14:textId="18AB9A59" w:rsidR="004C166D" w:rsidRPr="003108C8" w:rsidRDefault="004C166D" w:rsidP="00906600">
      <w:pPr>
        <w:pBdr>
          <w:bottom w:val="single" w:sz="4" w:space="1" w:color="auto"/>
        </w:pBdr>
        <w:spacing w:after="0" w:line="276" w:lineRule="auto"/>
        <w:rPr>
          <w:rFonts w:ascii="Cambria" w:hAnsi="Cambria"/>
          <w:b/>
          <w:bCs/>
          <w:color w:val="44546A" w:themeColor="text2"/>
          <w:sz w:val="24"/>
          <w:szCs w:val="24"/>
        </w:rPr>
      </w:pPr>
      <w:r w:rsidRPr="003108C8">
        <w:rPr>
          <w:rFonts w:ascii="Cambria" w:hAnsi="Cambria"/>
          <w:b/>
          <w:bCs/>
          <w:color w:val="44546A" w:themeColor="text2"/>
          <w:sz w:val="24"/>
          <w:szCs w:val="24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9116"/>
      </w:tblGrid>
      <w:tr w:rsidR="004C166D" w14:paraId="5F9442C7" w14:textId="77777777" w:rsidTr="00906600">
        <w:tc>
          <w:tcPr>
            <w:tcW w:w="2250" w:type="dxa"/>
          </w:tcPr>
          <w:p w14:paraId="65C26EF5" w14:textId="11C67D2A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>Methodologies:</w:t>
            </w:r>
          </w:p>
        </w:tc>
        <w:tc>
          <w:tcPr>
            <w:tcW w:w="9116" w:type="dxa"/>
          </w:tcPr>
          <w:p w14:paraId="6F27A93C" w14:textId="42DFABAC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Agile, SDLC, Scrum, Waterfall</w:t>
            </w:r>
          </w:p>
        </w:tc>
      </w:tr>
      <w:tr w:rsidR="004C166D" w14:paraId="1E82DD4E" w14:textId="77777777" w:rsidTr="00906600">
        <w:tc>
          <w:tcPr>
            <w:tcW w:w="2250" w:type="dxa"/>
          </w:tcPr>
          <w:p w14:paraId="55D2C05B" w14:textId="13B3823D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>Programming:</w:t>
            </w:r>
          </w:p>
        </w:tc>
        <w:tc>
          <w:tcPr>
            <w:tcW w:w="9116" w:type="dxa"/>
          </w:tcPr>
          <w:p w14:paraId="112A4AC3" w14:textId="2FAA7DD6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Python, SQL, Scala</w:t>
            </w:r>
          </w:p>
        </w:tc>
      </w:tr>
      <w:tr w:rsidR="004C166D" w14:paraId="0C4C33BD" w14:textId="77777777" w:rsidTr="00906600">
        <w:tc>
          <w:tcPr>
            <w:tcW w:w="2250" w:type="dxa"/>
          </w:tcPr>
          <w:p w14:paraId="1D70B13C" w14:textId="2A571427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>Data Analysis &amp; ML:</w:t>
            </w:r>
          </w:p>
        </w:tc>
        <w:tc>
          <w:tcPr>
            <w:tcW w:w="9116" w:type="dxa"/>
          </w:tcPr>
          <w:p w14:paraId="074C119C" w14:textId="50038673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Pandas, NumPy, Scikit-learn, TensorFlow, dplyr, ggplot2, Seaborn, Statistics, Hypothesis Testing, Regression, ANOVA, Forecasting, Clustering, Classification, A/B Testing</w:t>
            </w:r>
          </w:p>
        </w:tc>
      </w:tr>
      <w:tr w:rsidR="004C166D" w14:paraId="52861D0C" w14:textId="77777777" w:rsidTr="00906600">
        <w:tc>
          <w:tcPr>
            <w:tcW w:w="2250" w:type="dxa"/>
          </w:tcPr>
          <w:p w14:paraId="626997A0" w14:textId="451300BE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 xml:space="preserve">Visualization: </w:t>
            </w:r>
          </w:p>
        </w:tc>
        <w:tc>
          <w:tcPr>
            <w:tcW w:w="9116" w:type="dxa"/>
          </w:tcPr>
          <w:p w14:paraId="07EAB749" w14:textId="178B6815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Tableau, Power BI, Excel (Pivot Tables, VBA, Macros), Matplotlib</w:t>
            </w:r>
          </w:p>
        </w:tc>
      </w:tr>
      <w:tr w:rsidR="004C166D" w14:paraId="656FE962" w14:textId="77777777" w:rsidTr="00906600">
        <w:tc>
          <w:tcPr>
            <w:tcW w:w="2250" w:type="dxa"/>
          </w:tcPr>
          <w:p w14:paraId="7E1531AB" w14:textId="404E8440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 xml:space="preserve">Databases: </w:t>
            </w:r>
          </w:p>
        </w:tc>
        <w:tc>
          <w:tcPr>
            <w:tcW w:w="9116" w:type="dxa"/>
          </w:tcPr>
          <w:p w14:paraId="0E1F64EF" w14:textId="34448B25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MySQL, PostgreSQL, SQL Server, Oracle, Snowflake, Google BigQuery</w:t>
            </w:r>
          </w:p>
        </w:tc>
      </w:tr>
      <w:tr w:rsidR="004C166D" w14:paraId="05C70B57" w14:textId="77777777" w:rsidTr="00906600">
        <w:tc>
          <w:tcPr>
            <w:tcW w:w="2250" w:type="dxa"/>
          </w:tcPr>
          <w:p w14:paraId="11593629" w14:textId="4930B3E4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>ETL &amp; Big Data:</w:t>
            </w:r>
          </w:p>
        </w:tc>
        <w:tc>
          <w:tcPr>
            <w:tcW w:w="9116" w:type="dxa"/>
          </w:tcPr>
          <w:p w14:paraId="267F8967" w14:textId="791B3ABF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SSIS, Alteryx, Hadoop, Spark, Data Warehousing, Data Pipelines</w:t>
            </w:r>
          </w:p>
        </w:tc>
      </w:tr>
      <w:tr w:rsidR="004C166D" w14:paraId="4DF9DAFB" w14:textId="77777777" w:rsidTr="00906600">
        <w:tc>
          <w:tcPr>
            <w:tcW w:w="2250" w:type="dxa"/>
          </w:tcPr>
          <w:p w14:paraId="400AB0B1" w14:textId="4F8B43D7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>Cloud Platforms:</w:t>
            </w:r>
          </w:p>
        </w:tc>
        <w:tc>
          <w:tcPr>
            <w:tcW w:w="9116" w:type="dxa"/>
          </w:tcPr>
          <w:p w14:paraId="752956F5" w14:textId="42C05A94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AWS, Azure, GCP</w:t>
            </w:r>
          </w:p>
        </w:tc>
      </w:tr>
      <w:tr w:rsidR="004C166D" w14:paraId="2640308F" w14:textId="77777777" w:rsidTr="00906600">
        <w:tc>
          <w:tcPr>
            <w:tcW w:w="2250" w:type="dxa"/>
          </w:tcPr>
          <w:p w14:paraId="0552B145" w14:textId="239A971D" w:rsidR="004C166D" w:rsidRPr="004C166D" w:rsidRDefault="004C166D" w:rsidP="00906600">
            <w:pPr>
              <w:spacing w:line="276" w:lineRule="auto"/>
              <w:rPr>
                <w:rFonts w:ascii="Cambria" w:hAnsi="Cambria"/>
                <w:b/>
                <w:bCs/>
              </w:rPr>
            </w:pPr>
            <w:r w:rsidRPr="004C166D">
              <w:rPr>
                <w:rFonts w:ascii="Cambria" w:hAnsi="Cambria"/>
                <w:b/>
                <w:bCs/>
              </w:rPr>
              <w:t>Other Tools:</w:t>
            </w:r>
          </w:p>
        </w:tc>
        <w:tc>
          <w:tcPr>
            <w:tcW w:w="9116" w:type="dxa"/>
          </w:tcPr>
          <w:p w14:paraId="50674EA0" w14:textId="4752D868" w:rsidR="004C166D" w:rsidRPr="004C166D" w:rsidRDefault="004C166D" w:rsidP="00906600">
            <w:pPr>
              <w:spacing w:line="276" w:lineRule="auto"/>
              <w:jc w:val="both"/>
              <w:rPr>
                <w:rFonts w:ascii="Cambria" w:hAnsi="Cambria"/>
              </w:rPr>
            </w:pPr>
            <w:r w:rsidRPr="004C166D">
              <w:rPr>
                <w:rFonts w:ascii="Cambria" w:hAnsi="Cambria"/>
              </w:rPr>
              <w:t>Git, GitHub, Jupyter, PyCharm, VS Code</w:t>
            </w:r>
          </w:p>
        </w:tc>
      </w:tr>
    </w:tbl>
    <w:p w14:paraId="2A002D70" w14:textId="2215471F" w:rsidR="008A3AA2" w:rsidRPr="004C166D" w:rsidRDefault="008A3AA2" w:rsidP="00906600">
      <w:pPr>
        <w:spacing w:after="0" w:line="276" w:lineRule="auto"/>
        <w:rPr>
          <w:rFonts w:ascii="Cambria" w:hAnsi="Cambria"/>
          <w:b/>
          <w:bCs/>
          <w:sz w:val="12"/>
          <w:szCs w:val="12"/>
        </w:rPr>
      </w:pPr>
    </w:p>
    <w:p w14:paraId="2556258A" w14:textId="4C93154C" w:rsidR="004C166D" w:rsidRPr="003108C8" w:rsidRDefault="004C166D" w:rsidP="00906600">
      <w:pPr>
        <w:pBdr>
          <w:bottom w:val="single" w:sz="4" w:space="1" w:color="auto"/>
        </w:pBdr>
        <w:spacing w:after="0" w:line="276" w:lineRule="auto"/>
        <w:rPr>
          <w:rFonts w:ascii="Cambria" w:hAnsi="Cambria"/>
          <w:b/>
          <w:bCs/>
          <w:color w:val="44546A" w:themeColor="text2"/>
          <w:sz w:val="24"/>
          <w:szCs w:val="24"/>
        </w:rPr>
      </w:pPr>
      <w:r w:rsidRPr="003108C8">
        <w:rPr>
          <w:rFonts w:ascii="Cambria" w:hAnsi="Cambria"/>
          <w:b/>
          <w:bCs/>
          <w:color w:val="44546A" w:themeColor="text2"/>
          <w:sz w:val="24"/>
          <w:szCs w:val="24"/>
        </w:rPr>
        <w:t>EXPERIENCE</w:t>
      </w:r>
    </w:p>
    <w:p w14:paraId="41A4E7C7" w14:textId="590CB415" w:rsidR="004C166D" w:rsidRDefault="004C166D" w:rsidP="00906600">
      <w:pPr>
        <w:spacing w:after="0" w:line="276" w:lineRule="auto"/>
        <w:rPr>
          <w:rFonts w:ascii="Cambria" w:hAnsi="Cambria"/>
          <w:b/>
          <w:bCs/>
        </w:rPr>
      </w:pPr>
      <w:r w:rsidRPr="008878C6">
        <w:rPr>
          <w:rFonts w:ascii="Cambria" w:hAnsi="Cambria"/>
          <w:b/>
          <w:bCs/>
        </w:rPr>
        <w:t xml:space="preserve">Data Analyst | </w:t>
      </w:r>
      <w:r w:rsidR="008878C6" w:rsidRPr="008878C6">
        <w:rPr>
          <w:rFonts w:ascii="Cambria" w:hAnsi="Cambria"/>
          <w:b/>
          <w:bCs/>
        </w:rPr>
        <w:t>Cardinal Health | USA</w:t>
      </w:r>
      <w:r w:rsidR="008878C6">
        <w:rPr>
          <w:rFonts w:ascii="Cambria" w:hAnsi="Cambria"/>
          <w:b/>
          <w:bCs/>
        </w:rPr>
        <w:t xml:space="preserve">                                                                                                                         Jan 2023 </w:t>
      </w:r>
      <w:r w:rsidR="00436846">
        <w:rPr>
          <w:rFonts w:ascii="Cambria" w:hAnsi="Cambria"/>
          <w:b/>
          <w:bCs/>
        </w:rPr>
        <w:t>–</w:t>
      </w:r>
      <w:r w:rsidR="008878C6">
        <w:rPr>
          <w:rFonts w:ascii="Cambria" w:hAnsi="Cambria"/>
          <w:b/>
          <w:bCs/>
        </w:rPr>
        <w:t xml:space="preserve"> Present</w:t>
      </w:r>
    </w:p>
    <w:p w14:paraId="472D5BDE" w14:textId="2D38DB05" w:rsidR="00B40D2F" w:rsidRP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Collaborated in </w:t>
      </w:r>
      <w:r>
        <w:rPr>
          <w:rFonts w:ascii="Cambria" w:hAnsi="Cambria"/>
        </w:rPr>
        <w:t xml:space="preserve">an </w:t>
      </w:r>
      <w:r w:rsidRPr="00B40D2F">
        <w:rPr>
          <w:rFonts w:ascii="Cambria" w:hAnsi="Cambria"/>
          <w:b/>
          <w:bCs/>
        </w:rPr>
        <w:t>Agile</w:t>
      </w:r>
      <w:r w:rsidRPr="00B40D2F">
        <w:rPr>
          <w:rFonts w:ascii="Cambria" w:hAnsi="Cambria"/>
        </w:rPr>
        <w:t xml:space="preserve"> environment, leading requirement discussions with business stakeholders, contributing </w:t>
      </w:r>
      <w:r w:rsidR="00083C54" w:rsidRPr="00083C54">
        <w:rPr>
          <w:rFonts w:ascii="Cambria" w:hAnsi="Cambria"/>
          <w:b/>
          <w:bCs/>
        </w:rPr>
        <w:t>44</w:t>
      </w:r>
      <w:r w:rsidRPr="00B40D2F">
        <w:rPr>
          <w:rFonts w:ascii="Cambria" w:hAnsi="Cambria"/>
          <w:b/>
          <w:bCs/>
        </w:rPr>
        <w:t>%</w:t>
      </w:r>
      <w:r w:rsidRPr="00B40D2F">
        <w:rPr>
          <w:rFonts w:ascii="Cambria" w:hAnsi="Cambria"/>
        </w:rPr>
        <w:t xml:space="preserve"> in defining </w:t>
      </w:r>
      <w:r w:rsidRPr="00B40D2F">
        <w:rPr>
          <w:rFonts w:ascii="Cambria" w:hAnsi="Cambria"/>
          <w:b/>
          <w:bCs/>
        </w:rPr>
        <w:t>KPIs</w:t>
      </w:r>
      <w:r w:rsidRPr="00B40D2F">
        <w:rPr>
          <w:rFonts w:ascii="Cambria" w:hAnsi="Cambria"/>
        </w:rPr>
        <w:t>, and documenting user stories to translate healthcare needs into measurable analytical insights.</w:t>
      </w:r>
    </w:p>
    <w:p w14:paraId="322A22C6" w14:textId="77777777" w:rsidR="00B40D2F" w:rsidRPr="00906600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  <w:spacing w:val="4"/>
        </w:rPr>
      </w:pPr>
      <w:r w:rsidRPr="00906600">
        <w:rPr>
          <w:rFonts w:ascii="Cambria" w:hAnsi="Cambria"/>
          <w:spacing w:val="4"/>
        </w:rPr>
        <w:t xml:space="preserve">Designed and developed robust </w:t>
      </w:r>
      <w:r w:rsidRPr="00906600">
        <w:rPr>
          <w:rFonts w:ascii="Cambria" w:hAnsi="Cambria"/>
          <w:b/>
          <w:bCs/>
          <w:spacing w:val="4"/>
        </w:rPr>
        <w:t>ETL</w:t>
      </w:r>
      <w:r w:rsidRPr="00906600">
        <w:rPr>
          <w:rFonts w:ascii="Cambria" w:hAnsi="Cambria"/>
          <w:spacing w:val="4"/>
        </w:rPr>
        <w:t xml:space="preserve"> workflows using </w:t>
      </w:r>
      <w:r w:rsidRPr="00906600">
        <w:rPr>
          <w:rFonts w:ascii="Cambria" w:hAnsi="Cambria"/>
          <w:b/>
          <w:bCs/>
          <w:spacing w:val="4"/>
        </w:rPr>
        <w:t>SSIS</w:t>
      </w:r>
      <w:r w:rsidRPr="00906600">
        <w:rPr>
          <w:rFonts w:ascii="Cambria" w:hAnsi="Cambria"/>
          <w:spacing w:val="4"/>
        </w:rPr>
        <w:t xml:space="preserve"> to extract, transform, and load patient outcomes, pharmacy orders, and medical claims data into </w:t>
      </w:r>
      <w:r w:rsidRPr="00906600">
        <w:rPr>
          <w:rFonts w:ascii="Cambria" w:hAnsi="Cambria"/>
          <w:b/>
          <w:bCs/>
          <w:spacing w:val="4"/>
        </w:rPr>
        <w:t>MySQL</w:t>
      </w:r>
      <w:r w:rsidRPr="00906600">
        <w:rPr>
          <w:rFonts w:ascii="Cambria" w:hAnsi="Cambria"/>
          <w:spacing w:val="4"/>
        </w:rPr>
        <w:t xml:space="preserve"> for structured downstream analytical processing.</w:t>
      </w:r>
    </w:p>
    <w:p w14:paraId="1584D894" w14:textId="54324176" w:rsidR="00B40D2F" w:rsidRP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Conducted comprehensive exploratory data analysis on clinical pharmacy operations datasets, leveraging </w:t>
      </w:r>
      <w:r w:rsidRPr="00B40D2F">
        <w:rPr>
          <w:rFonts w:ascii="Cambria" w:hAnsi="Cambria"/>
          <w:b/>
          <w:bCs/>
        </w:rPr>
        <w:t>Python</w:t>
      </w:r>
      <w:r w:rsidRPr="00B40D2F">
        <w:rPr>
          <w:rFonts w:ascii="Cambria" w:hAnsi="Cambria"/>
        </w:rPr>
        <w:t xml:space="preserve">, </w:t>
      </w:r>
      <w:r w:rsidRPr="00B40D2F">
        <w:rPr>
          <w:rFonts w:ascii="Cambria" w:hAnsi="Cambria"/>
          <w:b/>
          <w:bCs/>
        </w:rPr>
        <w:t>Pandas</w:t>
      </w:r>
      <w:r w:rsidRPr="00B40D2F">
        <w:rPr>
          <w:rFonts w:ascii="Cambria" w:hAnsi="Cambria"/>
        </w:rPr>
        <w:t xml:space="preserve">, and </w:t>
      </w:r>
      <w:r w:rsidRPr="00B40D2F">
        <w:rPr>
          <w:rFonts w:ascii="Cambria" w:hAnsi="Cambria"/>
          <w:b/>
          <w:bCs/>
        </w:rPr>
        <w:t>NumPy</w:t>
      </w:r>
      <w:r w:rsidRPr="00B40D2F">
        <w:rPr>
          <w:rFonts w:ascii="Cambria" w:hAnsi="Cambria"/>
        </w:rPr>
        <w:t xml:space="preserve">, driving </w:t>
      </w:r>
      <w:r w:rsidR="00083C54" w:rsidRPr="00083C54">
        <w:rPr>
          <w:rFonts w:ascii="Cambria" w:hAnsi="Cambria"/>
          <w:b/>
          <w:bCs/>
        </w:rPr>
        <w:t>36</w:t>
      </w:r>
      <w:r w:rsidRPr="00B40D2F">
        <w:rPr>
          <w:rFonts w:ascii="Cambria" w:hAnsi="Cambria"/>
          <w:b/>
          <w:bCs/>
        </w:rPr>
        <w:t>%</w:t>
      </w:r>
      <w:r w:rsidRPr="00B40D2F">
        <w:rPr>
          <w:rFonts w:ascii="Cambria" w:hAnsi="Cambria"/>
        </w:rPr>
        <w:t xml:space="preserve"> of initial insights to identify inefficiencies across supply chain medication deliveries.</w:t>
      </w:r>
    </w:p>
    <w:p w14:paraId="247566A8" w14:textId="4E10CB43" w:rsidR="00B40D2F" w:rsidRP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Implemented </w:t>
      </w:r>
      <w:r w:rsidRPr="00083C54">
        <w:rPr>
          <w:rFonts w:ascii="Cambria" w:hAnsi="Cambria"/>
          <w:b/>
          <w:bCs/>
        </w:rPr>
        <w:t>hypothesis testing</w:t>
      </w:r>
      <w:r w:rsidRPr="00B40D2F">
        <w:rPr>
          <w:rFonts w:ascii="Cambria" w:hAnsi="Cambria"/>
        </w:rPr>
        <w:t xml:space="preserve"> on adverse event datasets, identifying significant correlations between medication adherence and patient recovery, enabling clinicians to validate effective care pathways with scientific evidence.</w:t>
      </w:r>
    </w:p>
    <w:p w14:paraId="46EFFA0C" w14:textId="0BFAB12C" w:rsidR="00B40D2F" w:rsidRP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Engineered predictive analytics pipelines utilizing </w:t>
      </w:r>
      <w:r w:rsidRPr="00B40D2F">
        <w:rPr>
          <w:rFonts w:ascii="Cambria" w:hAnsi="Cambria"/>
          <w:b/>
          <w:bCs/>
        </w:rPr>
        <w:t>Scikit-learn models</w:t>
      </w:r>
      <w:r w:rsidRPr="00B40D2F">
        <w:rPr>
          <w:rFonts w:ascii="Cambria" w:hAnsi="Cambria"/>
        </w:rPr>
        <w:t xml:space="preserve">, owning </w:t>
      </w:r>
      <w:r w:rsidR="00083C54" w:rsidRPr="00083C54">
        <w:rPr>
          <w:rFonts w:ascii="Cambria" w:hAnsi="Cambria"/>
          <w:b/>
          <w:bCs/>
        </w:rPr>
        <w:t>25</w:t>
      </w:r>
      <w:r w:rsidRPr="00B40D2F">
        <w:rPr>
          <w:rFonts w:ascii="Cambria" w:hAnsi="Cambria"/>
          <w:b/>
          <w:bCs/>
        </w:rPr>
        <w:t>%</w:t>
      </w:r>
      <w:r w:rsidRPr="00B40D2F">
        <w:rPr>
          <w:rFonts w:ascii="Cambria" w:hAnsi="Cambria"/>
        </w:rPr>
        <w:t xml:space="preserve"> of model development, to forecast critical demand fluctuations in drug supplies across distribution centers, reducing shortage risks considerably.</w:t>
      </w:r>
    </w:p>
    <w:p w14:paraId="7F586EFB" w14:textId="4A600713" w:rsidR="00B40D2F" w:rsidRP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Developed and deployed </w:t>
      </w:r>
      <w:r w:rsidRPr="00083C54">
        <w:rPr>
          <w:rFonts w:ascii="Cambria" w:hAnsi="Cambria"/>
          <w:b/>
          <w:bCs/>
        </w:rPr>
        <w:t>Tableau</w:t>
      </w:r>
      <w:r w:rsidRPr="00B40D2F">
        <w:rPr>
          <w:rFonts w:ascii="Cambria" w:hAnsi="Cambria"/>
        </w:rPr>
        <w:t xml:space="preserve"> dashboards showcasing patient safety, prescription adherence, and performance, equipping stakeholders with real-time insights to drive decisions and strengthen healthcare compliance.</w:t>
      </w:r>
    </w:p>
    <w:p w14:paraId="7EA67E1A" w14:textId="5DFCCD7B" w:rsidR="00B40D2F" w:rsidRP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Optimized </w:t>
      </w:r>
      <w:r w:rsidRPr="00B40D2F">
        <w:rPr>
          <w:rFonts w:ascii="Cambria" w:hAnsi="Cambria"/>
          <w:b/>
          <w:bCs/>
        </w:rPr>
        <w:t>SQL queries</w:t>
      </w:r>
      <w:r w:rsidRPr="00B40D2F">
        <w:rPr>
          <w:rFonts w:ascii="Cambria" w:hAnsi="Cambria"/>
        </w:rPr>
        <w:t xml:space="preserve"> in </w:t>
      </w:r>
      <w:r w:rsidRPr="00B40D2F">
        <w:rPr>
          <w:rFonts w:ascii="Cambria" w:hAnsi="Cambria"/>
          <w:b/>
          <w:bCs/>
        </w:rPr>
        <w:t>MySQL</w:t>
      </w:r>
      <w:r w:rsidRPr="00B40D2F">
        <w:rPr>
          <w:rFonts w:ascii="Cambria" w:hAnsi="Cambria"/>
        </w:rPr>
        <w:t xml:space="preserve"> to handle millions of medical claim records efficiently, enhancing query performance, minimizing latency, and ensuring accurate </w:t>
      </w:r>
      <w:r>
        <w:rPr>
          <w:rFonts w:ascii="Cambria" w:hAnsi="Cambria"/>
        </w:rPr>
        <w:t xml:space="preserve">and </w:t>
      </w:r>
      <w:r w:rsidRPr="00B40D2F">
        <w:rPr>
          <w:rFonts w:ascii="Cambria" w:hAnsi="Cambria"/>
        </w:rPr>
        <w:t>faster extraction for downstream visualization pipelines.</w:t>
      </w:r>
    </w:p>
    <w:p w14:paraId="704A3E71" w14:textId="7518E57D" w:rsidR="00C51C82" w:rsidRPr="00906600" w:rsidRDefault="00C51C82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  <w:spacing w:val="4"/>
        </w:rPr>
      </w:pPr>
      <w:r w:rsidRPr="00906600">
        <w:rPr>
          <w:rFonts w:ascii="Cambria" w:hAnsi="Cambria"/>
          <w:spacing w:val="4"/>
        </w:rPr>
        <w:t xml:space="preserve">Automated scalable </w:t>
      </w:r>
      <w:r w:rsidRPr="00906600">
        <w:rPr>
          <w:rFonts w:ascii="Cambria" w:hAnsi="Cambria"/>
          <w:b/>
          <w:bCs/>
          <w:spacing w:val="4"/>
        </w:rPr>
        <w:t>AWS pipelines</w:t>
      </w:r>
      <w:r w:rsidRPr="00906600">
        <w:rPr>
          <w:rFonts w:ascii="Cambria" w:hAnsi="Cambria"/>
          <w:spacing w:val="4"/>
        </w:rPr>
        <w:t xml:space="preserve"> to </w:t>
      </w:r>
      <w:r w:rsidRPr="00906600">
        <w:rPr>
          <w:rFonts w:ascii="Cambria" w:hAnsi="Cambria"/>
          <w:b/>
          <w:bCs/>
          <w:spacing w:val="4"/>
        </w:rPr>
        <w:t>integrate hospital and pharmacy data</w:t>
      </w:r>
      <w:r w:rsidRPr="00906600">
        <w:rPr>
          <w:rFonts w:ascii="Cambria" w:hAnsi="Cambria"/>
          <w:spacing w:val="4"/>
        </w:rPr>
        <w:t xml:space="preserve">, improving cross-team accessibility by </w:t>
      </w:r>
      <w:r w:rsidRPr="00906600">
        <w:rPr>
          <w:rFonts w:ascii="Cambria" w:hAnsi="Cambria"/>
          <w:b/>
          <w:bCs/>
          <w:spacing w:val="4"/>
        </w:rPr>
        <w:t>19%</w:t>
      </w:r>
      <w:r w:rsidRPr="00906600">
        <w:rPr>
          <w:rFonts w:ascii="Cambria" w:hAnsi="Cambria"/>
          <w:spacing w:val="4"/>
        </w:rPr>
        <w:t xml:space="preserve"> while ensuring </w:t>
      </w:r>
      <w:r w:rsidRPr="00906600">
        <w:rPr>
          <w:rFonts w:ascii="Cambria" w:hAnsi="Cambria"/>
          <w:b/>
          <w:bCs/>
          <w:spacing w:val="4"/>
        </w:rPr>
        <w:t>HIPAA-compliant governance</w:t>
      </w:r>
      <w:r w:rsidRPr="00906600">
        <w:rPr>
          <w:rFonts w:ascii="Cambria" w:hAnsi="Cambria"/>
          <w:spacing w:val="4"/>
        </w:rPr>
        <w:t xml:space="preserve"> and seamless data distribution.</w:t>
      </w:r>
    </w:p>
    <w:p w14:paraId="40629E53" w14:textId="136680F5" w:rsidR="00B40D2F" w:rsidRDefault="00B40D2F" w:rsidP="00906600">
      <w:pPr>
        <w:numPr>
          <w:ilvl w:val="0"/>
          <w:numId w:val="13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B40D2F">
        <w:rPr>
          <w:rFonts w:ascii="Cambria" w:hAnsi="Cambria"/>
        </w:rPr>
        <w:t xml:space="preserve">Delivered analytics reports in </w:t>
      </w:r>
      <w:r w:rsidRPr="00083C54">
        <w:rPr>
          <w:rFonts w:ascii="Cambria" w:hAnsi="Cambria"/>
          <w:b/>
          <w:bCs/>
        </w:rPr>
        <w:t>Jupyter</w:t>
      </w:r>
      <w:r w:rsidRPr="00B40D2F">
        <w:rPr>
          <w:rFonts w:ascii="Cambria" w:hAnsi="Cambria"/>
        </w:rPr>
        <w:t xml:space="preserve"> notebooks combining visualizations, quantitative insights, and storytelling, enabling executives to monitor performance trends and drive continuous improvements in healthcare services.</w:t>
      </w:r>
    </w:p>
    <w:p w14:paraId="5E6E0454" w14:textId="77777777" w:rsidR="00B40D2F" w:rsidRPr="00B40D2F" w:rsidRDefault="00B40D2F" w:rsidP="00906600">
      <w:pPr>
        <w:spacing w:after="0" w:line="276" w:lineRule="auto"/>
        <w:jc w:val="both"/>
        <w:rPr>
          <w:rFonts w:ascii="Cambria" w:hAnsi="Cambria"/>
          <w:sz w:val="12"/>
          <w:szCs w:val="12"/>
        </w:rPr>
      </w:pPr>
    </w:p>
    <w:p w14:paraId="50C30E9A" w14:textId="77777777" w:rsidR="00BC6C71" w:rsidRDefault="00BC6C71" w:rsidP="00906600">
      <w:pPr>
        <w:spacing w:after="0" w:line="276" w:lineRule="auto"/>
        <w:rPr>
          <w:rFonts w:ascii="Cambria" w:hAnsi="Cambria"/>
          <w:b/>
          <w:bCs/>
        </w:rPr>
      </w:pPr>
    </w:p>
    <w:p w14:paraId="2A8B748E" w14:textId="77777777" w:rsidR="00BC6C71" w:rsidRDefault="00BC6C71" w:rsidP="00906600">
      <w:pPr>
        <w:spacing w:after="0" w:line="276" w:lineRule="auto"/>
        <w:rPr>
          <w:rFonts w:ascii="Cambria" w:hAnsi="Cambria"/>
          <w:b/>
          <w:bCs/>
        </w:rPr>
      </w:pPr>
    </w:p>
    <w:p w14:paraId="01B32A39" w14:textId="66140EDF" w:rsidR="008878C6" w:rsidRDefault="008878C6" w:rsidP="00906600">
      <w:pPr>
        <w:spacing w:after="0" w:line="276" w:lineRule="auto"/>
        <w:rPr>
          <w:rFonts w:ascii="Cambria" w:hAnsi="Cambria"/>
          <w:b/>
          <w:bCs/>
        </w:rPr>
      </w:pPr>
      <w:r w:rsidRPr="008878C6">
        <w:rPr>
          <w:rFonts w:ascii="Cambria" w:hAnsi="Cambria"/>
          <w:b/>
          <w:bCs/>
        </w:rPr>
        <w:lastRenderedPageBreak/>
        <w:t xml:space="preserve">Data Analyst | Capgemini | India                                                                                                                        </w:t>
      </w:r>
      <w:r>
        <w:rPr>
          <w:rFonts w:ascii="Cambria" w:hAnsi="Cambria"/>
          <w:b/>
          <w:bCs/>
        </w:rPr>
        <w:t xml:space="preserve">     </w:t>
      </w:r>
      <w:r w:rsidRPr="008878C6">
        <w:rPr>
          <w:rFonts w:ascii="Cambria" w:hAnsi="Cambria"/>
          <w:b/>
          <w:bCs/>
        </w:rPr>
        <w:t>Sep 2019 – Nov 2021</w:t>
      </w:r>
    </w:p>
    <w:p w14:paraId="3178DFDF" w14:textId="77777777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Automated ETL pipelines on </w:t>
      </w:r>
      <w:r w:rsidRPr="003108C8">
        <w:rPr>
          <w:rFonts w:ascii="Cambria" w:hAnsi="Cambria"/>
          <w:b/>
          <w:bCs/>
        </w:rPr>
        <w:t>Azure</w:t>
      </w:r>
      <w:r w:rsidRPr="003108C8">
        <w:rPr>
          <w:rFonts w:ascii="Cambria" w:hAnsi="Cambria"/>
        </w:rPr>
        <w:t xml:space="preserve"> with </w:t>
      </w:r>
      <w:r w:rsidRPr="003108C8">
        <w:rPr>
          <w:rFonts w:ascii="Cambria" w:hAnsi="Cambria"/>
          <w:b/>
          <w:bCs/>
        </w:rPr>
        <w:t>Hadoop</w:t>
      </w:r>
      <w:r w:rsidRPr="003108C8">
        <w:rPr>
          <w:rFonts w:ascii="Cambria" w:hAnsi="Cambria"/>
        </w:rPr>
        <w:t xml:space="preserve">, ensuring compliance, data integrity, and availability, while leading </w:t>
      </w:r>
      <w:r w:rsidRPr="003108C8">
        <w:rPr>
          <w:rFonts w:ascii="Cambria" w:hAnsi="Cambria"/>
          <w:b/>
          <w:bCs/>
        </w:rPr>
        <w:t>35%</w:t>
      </w:r>
      <w:r w:rsidRPr="003108C8">
        <w:rPr>
          <w:rFonts w:ascii="Cambria" w:hAnsi="Cambria"/>
        </w:rPr>
        <w:t xml:space="preserve"> of reporting datasets through transformations supporting enterprise-level analytics.</w:t>
      </w:r>
    </w:p>
    <w:p w14:paraId="0531472E" w14:textId="62EED3DC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Conducted </w:t>
      </w:r>
      <w:r w:rsidRPr="003108C8">
        <w:rPr>
          <w:rFonts w:ascii="Cambria" w:hAnsi="Cambria"/>
          <w:b/>
          <w:bCs/>
        </w:rPr>
        <w:t>regression analysis</w:t>
      </w:r>
      <w:r w:rsidRPr="003108C8">
        <w:rPr>
          <w:rFonts w:ascii="Cambria" w:hAnsi="Cambria"/>
        </w:rPr>
        <w:t xml:space="preserve"> on portfolio performance versus client attributes, uncovering correlations that optimized credit risk strategies, improved loan evaluations, and influenced investment decisions across business units.</w:t>
      </w:r>
    </w:p>
    <w:p w14:paraId="4E846908" w14:textId="4DD2FCAD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Reduced financial risks across products by implementing </w:t>
      </w:r>
      <w:r w:rsidRPr="003108C8">
        <w:rPr>
          <w:rFonts w:ascii="Cambria" w:hAnsi="Cambria"/>
          <w:b/>
          <w:bCs/>
        </w:rPr>
        <w:t>anomaly forecasting</w:t>
      </w:r>
      <w:r w:rsidRPr="003108C8">
        <w:rPr>
          <w:rFonts w:ascii="Cambria" w:hAnsi="Cambria"/>
        </w:rPr>
        <w:t xml:space="preserve"> and fraud detection via </w:t>
      </w:r>
      <w:r w:rsidRPr="003108C8">
        <w:rPr>
          <w:rFonts w:ascii="Cambria" w:hAnsi="Cambria"/>
          <w:b/>
          <w:bCs/>
        </w:rPr>
        <w:t>TensorFlow</w:t>
      </w:r>
      <w:r w:rsidRPr="003108C8">
        <w:rPr>
          <w:rFonts w:ascii="Cambria" w:hAnsi="Cambria"/>
        </w:rPr>
        <w:t xml:space="preserve"> models, contributing </w:t>
      </w:r>
      <w:r w:rsidRPr="003108C8">
        <w:rPr>
          <w:rFonts w:ascii="Cambria" w:hAnsi="Cambria"/>
          <w:b/>
          <w:bCs/>
        </w:rPr>
        <w:t xml:space="preserve">20% </w:t>
      </w:r>
      <w:r w:rsidRPr="003108C8">
        <w:rPr>
          <w:rFonts w:ascii="Cambria" w:hAnsi="Cambria"/>
        </w:rPr>
        <w:t>total effort to predictive pipeline development for banking services.</w:t>
      </w:r>
    </w:p>
    <w:p w14:paraId="48BE3006" w14:textId="77777777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Enhanced executive analytics accuracy by designing </w:t>
      </w:r>
      <w:r w:rsidRPr="003108C8">
        <w:rPr>
          <w:rFonts w:ascii="Cambria" w:hAnsi="Cambria"/>
          <w:b/>
          <w:bCs/>
        </w:rPr>
        <w:t>SQL queries</w:t>
      </w:r>
      <w:r w:rsidRPr="003108C8">
        <w:rPr>
          <w:rFonts w:ascii="Cambria" w:hAnsi="Cambria"/>
        </w:rPr>
        <w:t xml:space="preserve"> to extract, clean, and aggregate vast transaction datasets, driving streamlined workflows and improving reporting efficiency throughout financial operations.</w:t>
      </w:r>
    </w:p>
    <w:p w14:paraId="43452108" w14:textId="434619A7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Validated portfolio recommendation strategies with </w:t>
      </w:r>
      <w:r w:rsidRPr="003108C8">
        <w:rPr>
          <w:rFonts w:ascii="Cambria" w:hAnsi="Cambria"/>
          <w:b/>
          <w:bCs/>
        </w:rPr>
        <w:t>25%</w:t>
      </w:r>
      <w:r w:rsidRPr="003108C8">
        <w:rPr>
          <w:rFonts w:ascii="Cambria" w:hAnsi="Cambria"/>
        </w:rPr>
        <w:t xml:space="preserve"> effort in </w:t>
      </w:r>
      <w:r w:rsidRPr="003108C8">
        <w:rPr>
          <w:rFonts w:ascii="Cambria" w:hAnsi="Cambria"/>
          <w:b/>
          <w:bCs/>
        </w:rPr>
        <w:t>A/B testing</w:t>
      </w:r>
      <w:r w:rsidRPr="003108C8">
        <w:rPr>
          <w:rFonts w:ascii="Cambria" w:hAnsi="Cambria"/>
        </w:rPr>
        <w:t>, measuring customer engagement, and delivering data-driven enhancements that boosted investor satisfaction and product performance.</w:t>
      </w:r>
    </w:p>
    <w:p w14:paraId="2D39944E" w14:textId="14FB476F" w:rsid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Segmented customers using </w:t>
      </w:r>
      <w:r w:rsidRPr="003108C8">
        <w:rPr>
          <w:rFonts w:ascii="Cambria" w:hAnsi="Cambria"/>
          <w:b/>
          <w:bCs/>
        </w:rPr>
        <w:t>dplyr</w:t>
      </w:r>
      <w:r w:rsidRPr="003108C8">
        <w:rPr>
          <w:rFonts w:ascii="Cambria" w:hAnsi="Cambria"/>
        </w:rPr>
        <w:t xml:space="preserve"> </w:t>
      </w:r>
      <w:r w:rsidRPr="003108C8">
        <w:rPr>
          <w:rFonts w:ascii="Cambria" w:hAnsi="Cambria"/>
          <w:b/>
          <w:bCs/>
        </w:rPr>
        <w:t>clustering</w:t>
      </w:r>
      <w:r w:rsidRPr="003108C8">
        <w:rPr>
          <w:rFonts w:ascii="Cambria" w:hAnsi="Cambria"/>
        </w:rPr>
        <w:t>, analyzing behavior and transaction patterns to enable personalized services, targeted marketing, and improve portfolio management efficiency across diverse investment groups</w:t>
      </w:r>
      <w:r>
        <w:rPr>
          <w:rFonts w:ascii="Cambria" w:hAnsi="Cambria"/>
        </w:rPr>
        <w:t>.</w:t>
      </w:r>
    </w:p>
    <w:p w14:paraId="015337AC" w14:textId="157B10A0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Delivered portfolio dashboards by developing </w:t>
      </w:r>
      <w:r w:rsidRPr="003108C8">
        <w:rPr>
          <w:rFonts w:ascii="Cambria" w:hAnsi="Cambria"/>
          <w:b/>
          <w:bCs/>
        </w:rPr>
        <w:t>Power BI</w:t>
      </w:r>
      <w:r w:rsidRPr="003108C8">
        <w:rPr>
          <w:rFonts w:ascii="Cambria" w:hAnsi="Cambria"/>
        </w:rPr>
        <w:t xml:space="preserve"> visualizations, highlighting transaction trends, performance indicators, and risk metrics, enabling senior management with actionable insights for informed cross-unit decisions.</w:t>
      </w:r>
    </w:p>
    <w:p w14:paraId="708B6B24" w14:textId="77777777" w:rsidR="003108C8" w:rsidRPr="003108C8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Engineered </w:t>
      </w:r>
      <w:r w:rsidRPr="003108C8">
        <w:rPr>
          <w:rFonts w:ascii="Cambria" w:hAnsi="Cambria"/>
          <w:b/>
          <w:bCs/>
        </w:rPr>
        <w:t>Spark</w:t>
      </w:r>
      <w:r w:rsidRPr="003108C8">
        <w:rPr>
          <w:rFonts w:ascii="Cambria" w:hAnsi="Cambria"/>
        </w:rPr>
        <w:t xml:space="preserve">-based ETL workflows, emphasizing </w:t>
      </w:r>
      <w:r w:rsidRPr="003108C8">
        <w:rPr>
          <w:rFonts w:ascii="Cambria" w:hAnsi="Cambria"/>
          <w:b/>
          <w:bCs/>
        </w:rPr>
        <w:t>40%</w:t>
      </w:r>
      <w:r w:rsidRPr="003108C8">
        <w:rPr>
          <w:rFonts w:ascii="Cambria" w:hAnsi="Cambria"/>
        </w:rPr>
        <w:t xml:space="preserve"> of technical implementation on high-volume ingestion, </w:t>
      </w:r>
      <w:r w:rsidRPr="003108C8">
        <w:rPr>
          <w:rFonts w:ascii="Cambria" w:hAnsi="Cambria"/>
          <w:b/>
          <w:bCs/>
        </w:rPr>
        <w:t>Snowflake</w:t>
      </w:r>
      <w:r w:rsidRPr="003108C8">
        <w:rPr>
          <w:rFonts w:ascii="Cambria" w:hAnsi="Cambria"/>
        </w:rPr>
        <w:t xml:space="preserve"> integration, and ensuring efficient, real-time analytics pipelines for financial datasets.</w:t>
      </w:r>
    </w:p>
    <w:p w14:paraId="15E82ABB" w14:textId="4015B742" w:rsidR="00B40D2F" w:rsidRDefault="003108C8" w:rsidP="00906600">
      <w:pPr>
        <w:numPr>
          <w:ilvl w:val="0"/>
          <w:numId w:val="16"/>
        </w:numPr>
        <w:tabs>
          <w:tab w:val="num" w:pos="720"/>
        </w:tabs>
        <w:spacing w:after="0" w:line="276" w:lineRule="auto"/>
        <w:jc w:val="both"/>
        <w:rPr>
          <w:rFonts w:ascii="Cambria" w:hAnsi="Cambria"/>
        </w:rPr>
      </w:pPr>
      <w:r w:rsidRPr="003108C8">
        <w:rPr>
          <w:rFonts w:ascii="Cambria" w:hAnsi="Cambria"/>
        </w:rPr>
        <w:t xml:space="preserve">Standardized analytics processes using </w:t>
      </w:r>
      <w:r w:rsidRPr="003108C8">
        <w:rPr>
          <w:rFonts w:ascii="Cambria" w:hAnsi="Cambria"/>
          <w:b/>
          <w:bCs/>
        </w:rPr>
        <w:t>GitHub</w:t>
      </w:r>
      <w:r w:rsidRPr="003108C8">
        <w:rPr>
          <w:rFonts w:ascii="Cambria" w:hAnsi="Cambria"/>
        </w:rPr>
        <w:t xml:space="preserve"> and </w:t>
      </w:r>
      <w:r w:rsidRPr="003108C8">
        <w:rPr>
          <w:rFonts w:ascii="Cambria" w:hAnsi="Cambria"/>
          <w:b/>
          <w:bCs/>
        </w:rPr>
        <w:t>PyCharm</w:t>
      </w:r>
      <w:r w:rsidRPr="003108C8">
        <w:rPr>
          <w:rFonts w:ascii="Cambria" w:hAnsi="Cambria"/>
        </w:rPr>
        <w:t>, maintaining version control, reproducibility, and audit compliance, while streamlining team collaboration to optimize financial data science workflows enterprise-wide.</w:t>
      </w:r>
    </w:p>
    <w:p w14:paraId="1C244661" w14:textId="77777777" w:rsidR="003108C8" w:rsidRPr="003108C8" w:rsidRDefault="003108C8" w:rsidP="00906600">
      <w:pPr>
        <w:spacing w:after="0" w:line="276" w:lineRule="auto"/>
        <w:jc w:val="both"/>
        <w:rPr>
          <w:rFonts w:ascii="Cambria" w:hAnsi="Cambria"/>
          <w:sz w:val="12"/>
          <w:szCs w:val="12"/>
        </w:rPr>
      </w:pPr>
    </w:p>
    <w:p w14:paraId="1054F601" w14:textId="36ACC431" w:rsidR="003108C8" w:rsidRDefault="003108C8" w:rsidP="00906600">
      <w:pPr>
        <w:pBdr>
          <w:bottom w:val="single" w:sz="4" w:space="1" w:color="auto"/>
        </w:pBdr>
        <w:spacing w:after="0" w:line="276" w:lineRule="auto"/>
        <w:rPr>
          <w:rFonts w:ascii="Cambria" w:hAnsi="Cambria"/>
          <w:b/>
          <w:bCs/>
          <w:color w:val="44546A" w:themeColor="text2"/>
          <w:sz w:val="24"/>
          <w:szCs w:val="24"/>
        </w:rPr>
      </w:pPr>
      <w:r w:rsidRPr="003108C8">
        <w:rPr>
          <w:rFonts w:ascii="Cambria" w:hAnsi="Cambria"/>
          <w:b/>
          <w:bCs/>
          <w:color w:val="44546A" w:themeColor="text2"/>
          <w:sz w:val="24"/>
          <w:szCs w:val="24"/>
        </w:rPr>
        <w:t>EDUCATION</w:t>
      </w:r>
    </w:p>
    <w:p w14:paraId="1CEF542F" w14:textId="2168F4B2" w:rsidR="003108C8" w:rsidRDefault="003108C8" w:rsidP="00906600">
      <w:pPr>
        <w:spacing w:after="0" w:line="276" w:lineRule="auto"/>
        <w:rPr>
          <w:rFonts w:ascii="Cambria" w:hAnsi="Cambria"/>
          <w:b/>
          <w:bCs/>
        </w:rPr>
      </w:pPr>
      <w:r w:rsidRPr="00BC6C71">
        <w:rPr>
          <w:rFonts w:ascii="Cambria" w:hAnsi="Cambria"/>
          <w:b/>
          <w:bCs/>
        </w:rPr>
        <w:t xml:space="preserve">Master of Science in Computer Science </w:t>
      </w:r>
      <w:r w:rsidR="00BC6C71">
        <w:rPr>
          <w:rFonts w:ascii="Cambria" w:hAnsi="Cambria"/>
          <w:b/>
          <w:bCs/>
        </w:rPr>
        <w:t xml:space="preserve">                                                                                                               Jan 2022 – Aug 2023</w:t>
      </w:r>
    </w:p>
    <w:p w14:paraId="7916AD91" w14:textId="243AE3E9" w:rsidR="00BC6C71" w:rsidRPr="00BC6C71" w:rsidRDefault="00BC6C71" w:rsidP="00906600">
      <w:pPr>
        <w:spacing w:after="0" w:line="276" w:lineRule="auto"/>
        <w:rPr>
          <w:rFonts w:ascii="Cambria" w:hAnsi="Cambria"/>
        </w:rPr>
      </w:pPr>
      <w:r w:rsidRPr="00BC6C71">
        <w:rPr>
          <w:rFonts w:ascii="Cambria" w:hAnsi="Cambria"/>
        </w:rPr>
        <w:t>University of Dayton, Ohio, USA</w:t>
      </w:r>
    </w:p>
    <w:p w14:paraId="120064DD" w14:textId="77777777" w:rsidR="00BC6C71" w:rsidRPr="00BC6C71" w:rsidRDefault="00BC6C71" w:rsidP="00906600">
      <w:pPr>
        <w:spacing w:after="0" w:line="276" w:lineRule="auto"/>
        <w:rPr>
          <w:rFonts w:ascii="Cambria" w:hAnsi="Cambria"/>
          <w:b/>
          <w:bCs/>
          <w:sz w:val="12"/>
          <w:szCs w:val="12"/>
        </w:rPr>
      </w:pPr>
    </w:p>
    <w:p w14:paraId="5D5798E7" w14:textId="7128AC53" w:rsidR="003108C8" w:rsidRPr="00BC6C71" w:rsidRDefault="003108C8" w:rsidP="00906600">
      <w:pPr>
        <w:spacing w:after="0" w:line="276" w:lineRule="auto"/>
        <w:rPr>
          <w:rFonts w:ascii="Cambria" w:hAnsi="Cambria"/>
          <w:b/>
          <w:bCs/>
        </w:rPr>
      </w:pPr>
      <w:r w:rsidRPr="00BC6C71">
        <w:rPr>
          <w:rFonts w:ascii="Cambria" w:hAnsi="Cambria"/>
          <w:b/>
          <w:bCs/>
        </w:rPr>
        <w:t>Bachelor of Technology in Electronic Communication and Engineering</w:t>
      </w:r>
      <w:r w:rsidR="00BC6C71">
        <w:rPr>
          <w:rFonts w:ascii="Cambria" w:hAnsi="Cambria"/>
          <w:b/>
          <w:bCs/>
        </w:rPr>
        <w:t xml:space="preserve">                                                 Jul 2015 – Jul 2019</w:t>
      </w:r>
    </w:p>
    <w:p w14:paraId="680F6A28" w14:textId="37EB2A65" w:rsidR="00BC6C71" w:rsidRPr="00BC6C71" w:rsidRDefault="00BC6C71" w:rsidP="00906600">
      <w:pPr>
        <w:spacing w:after="0" w:line="276" w:lineRule="auto"/>
        <w:rPr>
          <w:rFonts w:ascii="Cambria" w:hAnsi="Cambria"/>
        </w:rPr>
      </w:pPr>
      <w:r w:rsidRPr="00BC6C71">
        <w:rPr>
          <w:rFonts w:ascii="Cambria" w:hAnsi="Cambria"/>
        </w:rPr>
        <w:t>JNTUH, Hyderabad</w:t>
      </w:r>
      <w:r>
        <w:rPr>
          <w:rFonts w:ascii="Cambria" w:hAnsi="Cambria"/>
        </w:rPr>
        <w:t>, India</w:t>
      </w:r>
    </w:p>
    <w:sectPr w:rsidR="00BC6C71" w:rsidRPr="00BC6C71" w:rsidSect="00BC6C71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D2F"/>
    <w:multiLevelType w:val="multilevel"/>
    <w:tmpl w:val="025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72DB7"/>
    <w:multiLevelType w:val="multilevel"/>
    <w:tmpl w:val="04A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A00A3"/>
    <w:multiLevelType w:val="multilevel"/>
    <w:tmpl w:val="3B9C3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8570C"/>
    <w:multiLevelType w:val="multilevel"/>
    <w:tmpl w:val="7CA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27750"/>
    <w:multiLevelType w:val="multilevel"/>
    <w:tmpl w:val="3936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83ABA"/>
    <w:multiLevelType w:val="hybridMultilevel"/>
    <w:tmpl w:val="5AACF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646FCE"/>
    <w:multiLevelType w:val="multilevel"/>
    <w:tmpl w:val="FC3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42BA9"/>
    <w:multiLevelType w:val="multilevel"/>
    <w:tmpl w:val="64B022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B46E0B"/>
    <w:multiLevelType w:val="hybridMultilevel"/>
    <w:tmpl w:val="7F767A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84C4D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54336C"/>
    <w:multiLevelType w:val="multilevel"/>
    <w:tmpl w:val="E9C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0A7B06"/>
    <w:multiLevelType w:val="multilevel"/>
    <w:tmpl w:val="F2A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184DF1"/>
    <w:multiLevelType w:val="multilevel"/>
    <w:tmpl w:val="BC3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C47FE8"/>
    <w:multiLevelType w:val="multilevel"/>
    <w:tmpl w:val="803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491CC1"/>
    <w:multiLevelType w:val="multilevel"/>
    <w:tmpl w:val="78246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F1061F"/>
    <w:multiLevelType w:val="hybridMultilevel"/>
    <w:tmpl w:val="32044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ACC590C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665BDE"/>
    <w:multiLevelType w:val="multilevel"/>
    <w:tmpl w:val="42FC5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326981900">
    <w:abstractNumId w:val="8"/>
  </w:num>
  <w:num w:numId="2" w16cid:durableId="282543407">
    <w:abstractNumId w:val="14"/>
  </w:num>
  <w:num w:numId="3" w16cid:durableId="349331950">
    <w:abstractNumId w:val="13"/>
  </w:num>
  <w:num w:numId="4" w16cid:durableId="32704822">
    <w:abstractNumId w:val="12"/>
  </w:num>
  <w:num w:numId="5" w16cid:durableId="609704968">
    <w:abstractNumId w:val="0"/>
  </w:num>
  <w:num w:numId="6" w16cid:durableId="1769962628">
    <w:abstractNumId w:val="4"/>
  </w:num>
  <w:num w:numId="7" w16cid:durableId="1765106260">
    <w:abstractNumId w:val="3"/>
  </w:num>
  <w:num w:numId="8" w16cid:durableId="1533953044">
    <w:abstractNumId w:val="11"/>
  </w:num>
  <w:num w:numId="9" w16cid:durableId="241529634">
    <w:abstractNumId w:val="10"/>
  </w:num>
  <w:num w:numId="10" w16cid:durableId="2089187965">
    <w:abstractNumId w:val="1"/>
  </w:num>
  <w:num w:numId="11" w16cid:durableId="1060131904">
    <w:abstractNumId w:val="6"/>
  </w:num>
  <w:num w:numId="12" w16cid:durableId="197671035">
    <w:abstractNumId w:val="9"/>
  </w:num>
  <w:num w:numId="13" w16cid:durableId="869419267">
    <w:abstractNumId w:val="15"/>
  </w:num>
  <w:num w:numId="14" w16cid:durableId="1528713661">
    <w:abstractNumId w:val="5"/>
  </w:num>
  <w:num w:numId="15" w16cid:durableId="229922424">
    <w:abstractNumId w:val="7"/>
  </w:num>
  <w:num w:numId="16" w16cid:durableId="890194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A2"/>
    <w:rsid w:val="00083C54"/>
    <w:rsid w:val="00240FF4"/>
    <w:rsid w:val="003108C8"/>
    <w:rsid w:val="00436846"/>
    <w:rsid w:val="004C166D"/>
    <w:rsid w:val="008878C6"/>
    <w:rsid w:val="008A3AA2"/>
    <w:rsid w:val="00906600"/>
    <w:rsid w:val="00A01AFB"/>
    <w:rsid w:val="00B40D2F"/>
    <w:rsid w:val="00BC6C71"/>
    <w:rsid w:val="00C51C82"/>
    <w:rsid w:val="00EA161F"/>
    <w:rsid w:val="00F1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DB214"/>
  <w15:chartTrackingRefBased/>
  <w15:docId w15:val="{A6824371-C3C8-49C8-9266-E317FC73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AA2"/>
    <w:pPr>
      <w:ind w:left="720"/>
      <w:contextualSpacing/>
    </w:pPr>
  </w:style>
  <w:style w:type="table" w:styleId="TableGrid">
    <w:name w:val="Table Grid"/>
    <w:basedOn w:val="TableNormal"/>
    <w:uiPriority w:val="39"/>
    <w:rsid w:val="004C1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Normal"/>
    <w:rsid w:val="00436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bugowth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Emonics LLC</Company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Rawat &lt;mrawat@emonics.com&gt;</dc:creator>
  <cp:keywords/>
  <dc:description/>
  <cp:lastModifiedBy>Nilesh Gadivaddar</cp:lastModifiedBy>
  <cp:revision>2</cp:revision>
  <dcterms:created xsi:type="dcterms:W3CDTF">2025-09-25T21:33:00Z</dcterms:created>
  <dcterms:modified xsi:type="dcterms:W3CDTF">2025-09-25T21:33:00Z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48cfb5e6-8a75-45e9-99cd-96b56ef73e61</vt:lpwstr>
  </property>
</Properties>
</file>