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84FC0" w14:textId="01BD07C3" w:rsidR="006B420C" w:rsidRPr="00C64DA6" w:rsidRDefault="00652250" w:rsidP="00FE72C6">
      <w:pPr>
        <w:spacing w:after="0" w:line="240" w:lineRule="auto"/>
        <w:ind w:left="0" w:right="7" w:firstLine="0"/>
        <w:jc w:val="left"/>
        <w:rPr>
          <w:rFonts w:asciiTheme="minorHAnsi" w:hAnsiTheme="minorHAnsi" w:cstheme="minorHAnsi"/>
          <w:sz w:val="36"/>
          <w:szCs w:val="36"/>
        </w:rPr>
      </w:pPr>
      <w:r>
        <w:rPr>
          <w:rFonts w:asciiTheme="minorHAnsi" w:hAnsiTheme="minorHAnsi" w:cstheme="minorHAnsi"/>
          <w:color w:val="0070C0"/>
          <w:sz w:val="36"/>
          <w:szCs w:val="36"/>
        </w:rPr>
        <w:t>Lakshmi M</w:t>
      </w:r>
      <w:r w:rsidR="0076032F" w:rsidRPr="00C64DA6">
        <w:rPr>
          <w:rFonts w:asciiTheme="minorHAnsi" w:hAnsiTheme="minorHAnsi" w:cstheme="minorHAnsi"/>
          <w:color w:val="0070C0"/>
          <w:sz w:val="36"/>
          <w:szCs w:val="36"/>
        </w:rPr>
        <w:t xml:space="preserve">anasa </w:t>
      </w:r>
    </w:p>
    <w:p w14:paraId="53CBBF85" w14:textId="77777777" w:rsidR="0058420B" w:rsidRPr="00C64DA6" w:rsidRDefault="0058420B" w:rsidP="00FE72C6">
      <w:pPr>
        <w:spacing w:after="15" w:line="240" w:lineRule="auto"/>
        <w:ind w:left="0" w:firstLine="0"/>
        <w:jc w:val="left"/>
        <w:rPr>
          <w:rFonts w:asciiTheme="minorHAnsi" w:hAnsiTheme="minorHAnsi" w:cstheme="minorHAnsi"/>
          <w:sz w:val="24"/>
        </w:rPr>
      </w:pPr>
      <w:r w:rsidRPr="00C64DA6">
        <w:rPr>
          <w:rFonts w:asciiTheme="minorHAnsi" w:hAnsiTheme="minorHAnsi" w:cstheme="minorHAnsi"/>
          <w:sz w:val="24"/>
        </w:rPr>
        <w:t xml:space="preserve">+1 475-224-7647| </w:t>
      </w:r>
      <w:hyperlink r:id="rId5" w:history="1">
        <w:r w:rsidRPr="00C64DA6">
          <w:rPr>
            <w:rStyle w:val="Hyperlink"/>
            <w:rFonts w:asciiTheme="minorHAnsi" w:hAnsiTheme="minorHAnsi" w:cstheme="minorHAnsi"/>
            <w:sz w:val="24"/>
          </w:rPr>
          <w:t>manasaemani6@gmail.com</w:t>
        </w:r>
      </w:hyperlink>
      <w:r w:rsidRPr="00C64DA6">
        <w:rPr>
          <w:rFonts w:asciiTheme="minorHAnsi" w:hAnsiTheme="minorHAnsi" w:cstheme="minorHAnsi"/>
          <w:sz w:val="24"/>
        </w:rPr>
        <w:t xml:space="preserve">| </w:t>
      </w:r>
      <w:hyperlink r:id="rId6" w:history="1">
        <w:r w:rsidRPr="00C64DA6">
          <w:rPr>
            <w:rStyle w:val="Hyperlink"/>
            <w:rFonts w:asciiTheme="minorHAnsi" w:hAnsiTheme="minorHAnsi" w:cstheme="minorHAnsi"/>
            <w:sz w:val="24"/>
          </w:rPr>
          <w:t xml:space="preserve">LinkedIn </w:t>
        </w:r>
      </w:hyperlink>
    </w:p>
    <w:p w14:paraId="77E537B7" w14:textId="77777777" w:rsidR="00D83A22" w:rsidRPr="00C64DA6" w:rsidRDefault="00D83A22" w:rsidP="008D72C3">
      <w:pPr>
        <w:spacing w:after="15" w:line="240" w:lineRule="auto"/>
        <w:ind w:left="0" w:firstLine="0"/>
        <w:jc w:val="center"/>
        <w:rPr>
          <w:rFonts w:asciiTheme="minorHAnsi" w:hAnsiTheme="minorHAnsi" w:cstheme="minorHAnsi"/>
          <w:sz w:val="24"/>
        </w:rPr>
      </w:pPr>
    </w:p>
    <w:p w14:paraId="52C9F018" w14:textId="22EC31D4" w:rsidR="00156B31" w:rsidRPr="00C64DA6" w:rsidRDefault="00D17844" w:rsidP="008D72C3">
      <w:pPr>
        <w:pStyle w:val="Heading1"/>
        <w:spacing w:line="240" w:lineRule="auto"/>
        <w:ind w:left="-5"/>
        <w:rPr>
          <w:rFonts w:asciiTheme="minorHAnsi" w:hAnsiTheme="minorHAnsi" w:cstheme="minorHAnsi"/>
          <w:b w:val="0"/>
          <w:sz w:val="28"/>
          <w:szCs w:val="28"/>
        </w:rPr>
      </w:pPr>
      <w:r w:rsidRPr="00C64DA6">
        <w:rPr>
          <w:rFonts w:asciiTheme="minorHAnsi" w:hAnsiTheme="minorHAnsi" w:cstheme="minorHAnsi"/>
          <w:b w:val="0"/>
          <w:sz w:val="28"/>
          <w:szCs w:val="28"/>
        </w:rPr>
        <w:t>H</w:t>
      </w:r>
      <w:r w:rsidR="006E2023" w:rsidRPr="00C64DA6">
        <w:rPr>
          <w:rFonts w:asciiTheme="minorHAnsi" w:hAnsiTheme="minorHAnsi" w:cstheme="minorHAnsi"/>
          <w:b w:val="0"/>
          <w:sz w:val="28"/>
          <w:szCs w:val="28"/>
        </w:rPr>
        <w:t>ighlights</w:t>
      </w:r>
    </w:p>
    <w:p w14:paraId="63152ADF" w14:textId="46E00F7D" w:rsidR="006B420C" w:rsidRPr="00E6172A" w:rsidRDefault="006C7CC7" w:rsidP="00E6172A">
      <w:pPr>
        <w:spacing w:after="12" w:line="240" w:lineRule="auto"/>
        <w:ind w:left="0" w:right="-25" w:firstLine="0"/>
        <w:jc w:val="left"/>
        <w:rPr>
          <w:rFonts w:asciiTheme="minorHAnsi" w:hAnsiTheme="minorHAnsi" w:cstheme="minorHAnsi"/>
          <w:sz w:val="24"/>
        </w:rPr>
      </w:pPr>
      <w:r w:rsidRPr="006C7CC7">
        <w:rPr>
          <w:rFonts w:asciiTheme="minorHAnsi" w:eastAsiaTheme="minorEastAsia" w:hAnsiTheme="minorHAnsi" w:cstheme="minorHAnsi"/>
          <w:color w:val="auto"/>
          <w:kern w:val="0"/>
          <w:sz w:val="24"/>
          <w:lang w:val="en-GB" w:eastAsia="en-GB" w:bidi="ar-SA"/>
        </w:rPr>
        <w:t>Results-focused Financial and Investment Banking Analyst with</w:t>
      </w:r>
      <w:r>
        <w:rPr>
          <w:rFonts w:asciiTheme="minorHAnsi" w:eastAsiaTheme="minorEastAsia" w:hAnsiTheme="minorHAnsi" w:cstheme="minorHAnsi"/>
          <w:color w:val="auto"/>
          <w:kern w:val="0"/>
          <w:sz w:val="24"/>
          <w:lang w:val="en-GB" w:eastAsia="en-GB" w:bidi="ar-SA"/>
        </w:rPr>
        <w:t xml:space="preserve"> 5 years of experience in</w:t>
      </w:r>
      <w:r w:rsidRPr="006C7CC7">
        <w:rPr>
          <w:rFonts w:asciiTheme="minorHAnsi" w:eastAsiaTheme="minorEastAsia" w:hAnsiTheme="minorHAnsi" w:cstheme="minorHAnsi"/>
          <w:color w:val="auto"/>
          <w:kern w:val="0"/>
          <w:sz w:val="24"/>
          <w:lang w:val="en-GB" w:eastAsia="en-GB" w:bidi="ar-SA"/>
        </w:rPr>
        <w:t xml:space="preserve"> </w:t>
      </w:r>
      <w:r>
        <w:rPr>
          <w:rFonts w:asciiTheme="minorHAnsi" w:eastAsiaTheme="minorEastAsia" w:hAnsiTheme="minorHAnsi" w:cstheme="minorHAnsi"/>
          <w:color w:val="auto"/>
          <w:kern w:val="0"/>
          <w:sz w:val="24"/>
          <w:lang w:val="en-GB" w:eastAsia="en-GB" w:bidi="ar-SA"/>
        </w:rPr>
        <w:t>proving</w:t>
      </w:r>
      <w:r w:rsidRPr="006C7CC7">
        <w:rPr>
          <w:rFonts w:asciiTheme="minorHAnsi" w:eastAsiaTheme="minorEastAsia" w:hAnsiTheme="minorHAnsi" w:cstheme="minorHAnsi"/>
          <w:color w:val="auto"/>
          <w:kern w:val="0"/>
          <w:sz w:val="24"/>
          <w:lang w:val="en-GB" w:eastAsia="en-GB" w:bidi="ar-SA"/>
        </w:rPr>
        <w:t xml:space="preserve"> success </w:t>
      </w:r>
      <w:r>
        <w:rPr>
          <w:rFonts w:asciiTheme="minorHAnsi" w:eastAsiaTheme="minorEastAsia" w:hAnsiTheme="minorHAnsi" w:cstheme="minorHAnsi"/>
          <w:color w:val="auto"/>
          <w:kern w:val="0"/>
          <w:sz w:val="24"/>
          <w:lang w:val="en-GB" w:eastAsia="en-GB" w:bidi="ar-SA"/>
        </w:rPr>
        <w:t>driven</w:t>
      </w:r>
      <w:r w:rsidRPr="006C7CC7">
        <w:rPr>
          <w:rFonts w:asciiTheme="minorHAnsi" w:eastAsiaTheme="minorEastAsia" w:hAnsiTheme="minorHAnsi" w:cstheme="minorHAnsi"/>
          <w:color w:val="auto"/>
          <w:kern w:val="0"/>
          <w:sz w:val="24"/>
          <w:lang w:val="en-GB" w:eastAsia="en-GB" w:bidi="ar-SA"/>
        </w:rPr>
        <w:t xml:space="preserve"> accuracy, efficiency and value across financial operations and multi-asset investment portfolios (equities, fixed income, money markets, and indexes). Expert in security setup, pricing, and reconciliation within fast-paced trading environments, leveraging advanced Excel automation and Power BI (including DAX) to deliver actionable insights and support regulatory compliance. Recognized for improving portfolio return analysis, optimizing data and reconciliation workflows, and collaborating across trading, risk, and operations teams to solve complex financial data challenges. Known for consistently delivering projects under tight deadlines and proactively identifying opportunities that enhance revenue, reduce risk, and support strategic growth. Skilled at presenting clear, data-driven financial narratives to leadership and stakeholders, enabling confident decisions in high-stakes settings.</w:t>
      </w:r>
      <w:r w:rsidR="00096831" w:rsidRPr="00C64DA6">
        <w:rPr>
          <w:rFonts w:eastAsia="Calibri"/>
          <w:noProof/>
        </w:rPr>
        <mc:AlternateContent>
          <mc:Choice Requires="wpg">
            <w:drawing>
              <wp:inline distT="0" distB="0" distL="0" distR="0" wp14:anchorId="5EF4B9E2" wp14:editId="6D8C0810">
                <wp:extent cx="6895846" cy="18288"/>
                <wp:effectExtent l="0" t="0" r="0" b="0"/>
                <wp:docPr id="2937" name="Group 2937"/>
                <wp:cNvGraphicFramePr/>
                <a:graphic xmlns:a="http://schemas.openxmlformats.org/drawingml/2006/main">
                  <a:graphicData uri="http://schemas.microsoft.com/office/word/2010/wordprocessingGroup">
                    <wpg:wgp>
                      <wpg:cNvGrpSpPr/>
                      <wpg:grpSpPr>
                        <a:xfrm>
                          <a:off x="0" y="0"/>
                          <a:ext cx="6895846" cy="18288"/>
                          <a:chOff x="0" y="0"/>
                          <a:chExt cx="6895846" cy="18288"/>
                        </a:xfrm>
                      </wpg:grpSpPr>
                      <wps:wsp>
                        <wps:cNvPr id="3327" name="Shape 3327"/>
                        <wps:cNvSpPr/>
                        <wps:spPr>
                          <a:xfrm>
                            <a:off x="0" y="0"/>
                            <a:ext cx="6895846" cy="18288"/>
                          </a:xfrm>
                          <a:custGeom>
                            <a:avLst/>
                            <a:gdLst/>
                            <a:ahLst/>
                            <a:cxnLst/>
                            <a:rect l="0" t="0" r="0" b="0"/>
                            <a:pathLst>
                              <a:path w="6895846" h="18288">
                                <a:moveTo>
                                  <a:pt x="0" y="0"/>
                                </a:moveTo>
                                <a:lnTo>
                                  <a:pt x="6895846" y="0"/>
                                </a:lnTo>
                                <a:lnTo>
                                  <a:pt x="689584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8F9F347" id="Group 2937" o:spid="_x0000_s1026" style="width:543pt;height:1.45pt;mso-position-horizontal-relative:char;mso-position-vertical-relative:line" coordsize="6895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xvsaAIAADMGAAAOAAAAZHJzL2Uyb0RvYy54bWykVMlu2zAQvRfoPxC815KdNlEFyzk0rS9F&#10;GyTpB9AUtQDcQNKW/fcdjharTpsCiQ7UkJx5nPc4nPXtUUlyEM63Rhd0uUgpEZqbstV1QX89ffuQ&#10;UeID0yWTRouCnoSnt5v379adzcXKNEaWwhEA0T7vbEGbEGyeJJ43QjG/MFZo2KyMUyzA1NVJ6VgH&#10;6EomqzS9TjrjSusMF97D6l2/STeIX1WCh59V5UUgsqCQW8DR4biLY7JZs7x2zDYtH9Jgr8hCsVbD&#10;oRPUHQuM7F37DEq13BlvqrDgRiWmqloukAOwWaYXbLbO7C1yqfOutpNMIO2FTq+G5T8OW2cf7b0D&#10;JTpbgxY4i1yOlVPxD1mSI0p2miQTx0A4LF5nnz9lH68p4bC3zFZZ1kvKG9D9WRRvvr4Yl4yHJn+k&#10;0lkoDn/m79/G/7FhVqCsPgf+9460ZUGvrlY3lGimoErRg+AKyoJ+k0g+96DX2xSamLKc733YCoNS&#10;s8N3H/qaLEeLNaPFj3o0HVT2izVtWYhxMctokm52V814VXFXmYN4MugXLi4MkjzvSj33mu59LAnw&#10;HT3Gv0W8uedUIP/0hjc6L6T/+OH7nXzAiFQ368FA+mDPBZY6KgGncAbdppIs4LNVbYA2JFsFyqxu&#10;0vQMDGix/PobRyucpIhySf0gKigdfBpxwbt690U6cmCx2eCH4Ezahg2r8XVASoMr2ogT46tWygly&#10;iaF/g+wRBucYJ7DPTZFpH8mHbPpmBy0DSI8tDzKYgvBko8MUr6FRY5ozttHcmfKEbQIFgfeI0mBn&#10;Qh5DF42tbz5Hr3Ov3/wGAAD//wMAUEsDBBQABgAIAAAAIQAdf0in2gAAAAQBAAAPAAAAZHJzL2Rv&#10;d25yZXYueG1sTI9Ba8JAEIXvhf6HZQq91U0sio3ZiEjrSYRqoXgbs2MSzM6G7JrEf+/ai708eLzh&#10;vW/SxWBq0VHrKssK4lEEgji3uuJCwc/+620GwnlkjbVlUnAlB4vs+SnFRNuev6nb+UKEEnYJKii9&#10;bxIpXV6SQTeyDXHITrY16INtC6lb7EO5qeU4iqbSYMVhocSGViXl593FKFj32C/f489ucz6trof9&#10;ZPu7iUmp15dhOQfhafCPY7jjB3TIAtPRXlg7USsIj/g/vWfRbBr8UcH4A2SWyv/w2Q0AAP//AwBQ&#10;SwECLQAUAAYACAAAACEAtoM4kv4AAADhAQAAEwAAAAAAAAAAAAAAAAAAAAAAW0NvbnRlbnRfVHlw&#10;ZXNdLnhtbFBLAQItABQABgAIAAAAIQA4/SH/1gAAAJQBAAALAAAAAAAAAAAAAAAAAC8BAABfcmVs&#10;cy8ucmVsc1BLAQItABQABgAIAAAAIQD0zxvsaAIAADMGAAAOAAAAAAAAAAAAAAAAAC4CAABkcnMv&#10;ZTJvRG9jLnhtbFBLAQItABQABgAIAAAAIQAdf0in2gAAAAQBAAAPAAAAAAAAAAAAAAAAAMIEAABk&#10;cnMvZG93bnJldi54bWxQSwUGAAAAAAQABADzAAAAyQUAAAAA&#10;">
                <v:shape id="Shape 3327" o:spid="_x0000_s1027" style="position:absolute;width:68958;height:182;visibility:visible;mso-wrap-style:square;v-text-anchor:top" coordsize="689584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U1lxwAAAN0AAAAPAAAAZHJzL2Rvd25yZXYueG1sRI9Ba8JA&#10;FITvhf6H5RV6KXWjgpbUVWygIOKlWuj1NfuSbM2+jdmNif/eFQoeh5n5hlmsBluLM7XeOFYwHiUg&#10;iHOnDZcKvg+fr28gfEDWWDsmBRfysFo+Piww1a7nLzrvQykihH2KCqoQmlRKn1dk0Y9cQxy9wrUW&#10;Q5RtKXWLfYTbWk6SZCYtGo4LFTaUVZQf951VUPx8dH+u4f64My/F+jebmWx7Uur5aVi/gwg0hHv4&#10;v73RCqbTyRxub+ITkMsrAAAA//8DAFBLAQItABQABgAIAAAAIQDb4fbL7gAAAIUBAAATAAAAAAAA&#10;AAAAAAAAAAAAAABbQ29udGVudF9UeXBlc10ueG1sUEsBAi0AFAAGAAgAAAAhAFr0LFu/AAAAFQEA&#10;AAsAAAAAAAAAAAAAAAAAHwEAAF9yZWxzLy5yZWxzUEsBAi0AFAAGAAgAAAAhAKvZTWXHAAAA3QAA&#10;AA8AAAAAAAAAAAAAAAAABwIAAGRycy9kb3ducmV2LnhtbFBLBQYAAAAAAwADALcAAAD7AgAAAAA=&#10;" path="m,l6895846,r,18288l,18288,,e" fillcolor="black" stroked="f" strokeweight="0">
                  <v:stroke miterlimit="83231f" joinstyle="miter"/>
                  <v:path arrowok="t" textboxrect="0,0,6895846,18288"/>
                </v:shape>
                <w10:anchorlock/>
              </v:group>
            </w:pict>
          </mc:Fallback>
        </mc:AlternateContent>
      </w:r>
    </w:p>
    <w:p w14:paraId="30E20733" w14:textId="6300FFDF" w:rsidR="008C32A3" w:rsidRDefault="006E2023" w:rsidP="00093C52">
      <w:pPr>
        <w:pStyle w:val="Heading1"/>
        <w:spacing w:line="240" w:lineRule="auto"/>
        <w:ind w:left="-5"/>
        <w:rPr>
          <w:rFonts w:asciiTheme="minorHAnsi" w:hAnsiTheme="minorHAnsi" w:cstheme="minorHAnsi"/>
          <w:b w:val="0"/>
          <w:sz w:val="28"/>
          <w:szCs w:val="28"/>
        </w:rPr>
      </w:pPr>
      <w:r w:rsidRPr="00C64DA6">
        <w:rPr>
          <w:rFonts w:asciiTheme="minorHAnsi" w:hAnsiTheme="minorHAnsi" w:cstheme="minorHAnsi"/>
          <w:b w:val="0"/>
          <w:sz w:val="28"/>
          <w:szCs w:val="28"/>
        </w:rPr>
        <w:t xml:space="preserve">Experience </w:t>
      </w:r>
    </w:p>
    <w:p w14:paraId="16A8B39F" w14:textId="77777777" w:rsidR="00093C52" w:rsidRPr="00093C52" w:rsidRDefault="00093C52" w:rsidP="00093C52">
      <w:pPr>
        <w:rPr>
          <w:lang w:val="en-GB" w:eastAsia="en-GB" w:bidi="ar-SA"/>
        </w:rPr>
      </w:pPr>
    </w:p>
    <w:p w14:paraId="487F0A9F" w14:textId="7FFEC7D5" w:rsidR="00652250" w:rsidRDefault="00250C82" w:rsidP="00652250">
      <w:pPr>
        <w:pStyle w:val="Heading1"/>
        <w:spacing w:line="240" w:lineRule="auto"/>
        <w:ind w:left="-5"/>
        <w:rPr>
          <w:rFonts w:asciiTheme="minorHAnsi" w:hAnsiTheme="minorHAnsi" w:cstheme="minorHAnsi"/>
          <w:b w:val="0"/>
          <w:sz w:val="24"/>
        </w:rPr>
      </w:pPr>
      <w:bookmarkStart w:id="0" w:name="_Hlk159257545"/>
      <w:r w:rsidRPr="00C64DA6">
        <w:rPr>
          <w:rFonts w:asciiTheme="minorHAnsi" w:hAnsiTheme="minorHAnsi" w:cstheme="minorHAnsi"/>
          <w:b w:val="0"/>
          <w:sz w:val="24"/>
        </w:rPr>
        <w:t>London Stock Exchange Group</w:t>
      </w:r>
      <w:r w:rsidR="005C27F1" w:rsidRPr="00C64DA6">
        <w:rPr>
          <w:rFonts w:asciiTheme="minorHAnsi" w:hAnsiTheme="minorHAnsi" w:cstheme="minorHAnsi"/>
          <w:b w:val="0"/>
          <w:sz w:val="24"/>
        </w:rPr>
        <w:t xml:space="preserve"> </w:t>
      </w:r>
      <w:r w:rsidR="007D347F">
        <w:rPr>
          <w:rFonts w:asciiTheme="minorHAnsi" w:hAnsiTheme="minorHAnsi" w:cstheme="minorHAnsi"/>
          <w:b w:val="0"/>
          <w:sz w:val="24"/>
        </w:rPr>
        <w:t xml:space="preserve">| </w:t>
      </w:r>
      <w:r w:rsidR="005C27F1" w:rsidRPr="00C64DA6">
        <w:rPr>
          <w:rFonts w:asciiTheme="minorHAnsi" w:hAnsiTheme="minorHAnsi" w:cstheme="minorHAnsi"/>
          <w:b w:val="0"/>
          <w:sz w:val="24"/>
        </w:rPr>
        <w:t>Data Analyst</w:t>
      </w:r>
      <w:r w:rsidR="00652250">
        <w:rPr>
          <w:rFonts w:asciiTheme="minorHAnsi" w:hAnsiTheme="minorHAnsi" w:cstheme="minorHAnsi"/>
          <w:b w:val="0"/>
          <w:sz w:val="24"/>
        </w:rPr>
        <w:t xml:space="preserve">                                                 </w:t>
      </w:r>
    </w:p>
    <w:p w14:paraId="3C0A73BB" w14:textId="61846714" w:rsidR="00695C92" w:rsidRDefault="00652250" w:rsidP="00652250">
      <w:pPr>
        <w:pStyle w:val="Heading1"/>
        <w:spacing w:line="240" w:lineRule="auto"/>
        <w:ind w:left="-5"/>
        <w:rPr>
          <w:rFonts w:asciiTheme="minorHAnsi" w:hAnsiTheme="minorHAnsi" w:cstheme="minorHAnsi"/>
          <w:b w:val="0"/>
          <w:sz w:val="24"/>
        </w:rPr>
      </w:pPr>
      <w:r w:rsidRPr="00C64DA6">
        <w:rPr>
          <w:rFonts w:asciiTheme="minorHAnsi" w:hAnsiTheme="minorHAnsi" w:cstheme="minorHAnsi"/>
          <w:b w:val="0"/>
          <w:sz w:val="24"/>
        </w:rPr>
        <w:t xml:space="preserve">Saint Louis, MO | June 2024 – </w:t>
      </w:r>
      <w:r w:rsidR="00E61BA3">
        <w:rPr>
          <w:rFonts w:asciiTheme="minorHAnsi" w:hAnsiTheme="minorHAnsi" w:cstheme="minorHAnsi"/>
          <w:b w:val="0"/>
          <w:sz w:val="24"/>
        </w:rPr>
        <w:t>Present</w:t>
      </w:r>
    </w:p>
    <w:p w14:paraId="5C4D53B5" w14:textId="77777777" w:rsidR="00093C52" w:rsidRPr="00093C52" w:rsidRDefault="00093C52" w:rsidP="00093C52">
      <w:pPr>
        <w:rPr>
          <w:lang w:eastAsia="en-GB" w:bidi="ar-SA"/>
        </w:rPr>
      </w:pPr>
    </w:p>
    <w:bookmarkEnd w:id="0"/>
    <w:p w14:paraId="4AB8ABDF" w14:textId="05EF6D54" w:rsidR="00E61BA3" w:rsidRPr="00E61BA3" w:rsidRDefault="00E61BA3" w:rsidP="00E61BA3">
      <w:pPr>
        <w:pStyle w:val="Heading1"/>
        <w:numPr>
          <w:ilvl w:val="0"/>
          <w:numId w:val="33"/>
        </w:numPr>
        <w:spacing w:line="240" w:lineRule="auto"/>
        <w:rPr>
          <w:rFonts w:asciiTheme="minorHAnsi" w:eastAsiaTheme="minorEastAsia" w:hAnsiTheme="minorHAnsi" w:cstheme="minorHAnsi"/>
          <w:b w:val="0"/>
          <w:color w:val="auto"/>
          <w:kern w:val="0"/>
          <w:sz w:val="24"/>
          <w:lang w:val="en-GB"/>
        </w:rPr>
      </w:pPr>
      <w:r w:rsidRPr="00E61BA3">
        <w:rPr>
          <w:rFonts w:asciiTheme="minorHAnsi" w:eastAsiaTheme="minorEastAsia" w:hAnsiTheme="minorHAnsi" w:cstheme="minorHAnsi"/>
          <w:b w:val="0"/>
          <w:color w:val="auto"/>
          <w:kern w:val="0"/>
          <w:sz w:val="24"/>
          <w:lang w:val="en-GB"/>
        </w:rPr>
        <w:t>Conducted third-party data cleansing for supplier information, ensuring compliance and data integrity across multiple global exchanges.</w:t>
      </w:r>
    </w:p>
    <w:p w14:paraId="701AAAD0" w14:textId="77A9BD99" w:rsidR="00E61BA3" w:rsidRPr="00E61BA3" w:rsidRDefault="00E61BA3" w:rsidP="00E61BA3">
      <w:pPr>
        <w:pStyle w:val="Heading1"/>
        <w:numPr>
          <w:ilvl w:val="0"/>
          <w:numId w:val="33"/>
        </w:numPr>
        <w:spacing w:line="240" w:lineRule="auto"/>
        <w:rPr>
          <w:rFonts w:asciiTheme="minorHAnsi" w:eastAsiaTheme="minorEastAsia" w:hAnsiTheme="minorHAnsi" w:cstheme="minorHAnsi"/>
          <w:b w:val="0"/>
          <w:color w:val="auto"/>
          <w:kern w:val="0"/>
          <w:sz w:val="24"/>
          <w:lang w:val="en-GB"/>
        </w:rPr>
      </w:pPr>
      <w:r w:rsidRPr="00E61BA3">
        <w:rPr>
          <w:rFonts w:asciiTheme="minorHAnsi" w:eastAsiaTheme="minorEastAsia" w:hAnsiTheme="minorHAnsi" w:cstheme="minorHAnsi"/>
          <w:b w:val="0"/>
          <w:color w:val="auto"/>
          <w:kern w:val="0"/>
          <w:sz w:val="24"/>
          <w:lang w:val="en-GB"/>
        </w:rPr>
        <w:t>Validated and reconciled supplier datasets in partnership with Data License Managers, escalating discrepancies to the appropriate teams for prompt resolution.</w:t>
      </w:r>
    </w:p>
    <w:p w14:paraId="0FFB6D21" w14:textId="1CA22F24" w:rsidR="00E61BA3" w:rsidRPr="00E61BA3" w:rsidRDefault="00E61BA3" w:rsidP="00E61BA3">
      <w:pPr>
        <w:pStyle w:val="Heading1"/>
        <w:numPr>
          <w:ilvl w:val="0"/>
          <w:numId w:val="33"/>
        </w:numPr>
        <w:spacing w:line="240" w:lineRule="auto"/>
        <w:rPr>
          <w:rFonts w:asciiTheme="minorHAnsi" w:eastAsiaTheme="minorEastAsia" w:hAnsiTheme="minorHAnsi" w:cstheme="minorHAnsi"/>
          <w:b w:val="0"/>
          <w:color w:val="auto"/>
          <w:kern w:val="0"/>
          <w:sz w:val="24"/>
          <w:lang w:val="en-GB"/>
        </w:rPr>
      </w:pPr>
      <w:r w:rsidRPr="00E61BA3">
        <w:rPr>
          <w:rFonts w:asciiTheme="minorHAnsi" w:eastAsiaTheme="minorEastAsia" w:hAnsiTheme="minorHAnsi" w:cstheme="minorHAnsi"/>
          <w:b w:val="0"/>
          <w:color w:val="auto"/>
          <w:kern w:val="0"/>
          <w:sz w:val="24"/>
          <w:lang w:val="en-GB"/>
        </w:rPr>
        <w:t>Presented actionable insights to stakeholders using advanced Power BI dashboards and custom DAX measures to support accurate decision-making.​</w:t>
      </w:r>
    </w:p>
    <w:p w14:paraId="1023332B" w14:textId="66EED265" w:rsidR="00E61BA3" w:rsidRPr="00E61BA3" w:rsidRDefault="00E61BA3" w:rsidP="00E61BA3">
      <w:pPr>
        <w:pStyle w:val="Heading1"/>
        <w:numPr>
          <w:ilvl w:val="0"/>
          <w:numId w:val="33"/>
        </w:numPr>
        <w:spacing w:line="240" w:lineRule="auto"/>
        <w:rPr>
          <w:rFonts w:asciiTheme="minorHAnsi" w:eastAsiaTheme="minorEastAsia" w:hAnsiTheme="minorHAnsi" w:cstheme="minorHAnsi"/>
          <w:b w:val="0"/>
          <w:color w:val="auto"/>
          <w:kern w:val="0"/>
          <w:sz w:val="24"/>
          <w:lang w:val="en-GB"/>
        </w:rPr>
      </w:pPr>
      <w:r w:rsidRPr="00E61BA3">
        <w:rPr>
          <w:rFonts w:asciiTheme="minorHAnsi" w:eastAsiaTheme="minorEastAsia" w:hAnsiTheme="minorHAnsi" w:cstheme="minorHAnsi"/>
          <w:b w:val="0"/>
          <w:color w:val="auto"/>
          <w:kern w:val="0"/>
          <w:sz w:val="24"/>
          <w:lang w:val="en-GB"/>
        </w:rPr>
        <w:t>Led ad hoc analytical projects, consistently delivering accurate results under tight deadlines and shifting business priorities.</w:t>
      </w:r>
    </w:p>
    <w:p w14:paraId="0150C447" w14:textId="2E27E223" w:rsidR="00E61BA3" w:rsidRPr="00E61BA3" w:rsidRDefault="00093C52" w:rsidP="00E61BA3">
      <w:pPr>
        <w:pStyle w:val="Heading1"/>
        <w:numPr>
          <w:ilvl w:val="0"/>
          <w:numId w:val="33"/>
        </w:numPr>
        <w:spacing w:line="240" w:lineRule="auto"/>
        <w:rPr>
          <w:rFonts w:asciiTheme="minorHAnsi" w:eastAsiaTheme="minorEastAsia" w:hAnsiTheme="minorHAnsi" w:cstheme="minorHAnsi"/>
          <w:b w:val="0"/>
          <w:color w:val="auto"/>
          <w:kern w:val="0"/>
          <w:sz w:val="24"/>
          <w:lang w:val="en-GB"/>
        </w:rPr>
      </w:pPr>
      <w:r w:rsidRPr="00E61BA3">
        <w:rPr>
          <w:rFonts w:asciiTheme="minorHAnsi" w:eastAsiaTheme="minorEastAsia" w:hAnsiTheme="minorHAnsi" w:cstheme="minorHAnsi"/>
          <w:b w:val="0"/>
          <w:color w:val="auto"/>
          <w:kern w:val="0"/>
          <w:sz w:val="24"/>
          <w:lang w:val="en-GB"/>
        </w:rPr>
        <w:t>Analysed</w:t>
      </w:r>
      <w:r w:rsidR="00E61BA3" w:rsidRPr="00E61BA3">
        <w:rPr>
          <w:rFonts w:asciiTheme="minorHAnsi" w:eastAsiaTheme="minorEastAsia" w:hAnsiTheme="minorHAnsi" w:cstheme="minorHAnsi"/>
          <w:b w:val="0"/>
          <w:color w:val="auto"/>
          <w:kern w:val="0"/>
          <w:sz w:val="24"/>
          <w:lang w:val="en-GB"/>
        </w:rPr>
        <w:t xml:space="preserve"> large, complex financial datasets to identify trends, discrepancies, and opportunities for improving reporting efficiency.​</w:t>
      </w:r>
    </w:p>
    <w:p w14:paraId="50B32F8E" w14:textId="37DC1C3F" w:rsidR="00E61BA3" w:rsidRPr="00E61BA3" w:rsidRDefault="00E61BA3" w:rsidP="00E61BA3">
      <w:pPr>
        <w:pStyle w:val="Heading1"/>
        <w:numPr>
          <w:ilvl w:val="0"/>
          <w:numId w:val="33"/>
        </w:numPr>
        <w:spacing w:line="240" w:lineRule="auto"/>
        <w:rPr>
          <w:rFonts w:asciiTheme="minorHAnsi" w:eastAsiaTheme="minorEastAsia" w:hAnsiTheme="minorHAnsi" w:cstheme="minorHAnsi"/>
          <w:b w:val="0"/>
          <w:color w:val="auto"/>
          <w:kern w:val="0"/>
          <w:sz w:val="24"/>
          <w:lang w:val="en-GB"/>
        </w:rPr>
      </w:pPr>
      <w:r w:rsidRPr="00E61BA3">
        <w:rPr>
          <w:rFonts w:asciiTheme="minorHAnsi" w:eastAsiaTheme="minorEastAsia" w:hAnsiTheme="minorHAnsi" w:cstheme="minorHAnsi"/>
          <w:b w:val="0"/>
          <w:color w:val="auto"/>
          <w:kern w:val="0"/>
          <w:sz w:val="24"/>
          <w:lang w:val="en-GB"/>
        </w:rPr>
        <w:t>Collaborated with Commercial Rights Assurance and operational teams to meet evolving internal and client-driven data requirements.</w:t>
      </w:r>
    </w:p>
    <w:p w14:paraId="3FF2ADFA" w14:textId="3ABEDC40" w:rsidR="00E61BA3" w:rsidRPr="00E61BA3" w:rsidRDefault="00E61BA3" w:rsidP="00E61BA3">
      <w:pPr>
        <w:pStyle w:val="Heading1"/>
        <w:numPr>
          <w:ilvl w:val="0"/>
          <w:numId w:val="33"/>
        </w:numPr>
        <w:spacing w:line="240" w:lineRule="auto"/>
        <w:rPr>
          <w:rFonts w:asciiTheme="minorHAnsi" w:eastAsiaTheme="minorEastAsia" w:hAnsiTheme="minorHAnsi" w:cstheme="minorHAnsi"/>
          <w:b w:val="0"/>
          <w:color w:val="auto"/>
          <w:kern w:val="0"/>
          <w:sz w:val="24"/>
          <w:lang w:val="en-GB"/>
        </w:rPr>
      </w:pPr>
      <w:r w:rsidRPr="00E61BA3">
        <w:rPr>
          <w:rFonts w:asciiTheme="minorHAnsi" w:eastAsiaTheme="minorEastAsia" w:hAnsiTheme="minorHAnsi" w:cstheme="minorHAnsi"/>
          <w:b w:val="0"/>
          <w:color w:val="auto"/>
          <w:kern w:val="0"/>
          <w:sz w:val="24"/>
          <w:lang w:val="en-GB"/>
        </w:rPr>
        <w:t>Authored and maintained detailed documentation of data workflows, mapping, and business processes for organizational knowledge management.</w:t>
      </w:r>
    </w:p>
    <w:p w14:paraId="65E95191" w14:textId="6217A9A3" w:rsidR="00E61BA3" w:rsidRPr="00E61BA3" w:rsidRDefault="00E61BA3" w:rsidP="00E61BA3">
      <w:pPr>
        <w:pStyle w:val="Heading1"/>
        <w:numPr>
          <w:ilvl w:val="0"/>
          <w:numId w:val="33"/>
        </w:numPr>
        <w:spacing w:line="240" w:lineRule="auto"/>
        <w:rPr>
          <w:rFonts w:asciiTheme="minorHAnsi" w:eastAsiaTheme="minorEastAsia" w:hAnsiTheme="minorHAnsi" w:cstheme="minorHAnsi"/>
          <w:b w:val="0"/>
          <w:color w:val="auto"/>
          <w:kern w:val="0"/>
          <w:sz w:val="24"/>
          <w:lang w:val="en-GB"/>
        </w:rPr>
      </w:pPr>
      <w:r w:rsidRPr="00E61BA3">
        <w:rPr>
          <w:rFonts w:asciiTheme="minorHAnsi" w:eastAsiaTheme="minorEastAsia" w:hAnsiTheme="minorHAnsi" w:cstheme="minorHAnsi"/>
          <w:b w:val="0"/>
          <w:color w:val="auto"/>
          <w:kern w:val="0"/>
          <w:sz w:val="24"/>
          <w:lang w:val="en-GB"/>
        </w:rPr>
        <w:t>Supported system integration and migration projects by analyzing source and target data, facilitating improved process efficiency using Power BI tools.</w:t>
      </w:r>
    </w:p>
    <w:p w14:paraId="4DE7E824" w14:textId="5A2BA3ED" w:rsidR="00E61BA3" w:rsidRPr="00E61BA3" w:rsidRDefault="00E61BA3" w:rsidP="00E61BA3">
      <w:pPr>
        <w:pStyle w:val="Heading1"/>
        <w:numPr>
          <w:ilvl w:val="0"/>
          <w:numId w:val="33"/>
        </w:numPr>
        <w:spacing w:line="240" w:lineRule="auto"/>
        <w:rPr>
          <w:rFonts w:asciiTheme="minorHAnsi" w:eastAsiaTheme="minorEastAsia" w:hAnsiTheme="minorHAnsi" w:cstheme="minorHAnsi"/>
          <w:b w:val="0"/>
          <w:color w:val="auto"/>
          <w:kern w:val="0"/>
          <w:sz w:val="24"/>
          <w:lang w:val="en-GB"/>
        </w:rPr>
      </w:pPr>
      <w:r w:rsidRPr="00E61BA3">
        <w:rPr>
          <w:rFonts w:asciiTheme="minorHAnsi" w:eastAsiaTheme="minorEastAsia" w:hAnsiTheme="minorHAnsi" w:cstheme="minorHAnsi"/>
          <w:b w:val="0"/>
          <w:color w:val="auto"/>
          <w:kern w:val="0"/>
          <w:sz w:val="24"/>
          <w:lang w:val="en-GB"/>
        </w:rPr>
        <w:t>Streamlined and automated the data validation process, increasing accuracy and reducing manual intervention.</w:t>
      </w:r>
    </w:p>
    <w:p w14:paraId="4A64A4C6" w14:textId="4CC9BC5D" w:rsidR="00093C52" w:rsidRPr="00093C52" w:rsidRDefault="00E61BA3" w:rsidP="00093C52">
      <w:pPr>
        <w:pStyle w:val="Heading1"/>
        <w:numPr>
          <w:ilvl w:val="0"/>
          <w:numId w:val="33"/>
        </w:numPr>
        <w:spacing w:line="240" w:lineRule="auto"/>
        <w:rPr>
          <w:rFonts w:asciiTheme="minorHAnsi" w:eastAsiaTheme="minorEastAsia" w:hAnsiTheme="minorHAnsi" w:cstheme="minorHAnsi"/>
          <w:b w:val="0"/>
          <w:color w:val="auto"/>
          <w:kern w:val="0"/>
          <w:sz w:val="24"/>
          <w:lang w:val="en-GB"/>
        </w:rPr>
      </w:pPr>
      <w:r w:rsidRPr="00E61BA3">
        <w:rPr>
          <w:rFonts w:asciiTheme="minorHAnsi" w:eastAsiaTheme="minorEastAsia" w:hAnsiTheme="minorHAnsi" w:cstheme="minorHAnsi"/>
          <w:b w:val="0"/>
          <w:color w:val="auto"/>
          <w:kern w:val="0"/>
          <w:sz w:val="24"/>
          <w:lang w:val="en-GB"/>
        </w:rPr>
        <w:t>Delivered multiple successful data cleanse and normalization projects, meeting or exceeding quality and deadline targets.</w:t>
      </w:r>
    </w:p>
    <w:p w14:paraId="1E7E91BB" w14:textId="738AA97D" w:rsidR="00E61BA3" w:rsidRPr="00E61BA3" w:rsidRDefault="00E61BA3" w:rsidP="00E61BA3">
      <w:pPr>
        <w:pStyle w:val="Heading1"/>
        <w:numPr>
          <w:ilvl w:val="0"/>
          <w:numId w:val="33"/>
        </w:numPr>
        <w:spacing w:line="240" w:lineRule="auto"/>
        <w:rPr>
          <w:rFonts w:asciiTheme="minorHAnsi" w:eastAsiaTheme="minorEastAsia" w:hAnsiTheme="minorHAnsi" w:cstheme="minorHAnsi"/>
          <w:b w:val="0"/>
          <w:color w:val="auto"/>
          <w:kern w:val="0"/>
          <w:sz w:val="24"/>
          <w:lang w:val="en-GB"/>
        </w:rPr>
      </w:pPr>
      <w:r w:rsidRPr="00E61BA3">
        <w:rPr>
          <w:rFonts w:asciiTheme="minorHAnsi" w:eastAsiaTheme="minorEastAsia" w:hAnsiTheme="minorHAnsi" w:cstheme="minorHAnsi"/>
          <w:b w:val="0"/>
          <w:color w:val="auto"/>
          <w:kern w:val="0"/>
          <w:sz w:val="24"/>
          <w:lang w:val="en-GB"/>
        </w:rPr>
        <w:t>Built interactive Power BI reports leveraging DAX for advanced aggregation and trend analysis, improving key metric visibility for leadership.​</w:t>
      </w:r>
    </w:p>
    <w:p w14:paraId="198AB0A0" w14:textId="6223BE43" w:rsidR="00E61BA3" w:rsidRPr="00E61BA3" w:rsidRDefault="00E61BA3" w:rsidP="00E61BA3">
      <w:pPr>
        <w:pStyle w:val="Heading1"/>
        <w:numPr>
          <w:ilvl w:val="0"/>
          <w:numId w:val="33"/>
        </w:numPr>
        <w:spacing w:line="240" w:lineRule="auto"/>
        <w:rPr>
          <w:rFonts w:asciiTheme="minorHAnsi" w:eastAsiaTheme="minorEastAsia" w:hAnsiTheme="minorHAnsi" w:cstheme="minorHAnsi"/>
          <w:b w:val="0"/>
          <w:color w:val="auto"/>
          <w:kern w:val="0"/>
          <w:sz w:val="24"/>
          <w:lang w:val="en-GB"/>
        </w:rPr>
      </w:pPr>
      <w:r w:rsidRPr="00E61BA3">
        <w:rPr>
          <w:rFonts w:asciiTheme="minorHAnsi" w:eastAsiaTheme="minorEastAsia" w:hAnsiTheme="minorHAnsi" w:cstheme="minorHAnsi"/>
          <w:b w:val="0"/>
          <w:color w:val="auto"/>
          <w:kern w:val="0"/>
          <w:sz w:val="24"/>
          <w:lang w:val="en-GB"/>
        </w:rPr>
        <w:t>Identified and addressed root causes of data issues, developing both immediate fixes and sustainable long-term solutions.​</w:t>
      </w:r>
    </w:p>
    <w:p w14:paraId="2B99E760" w14:textId="54241380" w:rsidR="00E61BA3" w:rsidRDefault="00E61BA3" w:rsidP="00E61BA3">
      <w:pPr>
        <w:pStyle w:val="Heading1"/>
        <w:numPr>
          <w:ilvl w:val="0"/>
          <w:numId w:val="33"/>
        </w:numPr>
        <w:spacing w:line="240" w:lineRule="auto"/>
        <w:rPr>
          <w:rFonts w:asciiTheme="minorHAnsi" w:eastAsiaTheme="minorEastAsia" w:hAnsiTheme="minorHAnsi" w:cstheme="minorHAnsi"/>
          <w:b w:val="0"/>
          <w:color w:val="auto"/>
          <w:kern w:val="0"/>
          <w:sz w:val="24"/>
          <w:lang w:val="en-GB"/>
        </w:rPr>
      </w:pPr>
      <w:r w:rsidRPr="00E61BA3">
        <w:rPr>
          <w:rFonts w:asciiTheme="minorHAnsi" w:eastAsiaTheme="minorEastAsia" w:hAnsiTheme="minorHAnsi" w:cstheme="minorHAnsi"/>
          <w:b w:val="0"/>
          <w:color w:val="auto"/>
          <w:kern w:val="0"/>
          <w:sz w:val="24"/>
          <w:lang w:val="en-GB"/>
        </w:rPr>
        <w:t>Maintained up-to-date knowledge of key financial data suppliers, including major global exchanges and specialty providers.</w:t>
      </w:r>
    </w:p>
    <w:p w14:paraId="5E984807" w14:textId="77777777" w:rsidR="00093C52" w:rsidRPr="00093C52" w:rsidRDefault="00093C52" w:rsidP="00093C52">
      <w:pPr>
        <w:ind w:left="0" w:firstLine="0"/>
        <w:rPr>
          <w:lang w:val="en-GB" w:eastAsia="en-GB" w:bidi="ar-SA"/>
        </w:rPr>
      </w:pPr>
    </w:p>
    <w:p w14:paraId="6A0C3923" w14:textId="47BD9396" w:rsidR="00093C52" w:rsidRPr="00093C52" w:rsidRDefault="00E61BA3" w:rsidP="00093C52">
      <w:pPr>
        <w:pStyle w:val="Heading1"/>
        <w:numPr>
          <w:ilvl w:val="0"/>
          <w:numId w:val="33"/>
        </w:numPr>
        <w:spacing w:line="240" w:lineRule="auto"/>
        <w:rPr>
          <w:rFonts w:asciiTheme="minorHAnsi" w:eastAsiaTheme="minorEastAsia" w:hAnsiTheme="minorHAnsi" w:cstheme="minorHAnsi"/>
          <w:b w:val="0"/>
          <w:color w:val="auto"/>
          <w:kern w:val="0"/>
          <w:sz w:val="24"/>
          <w:lang w:val="en-GB"/>
        </w:rPr>
      </w:pPr>
      <w:r w:rsidRPr="00E61BA3">
        <w:rPr>
          <w:rFonts w:asciiTheme="minorHAnsi" w:eastAsiaTheme="minorEastAsia" w:hAnsiTheme="minorHAnsi" w:cstheme="minorHAnsi"/>
          <w:b w:val="0"/>
          <w:color w:val="auto"/>
          <w:kern w:val="0"/>
          <w:sz w:val="24"/>
          <w:lang w:val="en-GB"/>
        </w:rPr>
        <w:lastRenderedPageBreak/>
        <w:t>Utilized enterprise systems (Salesforce, SAP, Siebel, Product Studio) to perform data integrity checks and support reconciliation workflows.</w:t>
      </w:r>
    </w:p>
    <w:p w14:paraId="59334C1E" w14:textId="66F343AC" w:rsidR="00267930" w:rsidRPr="00267930" w:rsidRDefault="00E61BA3" w:rsidP="00E61BA3">
      <w:pPr>
        <w:pStyle w:val="Heading1"/>
        <w:numPr>
          <w:ilvl w:val="0"/>
          <w:numId w:val="33"/>
        </w:numPr>
        <w:spacing w:line="240" w:lineRule="auto"/>
        <w:rPr>
          <w:rFonts w:asciiTheme="minorHAnsi" w:eastAsiaTheme="minorEastAsia" w:hAnsiTheme="minorHAnsi" w:cstheme="minorHAnsi"/>
          <w:b w:val="0"/>
          <w:color w:val="auto"/>
          <w:kern w:val="0"/>
          <w:sz w:val="24"/>
          <w:lang w:val="en-GB"/>
        </w:rPr>
      </w:pPr>
      <w:r w:rsidRPr="00E61BA3">
        <w:rPr>
          <w:rFonts w:asciiTheme="minorHAnsi" w:eastAsiaTheme="minorEastAsia" w:hAnsiTheme="minorHAnsi" w:cstheme="minorHAnsi"/>
          <w:b w:val="0"/>
          <w:color w:val="auto"/>
          <w:kern w:val="0"/>
          <w:sz w:val="24"/>
          <w:lang w:val="en-GB"/>
        </w:rPr>
        <w:t>Demonstrated proficiency in both data cleansing (Excel macros, templates) and advanced data visualization (Power BI, DAX), driving consistent process improvement.</w:t>
      </w:r>
      <w:r w:rsidR="00267930">
        <w:rPr>
          <w:rFonts w:asciiTheme="minorHAnsi" w:eastAsiaTheme="minorEastAsia" w:hAnsiTheme="minorHAnsi" w:cstheme="minorHAnsi"/>
          <w:b w:val="0"/>
          <w:color w:val="auto"/>
          <w:kern w:val="0"/>
          <w:sz w:val="24"/>
          <w:lang w:val="en-GB"/>
        </w:rPr>
        <w:br/>
      </w:r>
    </w:p>
    <w:p w14:paraId="76D8D0EF" w14:textId="77777777" w:rsidR="00652250" w:rsidRDefault="00FA692B" w:rsidP="00652250">
      <w:pPr>
        <w:pStyle w:val="Heading1"/>
        <w:spacing w:line="240" w:lineRule="auto"/>
        <w:ind w:left="-5"/>
        <w:rPr>
          <w:rFonts w:asciiTheme="minorHAnsi" w:hAnsiTheme="minorHAnsi" w:cstheme="minorHAnsi"/>
          <w:b w:val="0"/>
          <w:sz w:val="24"/>
        </w:rPr>
      </w:pPr>
      <w:r w:rsidRPr="00C64DA6">
        <w:rPr>
          <w:rFonts w:asciiTheme="minorHAnsi" w:hAnsiTheme="minorHAnsi" w:cstheme="minorHAnsi"/>
          <w:b w:val="0"/>
          <w:sz w:val="24"/>
        </w:rPr>
        <w:t>Goldman Sachs</w:t>
      </w:r>
      <w:r w:rsidR="00695C92" w:rsidRPr="00C64DA6">
        <w:rPr>
          <w:rFonts w:asciiTheme="minorHAnsi" w:hAnsiTheme="minorHAnsi" w:cstheme="minorHAnsi"/>
          <w:b w:val="0"/>
          <w:sz w:val="24"/>
        </w:rPr>
        <w:t xml:space="preserve"> | </w:t>
      </w:r>
      <w:r w:rsidR="00652250">
        <w:rPr>
          <w:rFonts w:asciiTheme="minorHAnsi" w:hAnsiTheme="minorHAnsi" w:cstheme="minorHAnsi"/>
          <w:b w:val="0"/>
          <w:sz w:val="24"/>
        </w:rPr>
        <w:t>Senior</w:t>
      </w:r>
      <w:r w:rsidR="00695C92" w:rsidRPr="00C64DA6">
        <w:rPr>
          <w:rFonts w:asciiTheme="minorHAnsi" w:hAnsiTheme="minorHAnsi" w:cstheme="minorHAnsi"/>
          <w:b w:val="0"/>
          <w:sz w:val="24"/>
        </w:rPr>
        <w:t xml:space="preserve"> Analyst </w:t>
      </w:r>
      <w:r w:rsidR="00652250">
        <w:rPr>
          <w:rFonts w:asciiTheme="minorHAnsi" w:hAnsiTheme="minorHAnsi" w:cstheme="minorHAnsi"/>
          <w:b w:val="0"/>
          <w:sz w:val="24"/>
        </w:rPr>
        <w:t xml:space="preserve">                                                                </w:t>
      </w:r>
    </w:p>
    <w:p w14:paraId="68EBB73F" w14:textId="77777777" w:rsidR="00093C52" w:rsidRDefault="00652250" w:rsidP="00652250">
      <w:pPr>
        <w:pStyle w:val="Heading1"/>
        <w:spacing w:line="240" w:lineRule="auto"/>
        <w:ind w:left="-5"/>
        <w:rPr>
          <w:rFonts w:asciiTheme="minorHAnsi" w:hAnsiTheme="minorHAnsi" w:cstheme="minorHAnsi"/>
          <w:b w:val="0"/>
          <w:sz w:val="24"/>
        </w:rPr>
      </w:pPr>
      <w:r w:rsidRPr="00C64DA6">
        <w:rPr>
          <w:rFonts w:asciiTheme="minorHAnsi" w:hAnsiTheme="minorHAnsi" w:cstheme="minorHAnsi"/>
          <w:b w:val="0"/>
          <w:sz w:val="24"/>
        </w:rPr>
        <w:t>Bengaluru, India | August 2021 – July 2022</w:t>
      </w:r>
      <w:r w:rsidR="00FA692B" w:rsidRPr="00C64DA6">
        <w:rPr>
          <w:rFonts w:asciiTheme="minorHAnsi" w:hAnsiTheme="minorHAnsi" w:cstheme="minorHAnsi"/>
          <w:b w:val="0"/>
          <w:sz w:val="24"/>
        </w:rPr>
        <w:t xml:space="preserve">  </w:t>
      </w:r>
    </w:p>
    <w:p w14:paraId="7B9471F9" w14:textId="4B1B146F" w:rsidR="00695C92" w:rsidRPr="00C64DA6" w:rsidRDefault="00FA692B" w:rsidP="00652250">
      <w:pPr>
        <w:pStyle w:val="Heading1"/>
        <w:spacing w:line="240" w:lineRule="auto"/>
        <w:ind w:left="-5"/>
        <w:rPr>
          <w:rFonts w:asciiTheme="minorHAnsi" w:hAnsiTheme="minorHAnsi" w:cstheme="minorHAnsi"/>
          <w:b w:val="0"/>
          <w:sz w:val="24"/>
        </w:rPr>
      </w:pPr>
      <w:r w:rsidRPr="00C64DA6">
        <w:rPr>
          <w:rFonts w:asciiTheme="minorHAnsi" w:hAnsiTheme="minorHAnsi" w:cstheme="minorHAnsi"/>
          <w:b w:val="0"/>
          <w:sz w:val="24"/>
        </w:rPr>
        <w:t xml:space="preserve">    </w:t>
      </w:r>
    </w:p>
    <w:p w14:paraId="79BA8385" w14:textId="77777777" w:rsidR="00E61BA3" w:rsidRPr="00E61BA3" w:rsidRDefault="00E61BA3" w:rsidP="00E61BA3">
      <w:pPr>
        <w:pStyle w:val="ListParagraph"/>
        <w:numPr>
          <w:ilvl w:val="0"/>
          <w:numId w:val="32"/>
        </w:numPr>
        <w:spacing w:line="240" w:lineRule="auto"/>
        <w:ind w:right="0"/>
        <w:rPr>
          <w:rFonts w:asciiTheme="minorHAnsi" w:eastAsiaTheme="minorEastAsia" w:hAnsiTheme="minorHAnsi" w:cstheme="minorHAnsi"/>
          <w:color w:val="auto"/>
          <w:kern w:val="0"/>
          <w:sz w:val="24"/>
          <w:lang w:val="en-GB" w:eastAsia="en-GB" w:bidi="ar-SA"/>
        </w:rPr>
      </w:pPr>
      <w:r w:rsidRPr="00E61BA3">
        <w:rPr>
          <w:rFonts w:asciiTheme="minorHAnsi" w:eastAsiaTheme="minorEastAsia" w:hAnsiTheme="minorHAnsi" w:cstheme="minorHAnsi"/>
          <w:color w:val="auto"/>
          <w:kern w:val="0"/>
          <w:sz w:val="24"/>
          <w:lang w:val="en-GB" w:eastAsia="en-GB" w:bidi="ar-SA"/>
        </w:rPr>
        <w:t>Managed daily securities pricing across GSAM portfolios, validating feeds from Bloomberg, Reuters, and IDC, and executing fair value assessments on stale/not-priced assets.</w:t>
      </w:r>
    </w:p>
    <w:p w14:paraId="03546D53" w14:textId="77777777" w:rsidR="00E61BA3" w:rsidRPr="00E61BA3" w:rsidRDefault="00E61BA3" w:rsidP="00E61BA3">
      <w:pPr>
        <w:pStyle w:val="ListParagraph"/>
        <w:numPr>
          <w:ilvl w:val="0"/>
          <w:numId w:val="32"/>
        </w:numPr>
        <w:spacing w:line="240" w:lineRule="auto"/>
        <w:ind w:right="0"/>
        <w:rPr>
          <w:rFonts w:asciiTheme="minorHAnsi" w:eastAsiaTheme="minorEastAsia" w:hAnsiTheme="minorHAnsi" w:cstheme="minorHAnsi"/>
          <w:color w:val="auto"/>
          <w:kern w:val="0"/>
          <w:sz w:val="24"/>
          <w:lang w:val="en-GB" w:eastAsia="en-GB" w:bidi="ar-SA"/>
        </w:rPr>
      </w:pPr>
      <w:r w:rsidRPr="00E61BA3">
        <w:rPr>
          <w:rFonts w:asciiTheme="minorHAnsi" w:eastAsiaTheme="minorEastAsia" w:hAnsiTheme="minorHAnsi" w:cstheme="minorHAnsi"/>
          <w:color w:val="auto"/>
          <w:kern w:val="0"/>
          <w:sz w:val="24"/>
          <w:lang w:val="en-GB" w:eastAsia="en-GB" w:bidi="ar-SA"/>
        </w:rPr>
        <w:t>Forecasted daily multi-currency cash flows, proactively monitoring overdrafts and ensuring adequate fund liquidity for timely trade settlement.</w:t>
      </w:r>
    </w:p>
    <w:p w14:paraId="58F2B1D6" w14:textId="77777777" w:rsidR="00E61BA3" w:rsidRPr="00E61BA3" w:rsidRDefault="00E61BA3" w:rsidP="00E61BA3">
      <w:pPr>
        <w:pStyle w:val="ListParagraph"/>
        <w:numPr>
          <w:ilvl w:val="0"/>
          <w:numId w:val="32"/>
        </w:numPr>
        <w:spacing w:line="240" w:lineRule="auto"/>
        <w:ind w:right="0"/>
        <w:rPr>
          <w:rFonts w:asciiTheme="minorHAnsi" w:eastAsiaTheme="minorEastAsia" w:hAnsiTheme="minorHAnsi" w:cstheme="minorHAnsi"/>
          <w:color w:val="auto"/>
          <w:kern w:val="0"/>
          <w:sz w:val="24"/>
          <w:lang w:val="en-GB" w:eastAsia="en-GB" w:bidi="ar-SA"/>
        </w:rPr>
      </w:pPr>
      <w:r w:rsidRPr="00E61BA3">
        <w:rPr>
          <w:rFonts w:asciiTheme="minorHAnsi" w:eastAsiaTheme="minorEastAsia" w:hAnsiTheme="minorHAnsi" w:cstheme="minorHAnsi"/>
          <w:color w:val="auto"/>
          <w:kern w:val="0"/>
          <w:sz w:val="24"/>
          <w:lang w:val="en-GB" w:eastAsia="en-GB" w:bidi="ar-SA"/>
        </w:rPr>
        <w:t>Liaised with global trading desks and brokers to resolve ad-hoc trade settlement and liquidity issues, ensuring minimal business disruption.</w:t>
      </w:r>
    </w:p>
    <w:p w14:paraId="719D50C8" w14:textId="77777777" w:rsidR="00E61BA3" w:rsidRPr="00E61BA3" w:rsidRDefault="00E61BA3" w:rsidP="00E61BA3">
      <w:pPr>
        <w:pStyle w:val="ListParagraph"/>
        <w:numPr>
          <w:ilvl w:val="0"/>
          <w:numId w:val="32"/>
        </w:numPr>
        <w:spacing w:line="240" w:lineRule="auto"/>
        <w:ind w:right="0"/>
        <w:rPr>
          <w:rFonts w:asciiTheme="minorHAnsi" w:eastAsiaTheme="minorEastAsia" w:hAnsiTheme="minorHAnsi" w:cstheme="minorHAnsi"/>
          <w:color w:val="auto"/>
          <w:kern w:val="0"/>
          <w:sz w:val="24"/>
          <w:lang w:val="en-GB" w:eastAsia="en-GB" w:bidi="ar-SA"/>
        </w:rPr>
      </w:pPr>
      <w:r w:rsidRPr="00E61BA3">
        <w:rPr>
          <w:rFonts w:asciiTheme="minorHAnsi" w:eastAsiaTheme="minorEastAsia" w:hAnsiTheme="minorHAnsi" w:cstheme="minorHAnsi"/>
          <w:color w:val="auto"/>
          <w:kern w:val="0"/>
          <w:sz w:val="24"/>
          <w:lang w:val="en-GB" w:eastAsia="en-GB" w:bidi="ar-SA"/>
        </w:rPr>
        <w:t>Acted as a single point of contact for GSAM business on liquidity-related escalations, cash funding requirements, and pricing breaks.</w:t>
      </w:r>
    </w:p>
    <w:p w14:paraId="3B310B08" w14:textId="77777777" w:rsidR="00E61BA3" w:rsidRPr="00E61BA3" w:rsidRDefault="00E61BA3" w:rsidP="00E61BA3">
      <w:pPr>
        <w:pStyle w:val="ListParagraph"/>
        <w:numPr>
          <w:ilvl w:val="0"/>
          <w:numId w:val="32"/>
        </w:numPr>
        <w:spacing w:line="240" w:lineRule="auto"/>
        <w:ind w:right="0"/>
        <w:rPr>
          <w:rFonts w:asciiTheme="minorHAnsi" w:eastAsiaTheme="minorEastAsia" w:hAnsiTheme="minorHAnsi" w:cstheme="minorHAnsi"/>
          <w:color w:val="auto"/>
          <w:kern w:val="0"/>
          <w:sz w:val="24"/>
          <w:lang w:val="en-GB" w:eastAsia="en-GB" w:bidi="ar-SA"/>
        </w:rPr>
      </w:pPr>
      <w:r w:rsidRPr="00E61BA3">
        <w:rPr>
          <w:rFonts w:asciiTheme="minorHAnsi" w:eastAsiaTheme="minorEastAsia" w:hAnsiTheme="minorHAnsi" w:cstheme="minorHAnsi"/>
          <w:color w:val="auto"/>
          <w:kern w:val="0"/>
          <w:sz w:val="24"/>
          <w:lang w:val="en-GB" w:eastAsia="en-GB" w:bidi="ar-SA"/>
        </w:rPr>
        <w:t>Led exception resolution of high-risk pricing anomalies, improving pricing break resolution time by 30% and reducing impact on NAV calculations.</w:t>
      </w:r>
    </w:p>
    <w:p w14:paraId="63810DD7" w14:textId="77777777" w:rsidR="00E61BA3" w:rsidRPr="00E61BA3" w:rsidRDefault="00E61BA3" w:rsidP="00E61BA3">
      <w:pPr>
        <w:pStyle w:val="ListParagraph"/>
        <w:numPr>
          <w:ilvl w:val="0"/>
          <w:numId w:val="32"/>
        </w:numPr>
        <w:spacing w:line="240" w:lineRule="auto"/>
        <w:ind w:right="0"/>
        <w:rPr>
          <w:rFonts w:asciiTheme="minorHAnsi" w:eastAsiaTheme="minorEastAsia" w:hAnsiTheme="minorHAnsi" w:cstheme="minorHAnsi"/>
          <w:color w:val="auto"/>
          <w:kern w:val="0"/>
          <w:sz w:val="24"/>
          <w:lang w:val="en-GB" w:eastAsia="en-GB" w:bidi="ar-SA"/>
        </w:rPr>
      </w:pPr>
      <w:r w:rsidRPr="00E61BA3">
        <w:rPr>
          <w:rFonts w:asciiTheme="minorHAnsi" w:eastAsiaTheme="minorEastAsia" w:hAnsiTheme="minorHAnsi" w:cstheme="minorHAnsi"/>
          <w:color w:val="auto"/>
          <w:kern w:val="0"/>
          <w:sz w:val="24"/>
          <w:lang w:val="en-GB" w:eastAsia="en-GB" w:bidi="ar-SA"/>
        </w:rPr>
        <w:t>Supported client onboarding and account structuring, partnering with the implementation and client relationship teams to ensure operational readiness for new mandates.</w:t>
      </w:r>
    </w:p>
    <w:p w14:paraId="68FCEC6F" w14:textId="77777777" w:rsidR="00E61BA3" w:rsidRPr="00E61BA3" w:rsidRDefault="00E61BA3" w:rsidP="00E61BA3">
      <w:pPr>
        <w:pStyle w:val="ListParagraph"/>
        <w:numPr>
          <w:ilvl w:val="0"/>
          <w:numId w:val="32"/>
        </w:numPr>
        <w:spacing w:line="240" w:lineRule="auto"/>
        <w:ind w:right="0"/>
        <w:rPr>
          <w:rFonts w:asciiTheme="minorHAnsi" w:eastAsiaTheme="minorEastAsia" w:hAnsiTheme="minorHAnsi" w:cstheme="minorHAnsi"/>
          <w:color w:val="auto"/>
          <w:kern w:val="0"/>
          <w:sz w:val="24"/>
          <w:lang w:val="en-GB" w:eastAsia="en-GB" w:bidi="ar-SA"/>
        </w:rPr>
      </w:pPr>
      <w:r w:rsidRPr="00E61BA3">
        <w:rPr>
          <w:rFonts w:asciiTheme="minorHAnsi" w:eastAsiaTheme="minorEastAsia" w:hAnsiTheme="minorHAnsi" w:cstheme="minorHAnsi"/>
          <w:color w:val="auto"/>
          <w:kern w:val="0"/>
          <w:sz w:val="24"/>
          <w:lang w:val="en-GB" w:eastAsia="en-GB" w:bidi="ar-SA"/>
        </w:rPr>
        <w:t>Conducted end-to-end trade lifecycle monitoring—from execution to settlement—resolving breaks and fails in coordination with brokers and fund administrators.</w:t>
      </w:r>
    </w:p>
    <w:p w14:paraId="4A075DC7" w14:textId="77777777" w:rsidR="00E61BA3" w:rsidRPr="00E61BA3" w:rsidRDefault="00E61BA3" w:rsidP="00E61BA3">
      <w:pPr>
        <w:pStyle w:val="ListParagraph"/>
        <w:numPr>
          <w:ilvl w:val="0"/>
          <w:numId w:val="32"/>
        </w:numPr>
        <w:spacing w:line="240" w:lineRule="auto"/>
        <w:ind w:right="0"/>
        <w:rPr>
          <w:rFonts w:asciiTheme="minorHAnsi" w:eastAsiaTheme="minorEastAsia" w:hAnsiTheme="minorHAnsi" w:cstheme="minorHAnsi"/>
          <w:color w:val="auto"/>
          <w:kern w:val="0"/>
          <w:sz w:val="24"/>
          <w:lang w:val="en-GB" w:eastAsia="en-GB" w:bidi="ar-SA"/>
        </w:rPr>
      </w:pPr>
      <w:r w:rsidRPr="00E61BA3">
        <w:rPr>
          <w:rFonts w:asciiTheme="minorHAnsi" w:eastAsiaTheme="minorEastAsia" w:hAnsiTheme="minorHAnsi" w:cstheme="minorHAnsi"/>
          <w:color w:val="auto"/>
          <w:kern w:val="0"/>
          <w:sz w:val="24"/>
          <w:lang w:val="en-GB" w:eastAsia="en-GB" w:bidi="ar-SA"/>
        </w:rPr>
        <w:t>Prepared and reviewed daily and weekly liquidity and risk reports, including KRI dashboards, NAV-impact analysis, and trade aging summaries for senior management.</w:t>
      </w:r>
    </w:p>
    <w:p w14:paraId="17A57403" w14:textId="77777777" w:rsidR="00E61BA3" w:rsidRPr="00E61BA3" w:rsidRDefault="00E61BA3" w:rsidP="00E61BA3">
      <w:pPr>
        <w:pStyle w:val="ListParagraph"/>
        <w:numPr>
          <w:ilvl w:val="0"/>
          <w:numId w:val="32"/>
        </w:numPr>
        <w:spacing w:line="240" w:lineRule="auto"/>
        <w:ind w:right="0"/>
        <w:rPr>
          <w:rFonts w:asciiTheme="minorHAnsi" w:eastAsiaTheme="minorEastAsia" w:hAnsiTheme="minorHAnsi" w:cstheme="minorHAnsi"/>
          <w:color w:val="auto"/>
          <w:kern w:val="0"/>
          <w:sz w:val="24"/>
          <w:lang w:val="en-GB" w:eastAsia="en-GB" w:bidi="ar-SA"/>
        </w:rPr>
      </w:pPr>
      <w:r w:rsidRPr="00E61BA3">
        <w:rPr>
          <w:rFonts w:asciiTheme="minorHAnsi" w:eastAsiaTheme="minorEastAsia" w:hAnsiTheme="minorHAnsi" w:cstheme="minorHAnsi"/>
          <w:color w:val="auto"/>
          <w:kern w:val="0"/>
          <w:sz w:val="24"/>
          <w:lang w:val="en-GB" w:eastAsia="en-GB" w:bidi="ar-SA"/>
        </w:rPr>
        <w:t>Streamlined validation of late-booked trades as part of daily exception handling, minimizing operational and regulatory risks.</w:t>
      </w:r>
    </w:p>
    <w:p w14:paraId="41604CF7" w14:textId="77777777" w:rsidR="00E61BA3" w:rsidRPr="00E61BA3" w:rsidRDefault="00E61BA3" w:rsidP="00E61BA3">
      <w:pPr>
        <w:pStyle w:val="ListParagraph"/>
        <w:numPr>
          <w:ilvl w:val="0"/>
          <w:numId w:val="32"/>
        </w:numPr>
        <w:spacing w:line="240" w:lineRule="auto"/>
        <w:ind w:right="0"/>
        <w:rPr>
          <w:rFonts w:asciiTheme="minorHAnsi" w:eastAsiaTheme="minorEastAsia" w:hAnsiTheme="minorHAnsi" w:cstheme="minorHAnsi"/>
          <w:color w:val="auto"/>
          <w:kern w:val="0"/>
          <w:sz w:val="24"/>
          <w:lang w:val="en-GB" w:eastAsia="en-GB" w:bidi="ar-SA"/>
        </w:rPr>
      </w:pPr>
      <w:r w:rsidRPr="00E61BA3">
        <w:rPr>
          <w:rFonts w:asciiTheme="minorHAnsi" w:eastAsiaTheme="minorEastAsia" w:hAnsiTheme="minorHAnsi" w:cstheme="minorHAnsi"/>
          <w:color w:val="auto"/>
          <w:kern w:val="0"/>
          <w:sz w:val="24"/>
          <w:lang w:val="en-GB" w:eastAsia="en-GB" w:bidi="ar-SA"/>
        </w:rPr>
        <w:t>Participated in internal system enhancement projects and automation initiatives, contributing to the development of vendor data integrations and exception trackers.</w:t>
      </w:r>
    </w:p>
    <w:p w14:paraId="26756A36" w14:textId="77777777" w:rsidR="00E61BA3" w:rsidRPr="00E61BA3" w:rsidRDefault="00E61BA3" w:rsidP="00E61BA3">
      <w:pPr>
        <w:pStyle w:val="ListParagraph"/>
        <w:numPr>
          <w:ilvl w:val="0"/>
          <w:numId w:val="32"/>
        </w:numPr>
        <w:spacing w:line="240" w:lineRule="auto"/>
        <w:ind w:right="0"/>
        <w:rPr>
          <w:rFonts w:asciiTheme="minorHAnsi" w:eastAsiaTheme="minorEastAsia" w:hAnsiTheme="minorHAnsi" w:cstheme="minorHAnsi"/>
          <w:color w:val="auto"/>
          <w:kern w:val="0"/>
          <w:sz w:val="24"/>
          <w:lang w:val="en-GB" w:eastAsia="en-GB" w:bidi="ar-SA"/>
        </w:rPr>
      </w:pPr>
      <w:r w:rsidRPr="00E61BA3">
        <w:rPr>
          <w:rFonts w:asciiTheme="minorHAnsi" w:eastAsiaTheme="minorEastAsia" w:hAnsiTheme="minorHAnsi" w:cstheme="minorHAnsi"/>
          <w:color w:val="auto"/>
          <w:kern w:val="0"/>
          <w:sz w:val="24"/>
          <w:lang w:val="en-GB" w:eastAsia="en-GB" w:bidi="ar-SA"/>
        </w:rPr>
        <w:t>Created macros and bulk comparison tools that increased pricing operations team efficiency and reduced manual processing time by 40%.</w:t>
      </w:r>
    </w:p>
    <w:p w14:paraId="0178623A" w14:textId="77777777" w:rsidR="00E61BA3" w:rsidRPr="00E61BA3" w:rsidRDefault="00E61BA3" w:rsidP="00E61BA3">
      <w:pPr>
        <w:pStyle w:val="ListParagraph"/>
        <w:numPr>
          <w:ilvl w:val="0"/>
          <w:numId w:val="32"/>
        </w:numPr>
        <w:spacing w:line="240" w:lineRule="auto"/>
        <w:ind w:right="0"/>
        <w:rPr>
          <w:rFonts w:asciiTheme="minorHAnsi" w:eastAsiaTheme="minorEastAsia" w:hAnsiTheme="minorHAnsi" w:cstheme="minorHAnsi"/>
          <w:color w:val="auto"/>
          <w:kern w:val="0"/>
          <w:sz w:val="24"/>
          <w:lang w:val="en-GB" w:eastAsia="en-GB" w:bidi="ar-SA"/>
        </w:rPr>
      </w:pPr>
      <w:r w:rsidRPr="00E61BA3">
        <w:rPr>
          <w:rFonts w:asciiTheme="minorHAnsi" w:eastAsiaTheme="minorEastAsia" w:hAnsiTheme="minorHAnsi" w:cstheme="minorHAnsi"/>
          <w:color w:val="auto"/>
          <w:kern w:val="0"/>
          <w:sz w:val="24"/>
          <w:lang w:val="en-GB" w:eastAsia="en-GB" w:bidi="ar-SA"/>
        </w:rPr>
        <w:t>Conducted regular audits on 144A and RegS securities, improving pricing data quality and regulatory audit preparedness.</w:t>
      </w:r>
    </w:p>
    <w:p w14:paraId="025CFEED" w14:textId="77777777" w:rsidR="00E61BA3" w:rsidRPr="00E61BA3" w:rsidRDefault="00E61BA3" w:rsidP="00E61BA3">
      <w:pPr>
        <w:pStyle w:val="ListParagraph"/>
        <w:numPr>
          <w:ilvl w:val="0"/>
          <w:numId w:val="32"/>
        </w:numPr>
        <w:spacing w:line="240" w:lineRule="auto"/>
        <w:ind w:right="0"/>
        <w:rPr>
          <w:rFonts w:asciiTheme="minorHAnsi" w:eastAsiaTheme="minorEastAsia" w:hAnsiTheme="minorHAnsi" w:cstheme="minorHAnsi"/>
          <w:color w:val="auto"/>
          <w:kern w:val="0"/>
          <w:sz w:val="24"/>
          <w:lang w:val="en-GB" w:eastAsia="en-GB" w:bidi="ar-SA"/>
        </w:rPr>
      </w:pPr>
      <w:r w:rsidRPr="00E61BA3">
        <w:rPr>
          <w:rFonts w:asciiTheme="minorHAnsi" w:eastAsiaTheme="minorEastAsia" w:hAnsiTheme="minorHAnsi" w:cstheme="minorHAnsi"/>
          <w:color w:val="auto"/>
          <w:kern w:val="0"/>
          <w:sz w:val="24"/>
          <w:lang w:val="en-GB" w:eastAsia="en-GB" w:bidi="ar-SA"/>
        </w:rPr>
        <w:t>Built cross-functional relationships with custodians, fund administrators, and internal audit/compliance teams to strengthen operational controls.</w:t>
      </w:r>
    </w:p>
    <w:p w14:paraId="30BC7891" w14:textId="299ED714" w:rsidR="00267930" w:rsidRPr="00267930" w:rsidRDefault="00E61BA3" w:rsidP="00E61BA3">
      <w:pPr>
        <w:pStyle w:val="ListParagraph"/>
        <w:numPr>
          <w:ilvl w:val="0"/>
          <w:numId w:val="32"/>
        </w:numPr>
        <w:spacing w:line="240" w:lineRule="auto"/>
        <w:ind w:right="0"/>
        <w:rPr>
          <w:rFonts w:asciiTheme="minorHAnsi" w:eastAsiaTheme="minorEastAsia" w:hAnsiTheme="minorHAnsi" w:cstheme="minorHAnsi"/>
          <w:color w:val="auto"/>
          <w:kern w:val="0"/>
          <w:sz w:val="24"/>
          <w:lang w:val="en-GB" w:eastAsia="en-GB" w:bidi="ar-SA"/>
        </w:rPr>
      </w:pPr>
      <w:r w:rsidRPr="00E61BA3">
        <w:rPr>
          <w:rFonts w:asciiTheme="minorHAnsi" w:eastAsiaTheme="minorEastAsia" w:hAnsiTheme="minorHAnsi" w:cstheme="minorHAnsi"/>
          <w:color w:val="auto"/>
          <w:kern w:val="0"/>
          <w:sz w:val="24"/>
          <w:lang w:val="en-GB" w:eastAsia="en-GB" w:bidi="ar-SA"/>
        </w:rPr>
        <w:t>Established a training knowledge base for new analysts, focusing on vendor pricing methodology, exception escalation, and trade lifecycle workflows.</w:t>
      </w:r>
    </w:p>
    <w:p w14:paraId="3CF5165B" w14:textId="7F487CC3" w:rsidR="006640CD" w:rsidRPr="00C64DA6" w:rsidRDefault="006640CD" w:rsidP="00B47F0F">
      <w:pPr>
        <w:pStyle w:val="ListParagraph"/>
        <w:spacing w:line="240" w:lineRule="auto"/>
        <w:ind w:left="360" w:right="0" w:firstLine="0"/>
        <w:rPr>
          <w:rFonts w:asciiTheme="minorHAnsi" w:hAnsiTheme="minorHAnsi" w:cstheme="minorHAnsi"/>
          <w:sz w:val="24"/>
        </w:rPr>
      </w:pPr>
    </w:p>
    <w:p w14:paraId="4955531C" w14:textId="77777777" w:rsidR="00652250" w:rsidRDefault="00FA692B" w:rsidP="00652250">
      <w:pPr>
        <w:pStyle w:val="Heading1"/>
        <w:spacing w:line="240" w:lineRule="auto"/>
        <w:ind w:left="-15" w:firstLine="0"/>
        <w:rPr>
          <w:rFonts w:asciiTheme="minorHAnsi" w:hAnsiTheme="minorHAnsi" w:cstheme="minorHAnsi"/>
          <w:b w:val="0"/>
          <w:sz w:val="24"/>
        </w:rPr>
      </w:pPr>
      <w:r w:rsidRPr="00C64DA6">
        <w:rPr>
          <w:rFonts w:asciiTheme="minorHAnsi" w:hAnsiTheme="minorHAnsi" w:cstheme="minorHAnsi"/>
          <w:b w:val="0"/>
          <w:sz w:val="24"/>
        </w:rPr>
        <w:t>Invesco Asset Management</w:t>
      </w:r>
      <w:r w:rsidR="00695C92" w:rsidRPr="00C64DA6">
        <w:rPr>
          <w:rFonts w:asciiTheme="minorHAnsi" w:hAnsiTheme="minorHAnsi" w:cstheme="minorHAnsi"/>
          <w:b w:val="0"/>
          <w:sz w:val="24"/>
        </w:rPr>
        <w:t xml:space="preserve"> | </w:t>
      </w:r>
      <w:r w:rsidR="00310862">
        <w:rPr>
          <w:rFonts w:asciiTheme="minorHAnsi" w:hAnsiTheme="minorHAnsi" w:cstheme="minorHAnsi"/>
          <w:b w:val="0"/>
          <w:sz w:val="24"/>
        </w:rPr>
        <w:t xml:space="preserve">Business Data </w:t>
      </w:r>
      <w:r w:rsidR="00695C92" w:rsidRPr="00C64DA6">
        <w:rPr>
          <w:rFonts w:asciiTheme="minorHAnsi" w:hAnsiTheme="minorHAnsi" w:cstheme="minorHAnsi"/>
          <w:b w:val="0"/>
          <w:sz w:val="24"/>
        </w:rPr>
        <w:t>Analyst</w:t>
      </w:r>
      <w:r w:rsidR="00652250">
        <w:rPr>
          <w:rFonts w:asciiTheme="minorHAnsi" w:hAnsiTheme="minorHAnsi" w:cstheme="minorHAnsi"/>
          <w:b w:val="0"/>
          <w:sz w:val="24"/>
        </w:rPr>
        <w:t xml:space="preserve">                            </w:t>
      </w:r>
    </w:p>
    <w:p w14:paraId="02B6BE2C" w14:textId="4AFF9072" w:rsidR="00FC1026" w:rsidRDefault="00652250" w:rsidP="00652250">
      <w:pPr>
        <w:pStyle w:val="Heading1"/>
        <w:spacing w:line="240" w:lineRule="auto"/>
        <w:ind w:left="-15" w:firstLine="0"/>
        <w:rPr>
          <w:rFonts w:asciiTheme="minorHAnsi" w:hAnsiTheme="minorHAnsi" w:cstheme="minorHAnsi"/>
          <w:b w:val="0"/>
          <w:sz w:val="24"/>
        </w:rPr>
      </w:pPr>
      <w:r w:rsidRPr="00C64DA6">
        <w:rPr>
          <w:rFonts w:asciiTheme="minorHAnsi" w:hAnsiTheme="minorHAnsi" w:cstheme="minorHAnsi"/>
          <w:b w:val="0"/>
          <w:sz w:val="24"/>
        </w:rPr>
        <w:t xml:space="preserve">Hyderabad, India | June 2019 - August 2021 </w:t>
      </w:r>
    </w:p>
    <w:p w14:paraId="326836DD" w14:textId="77777777" w:rsidR="00093C52" w:rsidRPr="00093C52" w:rsidRDefault="00093C52" w:rsidP="00093C52">
      <w:pPr>
        <w:rPr>
          <w:lang w:eastAsia="en-GB" w:bidi="ar-SA"/>
        </w:rPr>
      </w:pPr>
    </w:p>
    <w:p w14:paraId="18563E15" w14:textId="77777777" w:rsidR="00E61BA3" w:rsidRPr="00E61BA3" w:rsidRDefault="00E61BA3" w:rsidP="00E61BA3">
      <w:pPr>
        <w:pStyle w:val="ListParagraph"/>
        <w:numPr>
          <w:ilvl w:val="0"/>
          <w:numId w:val="31"/>
        </w:numPr>
        <w:spacing w:line="240" w:lineRule="auto"/>
        <w:ind w:right="0"/>
        <w:rPr>
          <w:rFonts w:asciiTheme="minorHAnsi" w:hAnsiTheme="minorHAnsi" w:cstheme="minorHAnsi"/>
          <w:sz w:val="24"/>
          <w:lang w:val="en-GB"/>
        </w:rPr>
      </w:pPr>
      <w:r w:rsidRPr="00E61BA3">
        <w:rPr>
          <w:rFonts w:asciiTheme="minorHAnsi" w:hAnsiTheme="minorHAnsi" w:cstheme="minorHAnsi"/>
          <w:sz w:val="24"/>
          <w:lang w:val="en-GB"/>
        </w:rPr>
        <w:t>Set up and validated securities across trading and portfolio management systems, ensuring correct attributes and pricing feeds.</w:t>
      </w:r>
    </w:p>
    <w:p w14:paraId="3F986579" w14:textId="77777777" w:rsidR="00E61BA3" w:rsidRPr="00E61BA3" w:rsidRDefault="00E61BA3" w:rsidP="00E61BA3">
      <w:pPr>
        <w:pStyle w:val="ListParagraph"/>
        <w:numPr>
          <w:ilvl w:val="0"/>
          <w:numId w:val="31"/>
        </w:numPr>
        <w:spacing w:line="240" w:lineRule="auto"/>
        <w:ind w:right="0"/>
        <w:rPr>
          <w:rFonts w:asciiTheme="minorHAnsi" w:hAnsiTheme="minorHAnsi" w:cstheme="minorHAnsi"/>
          <w:sz w:val="24"/>
          <w:lang w:val="en-GB"/>
        </w:rPr>
      </w:pPr>
      <w:r w:rsidRPr="00E61BA3">
        <w:rPr>
          <w:rFonts w:asciiTheme="minorHAnsi" w:hAnsiTheme="minorHAnsi" w:cstheme="minorHAnsi"/>
          <w:sz w:val="24"/>
          <w:lang w:val="en-GB"/>
        </w:rPr>
        <w:t>Regularly reconciled cash/positions across internal and external platforms, clearing exceptions within T+1 standards.</w:t>
      </w:r>
    </w:p>
    <w:p w14:paraId="5479B57D" w14:textId="77777777" w:rsidR="00E61BA3" w:rsidRPr="00E61BA3" w:rsidRDefault="00E61BA3" w:rsidP="00E61BA3">
      <w:pPr>
        <w:pStyle w:val="ListParagraph"/>
        <w:numPr>
          <w:ilvl w:val="0"/>
          <w:numId w:val="31"/>
        </w:numPr>
        <w:spacing w:line="240" w:lineRule="auto"/>
        <w:ind w:right="0"/>
        <w:rPr>
          <w:rFonts w:asciiTheme="minorHAnsi" w:hAnsiTheme="minorHAnsi" w:cstheme="minorHAnsi"/>
          <w:sz w:val="24"/>
          <w:lang w:val="en-GB"/>
        </w:rPr>
      </w:pPr>
      <w:r w:rsidRPr="00E61BA3">
        <w:rPr>
          <w:rFonts w:asciiTheme="minorHAnsi" w:hAnsiTheme="minorHAnsi" w:cstheme="minorHAnsi"/>
          <w:sz w:val="24"/>
          <w:lang w:val="en-GB"/>
        </w:rPr>
        <w:t>Managed updates for exchange listings and feed sources in Cadis and STAR, supporting 100% data integrity for compliance checks.</w:t>
      </w:r>
    </w:p>
    <w:p w14:paraId="5C3450C7" w14:textId="77777777" w:rsidR="00E61BA3" w:rsidRPr="00E61BA3" w:rsidRDefault="00E61BA3" w:rsidP="00E61BA3">
      <w:pPr>
        <w:pStyle w:val="ListParagraph"/>
        <w:numPr>
          <w:ilvl w:val="0"/>
          <w:numId w:val="31"/>
        </w:numPr>
        <w:spacing w:line="240" w:lineRule="auto"/>
        <w:ind w:right="0"/>
        <w:rPr>
          <w:rFonts w:asciiTheme="minorHAnsi" w:hAnsiTheme="minorHAnsi" w:cstheme="minorHAnsi"/>
          <w:sz w:val="24"/>
          <w:lang w:val="en-GB"/>
        </w:rPr>
      </w:pPr>
      <w:r w:rsidRPr="00E61BA3">
        <w:rPr>
          <w:rFonts w:asciiTheme="minorHAnsi" w:hAnsiTheme="minorHAnsi" w:cstheme="minorHAnsi"/>
          <w:sz w:val="24"/>
          <w:lang w:val="en-GB"/>
        </w:rPr>
        <w:lastRenderedPageBreak/>
        <w:t>Monitored financial instrument attributes (CUSIPs, ISINs, identifiers) to detect and correct inconsistencies across systems.</w:t>
      </w:r>
    </w:p>
    <w:p w14:paraId="5E0BD05C" w14:textId="77777777" w:rsidR="00E61BA3" w:rsidRPr="00E61BA3" w:rsidRDefault="00E61BA3" w:rsidP="00E61BA3">
      <w:pPr>
        <w:pStyle w:val="ListParagraph"/>
        <w:numPr>
          <w:ilvl w:val="0"/>
          <w:numId w:val="31"/>
        </w:numPr>
        <w:spacing w:line="240" w:lineRule="auto"/>
        <w:ind w:right="0"/>
        <w:rPr>
          <w:rFonts w:asciiTheme="minorHAnsi" w:hAnsiTheme="minorHAnsi" w:cstheme="minorHAnsi"/>
          <w:sz w:val="24"/>
          <w:lang w:val="en-GB"/>
        </w:rPr>
      </w:pPr>
      <w:r w:rsidRPr="00E61BA3">
        <w:rPr>
          <w:rFonts w:asciiTheme="minorHAnsi" w:hAnsiTheme="minorHAnsi" w:cstheme="minorHAnsi"/>
          <w:sz w:val="24"/>
          <w:lang w:val="en-GB"/>
        </w:rPr>
        <w:t>Maintained ticker mappings and security aliases for proper downstream reporting and trade flow.</w:t>
      </w:r>
    </w:p>
    <w:p w14:paraId="0645531C" w14:textId="77777777" w:rsidR="00E61BA3" w:rsidRPr="00E61BA3" w:rsidRDefault="00E61BA3" w:rsidP="00E61BA3">
      <w:pPr>
        <w:pStyle w:val="ListParagraph"/>
        <w:numPr>
          <w:ilvl w:val="0"/>
          <w:numId w:val="31"/>
        </w:numPr>
        <w:spacing w:line="240" w:lineRule="auto"/>
        <w:ind w:right="0"/>
        <w:rPr>
          <w:rFonts w:asciiTheme="minorHAnsi" w:hAnsiTheme="minorHAnsi" w:cstheme="minorHAnsi"/>
          <w:sz w:val="24"/>
          <w:lang w:val="en-GB"/>
        </w:rPr>
      </w:pPr>
      <w:r w:rsidRPr="00E61BA3">
        <w:rPr>
          <w:rFonts w:asciiTheme="minorHAnsi" w:hAnsiTheme="minorHAnsi" w:cstheme="minorHAnsi"/>
          <w:sz w:val="24"/>
          <w:lang w:val="en-GB"/>
        </w:rPr>
        <w:t>Generated recurring pricing and fund performance reports for asset managers and client servicing teams.</w:t>
      </w:r>
    </w:p>
    <w:p w14:paraId="2C920C0D" w14:textId="77777777" w:rsidR="00E61BA3" w:rsidRPr="00E61BA3" w:rsidRDefault="00E61BA3" w:rsidP="00E61BA3">
      <w:pPr>
        <w:pStyle w:val="ListParagraph"/>
        <w:numPr>
          <w:ilvl w:val="0"/>
          <w:numId w:val="31"/>
        </w:numPr>
        <w:spacing w:line="240" w:lineRule="auto"/>
        <w:ind w:right="0"/>
        <w:rPr>
          <w:rFonts w:asciiTheme="minorHAnsi" w:hAnsiTheme="minorHAnsi" w:cstheme="minorHAnsi"/>
          <w:sz w:val="24"/>
          <w:lang w:val="en-GB"/>
        </w:rPr>
      </w:pPr>
      <w:r w:rsidRPr="00E61BA3">
        <w:rPr>
          <w:rFonts w:asciiTheme="minorHAnsi" w:hAnsiTheme="minorHAnsi" w:cstheme="minorHAnsi"/>
          <w:sz w:val="24"/>
          <w:lang w:val="en-GB"/>
        </w:rPr>
        <w:t>Resolved escalations for missing or misclassified securities within strict SLA timelines.</w:t>
      </w:r>
    </w:p>
    <w:p w14:paraId="79E50F02" w14:textId="77777777" w:rsidR="00E61BA3" w:rsidRPr="00E61BA3" w:rsidRDefault="00E61BA3" w:rsidP="00E61BA3">
      <w:pPr>
        <w:pStyle w:val="ListParagraph"/>
        <w:numPr>
          <w:ilvl w:val="0"/>
          <w:numId w:val="31"/>
        </w:numPr>
        <w:spacing w:line="240" w:lineRule="auto"/>
        <w:ind w:right="0"/>
        <w:rPr>
          <w:rFonts w:asciiTheme="minorHAnsi" w:hAnsiTheme="minorHAnsi" w:cstheme="minorHAnsi"/>
          <w:sz w:val="24"/>
          <w:lang w:val="en-GB"/>
        </w:rPr>
      </w:pPr>
      <w:r w:rsidRPr="00E61BA3">
        <w:rPr>
          <w:rFonts w:asciiTheme="minorHAnsi" w:hAnsiTheme="minorHAnsi" w:cstheme="minorHAnsi"/>
          <w:sz w:val="24"/>
          <w:lang w:val="en-GB"/>
        </w:rPr>
        <w:t>Coordinated with data vendors (Bloomberg, IDC) to ensure coverage of non-standard or emerging market securities.</w:t>
      </w:r>
    </w:p>
    <w:p w14:paraId="637DBA15" w14:textId="77777777" w:rsidR="00E61BA3" w:rsidRPr="00E61BA3" w:rsidRDefault="00E61BA3" w:rsidP="00E61BA3">
      <w:pPr>
        <w:pStyle w:val="ListParagraph"/>
        <w:numPr>
          <w:ilvl w:val="0"/>
          <w:numId w:val="31"/>
        </w:numPr>
        <w:spacing w:line="240" w:lineRule="auto"/>
        <w:ind w:right="0"/>
        <w:rPr>
          <w:rFonts w:asciiTheme="minorHAnsi" w:hAnsiTheme="minorHAnsi" w:cstheme="minorHAnsi"/>
          <w:sz w:val="24"/>
          <w:lang w:val="en-GB"/>
        </w:rPr>
      </w:pPr>
      <w:r w:rsidRPr="00E61BA3">
        <w:rPr>
          <w:rFonts w:asciiTheme="minorHAnsi" w:hAnsiTheme="minorHAnsi" w:cstheme="minorHAnsi"/>
          <w:sz w:val="24"/>
          <w:lang w:val="en-GB"/>
        </w:rPr>
        <w:t>Updated primary exchange mappings for orphan securities to align with regional feed delivery rules.</w:t>
      </w:r>
    </w:p>
    <w:p w14:paraId="6958A94B" w14:textId="77777777" w:rsidR="00E61BA3" w:rsidRPr="00E61BA3" w:rsidRDefault="00E61BA3" w:rsidP="00E61BA3">
      <w:pPr>
        <w:pStyle w:val="ListParagraph"/>
        <w:numPr>
          <w:ilvl w:val="0"/>
          <w:numId w:val="31"/>
        </w:numPr>
        <w:spacing w:line="240" w:lineRule="auto"/>
        <w:ind w:right="0"/>
        <w:rPr>
          <w:rFonts w:asciiTheme="minorHAnsi" w:hAnsiTheme="minorHAnsi" w:cstheme="minorHAnsi"/>
          <w:sz w:val="24"/>
          <w:lang w:val="en-GB"/>
        </w:rPr>
      </w:pPr>
      <w:r w:rsidRPr="00E61BA3">
        <w:rPr>
          <w:rFonts w:asciiTheme="minorHAnsi" w:hAnsiTheme="minorHAnsi" w:cstheme="minorHAnsi"/>
          <w:sz w:val="24"/>
          <w:lang w:val="en-GB"/>
        </w:rPr>
        <w:t>Processed daily batch uploads and data enrichment routines to keep reference systems in sync.</w:t>
      </w:r>
    </w:p>
    <w:p w14:paraId="09639125" w14:textId="77777777" w:rsidR="00E61BA3" w:rsidRPr="00E61BA3" w:rsidRDefault="00E61BA3" w:rsidP="00E61BA3">
      <w:pPr>
        <w:pStyle w:val="ListParagraph"/>
        <w:numPr>
          <w:ilvl w:val="0"/>
          <w:numId w:val="31"/>
        </w:numPr>
        <w:spacing w:line="240" w:lineRule="auto"/>
        <w:ind w:right="0"/>
        <w:rPr>
          <w:rFonts w:asciiTheme="minorHAnsi" w:hAnsiTheme="minorHAnsi" w:cstheme="minorHAnsi"/>
          <w:sz w:val="24"/>
          <w:lang w:val="en-GB"/>
        </w:rPr>
      </w:pPr>
      <w:r w:rsidRPr="00E61BA3">
        <w:rPr>
          <w:rFonts w:asciiTheme="minorHAnsi" w:hAnsiTheme="minorHAnsi" w:cstheme="minorHAnsi"/>
          <w:sz w:val="24"/>
          <w:lang w:val="en-GB"/>
        </w:rPr>
        <w:t>Performed data analysis to detect inactive or redundant securities and initiated clean-up procedures.</w:t>
      </w:r>
    </w:p>
    <w:p w14:paraId="4BC3E553" w14:textId="77777777" w:rsidR="00E61BA3" w:rsidRPr="00E61BA3" w:rsidRDefault="00E61BA3" w:rsidP="00E61BA3">
      <w:pPr>
        <w:pStyle w:val="ListParagraph"/>
        <w:numPr>
          <w:ilvl w:val="0"/>
          <w:numId w:val="31"/>
        </w:numPr>
        <w:spacing w:line="240" w:lineRule="auto"/>
        <w:ind w:right="0"/>
        <w:rPr>
          <w:rFonts w:asciiTheme="minorHAnsi" w:hAnsiTheme="minorHAnsi" w:cstheme="minorHAnsi"/>
          <w:sz w:val="24"/>
          <w:lang w:val="en-GB"/>
        </w:rPr>
      </w:pPr>
      <w:r w:rsidRPr="00E61BA3">
        <w:rPr>
          <w:rFonts w:asciiTheme="minorHAnsi" w:hAnsiTheme="minorHAnsi" w:cstheme="minorHAnsi"/>
          <w:sz w:val="24"/>
          <w:lang w:val="en-GB"/>
        </w:rPr>
        <w:t>Responded to internal audit requests and helped produce documentation for data management compliance.</w:t>
      </w:r>
    </w:p>
    <w:p w14:paraId="3541736D" w14:textId="77777777" w:rsidR="00E61BA3" w:rsidRPr="00E61BA3" w:rsidRDefault="00E61BA3" w:rsidP="00E61BA3">
      <w:pPr>
        <w:pStyle w:val="ListParagraph"/>
        <w:numPr>
          <w:ilvl w:val="0"/>
          <w:numId w:val="31"/>
        </w:numPr>
        <w:spacing w:line="240" w:lineRule="auto"/>
        <w:ind w:right="0"/>
        <w:rPr>
          <w:rFonts w:asciiTheme="minorHAnsi" w:hAnsiTheme="minorHAnsi" w:cstheme="minorHAnsi"/>
          <w:sz w:val="24"/>
          <w:lang w:val="en-GB"/>
        </w:rPr>
      </w:pPr>
      <w:r w:rsidRPr="00E61BA3">
        <w:rPr>
          <w:rFonts w:asciiTheme="minorHAnsi" w:hAnsiTheme="minorHAnsi" w:cstheme="minorHAnsi"/>
          <w:sz w:val="24"/>
          <w:lang w:val="en-GB"/>
        </w:rPr>
        <w:t>Built Excel dashboards for tracking onboarding timelines and SLA adherence.</w:t>
      </w:r>
    </w:p>
    <w:p w14:paraId="2AF5E102" w14:textId="77777777" w:rsidR="00E61BA3" w:rsidRPr="00E61BA3" w:rsidRDefault="00E61BA3" w:rsidP="00E61BA3">
      <w:pPr>
        <w:pStyle w:val="ListParagraph"/>
        <w:numPr>
          <w:ilvl w:val="0"/>
          <w:numId w:val="31"/>
        </w:numPr>
        <w:spacing w:line="240" w:lineRule="auto"/>
        <w:ind w:right="0"/>
        <w:rPr>
          <w:rFonts w:asciiTheme="minorHAnsi" w:hAnsiTheme="minorHAnsi" w:cstheme="minorHAnsi"/>
          <w:sz w:val="24"/>
          <w:lang w:val="en-GB"/>
        </w:rPr>
      </w:pPr>
      <w:r w:rsidRPr="00E61BA3">
        <w:rPr>
          <w:rFonts w:asciiTheme="minorHAnsi" w:hAnsiTheme="minorHAnsi" w:cstheme="minorHAnsi"/>
          <w:sz w:val="24"/>
          <w:lang w:val="en-GB"/>
        </w:rPr>
        <w:t>Identified and resolved misalignment between Cadis and Bloomberg feeds, improving system sync by 22%.</w:t>
      </w:r>
    </w:p>
    <w:p w14:paraId="35C5DD59" w14:textId="77777777" w:rsidR="00E61BA3" w:rsidRPr="00E61BA3" w:rsidRDefault="00E61BA3" w:rsidP="00E61BA3">
      <w:pPr>
        <w:pStyle w:val="ListParagraph"/>
        <w:numPr>
          <w:ilvl w:val="0"/>
          <w:numId w:val="31"/>
        </w:numPr>
        <w:spacing w:line="240" w:lineRule="auto"/>
        <w:ind w:right="0"/>
        <w:rPr>
          <w:rFonts w:asciiTheme="minorHAnsi" w:hAnsiTheme="minorHAnsi" w:cstheme="minorHAnsi"/>
          <w:sz w:val="24"/>
          <w:lang w:val="en-GB"/>
        </w:rPr>
      </w:pPr>
      <w:r w:rsidRPr="00E61BA3">
        <w:rPr>
          <w:rFonts w:asciiTheme="minorHAnsi" w:hAnsiTheme="minorHAnsi" w:cstheme="minorHAnsi"/>
          <w:sz w:val="24"/>
          <w:lang w:val="en-GB"/>
        </w:rPr>
        <w:t>Participated in UAT for internal system upgrades related to pricing and static data workflows</w:t>
      </w:r>
    </w:p>
    <w:p w14:paraId="73B5EE8B" w14:textId="334D8047" w:rsidR="00CF0A54" w:rsidRPr="00C64DA6" w:rsidRDefault="003C7600" w:rsidP="00B47F0F">
      <w:pPr>
        <w:spacing w:line="240" w:lineRule="auto"/>
        <w:ind w:left="0" w:right="0" w:firstLine="0"/>
        <w:rPr>
          <w:rFonts w:asciiTheme="minorHAnsi" w:hAnsiTheme="minorHAnsi" w:cstheme="minorHAnsi"/>
          <w:sz w:val="24"/>
        </w:rPr>
      </w:pPr>
      <w:r w:rsidRPr="00C64DA6">
        <w:rPr>
          <w:rFonts w:asciiTheme="minorHAnsi" w:eastAsia="Calibri" w:hAnsiTheme="minorHAnsi" w:cstheme="minorHAnsi"/>
          <w:noProof/>
          <w:sz w:val="24"/>
        </w:rPr>
        <mc:AlternateContent>
          <mc:Choice Requires="wpg">
            <w:drawing>
              <wp:inline distT="0" distB="0" distL="0" distR="0" wp14:anchorId="4A8F5CF6" wp14:editId="3D1585B6">
                <wp:extent cx="6861175" cy="17692"/>
                <wp:effectExtent l="0" t="0" r="0" b="0"/>
                <wp:docPr id="432568442" name="Group 432568442"/>
                <wp:cNvGraphicFramePr/>
                <a:graphic xmlns:a="http://schemas.openxmlformats.org/drawingml/2006/main">
                  <a:graphicData uri="http://schemas.microsoft.com/office/word/2010/wordprocessingGroup">
                    <wpg:wgp>
                      <wpg:cNvGrpSpPr/>
                      <wpg:grpSpPr>
                        <a:xfrm>
                          <a:off x="0" y="0"/>
                          <a:ext cx="6861175" cy="17692"/>
                          <a:chOff x="0" y="0"/>
                          <a:chExt cx="6895846" cy="18288"/>
                        </a:xfrm>
                      </wpg:grpSpPr>
                      <wps:wsp>
                        <wps:cNvPr id="9097014" name="Shape 3329"/>
                        <wps:cNvSpPr/>
                        <wps:spPr>
                          <a:xfrm>
                            <a:off x="0" y="0"/>
                            <a:ext cx="6895846" cy="18288"/>
                          </a:xfrm>
                          <a:custGeom>
                            <a:avLst/>
                            <a:gdLst/>
                            <a:ahLst/>
                            <a:cxnLst/>
                            <a:rect l="0" t="0" r="0" b="0"/>
                            <a:pathLst>
                              <a:path w="6895846" h="18288">
                                <a:moveTo>
                                  <a:pt x="0" y="0"/>
                                </a:moveTo>
                                <a:lnTo>
                                  <a:pt x="6895846" y="0"/>
                                </a:lnTo>
                                <a:lnTo>
                                  <a:pt x="689584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62876EC" id="Group 432568442" o:spid="_x0000_s1026" style="width:540.25pt;height:1.4pt;mso-position-horizontal-relative:char;mso-position-vertical-relative:line" coordsize="6895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o/1hgIAADYGAAAOAAAAZHJzL2Uyb0RvYy54bWykVM1u2zAMvg/YOwi+L7bTNnGMOD2sWy/D&#10;VqzdAyiy/APIkiApcfL2o2jL8dKhGDofLEoiP5IfKW7vT50gR25sq2QRpYskIlwyVbayLqJfL18/&#10;ZRGxjsqSCiV5EZ25je53Hz9se53zpWqUKLkhACJt3usiapzTeRxb1vCO2oXSXMJlpUxHHWxNHZeG&#10;9oDeiXiZJKu4V6bURjFuLZw+DJfRDvGrijP3o6osd0QUEcTm8G/wv/f/eLeleW2oblo2hkHfEUVH&#10;WwlOJ6gH6ig5mPYVVNcyo6yq3IKpLlZV1TKOOUA2aXKVzaNRB4251Hlf64kmoPaKp3fDsu/HR6Of&#10;9ZMBJnpdAxe487mcKtP5FaIkJ6TsPFHGT44wOFxlqzRd30WEwV26Xm2WA6WsAd5fWbHmy2S3uctu&#10;V6NdtswybxcHp/EfofQamsNe8rf/l/9zQzVHWm0O+T8Z0pZFtEk26yS9jYikHTQqKpGbm+XGB+Yj&#10;ANWJJ5tboOzfSXozWZqzg3WPXCHb9PjNuqEtyyDRJkjsJINooLnfbGtNnbfzUXqR9L5cYyQNVAtZ&#10;97edOvIXhXruqmZQkcutkHOtCSt0BegGjbBqxJtrDl6HWgetsA7a8Ex9L816ItyHda6HT3jyDIJP&#10;FTtpSh8O5wQL6ZkAL4zCwKkEdfhyu9bBJBJtB76X6yS5AAOar/9QcZTcWXBPl5A/eQXdg6/DH1hT&#10;7z8LQ47Uzxv8EJwK3dDxdGz0URVDRRxvX7VCTJApmv4NcqBvVPZ2HEfdZJkMlmyMZph3MDUg6TD1&#10;gJTJCD0r6SZ7CbMaw5xl68W9Ks84KZAQeJJIDQ4nzGMcpH76zfeodRn3u98AAAD//wMAUEsDBBQA&#10;BgAIAAAAIQDLknoB2wAAAAQBAAAPAAAAZHJzL2Rvd25yZXYueG1sTI/BasMwEETvhf6D2EBvjeSU&#10;FONYDiG0PYVCk0LpbWNtbBNrZSzFdv6+Si/tZWGYYeZtvp5sKwbqfeNYQzJXIIhLZxquNHweXh9T&#10;ED4gG2wdk4YreVgX93c5ZsaN/EHDPlQilrDPUEMdQpdJ6cuaLPq564ijd3K9xRBlX0nT4xjLbSsX&#10;Sj1Liw3HhRo72tZUnvcXq+FtxHHzlLwMu/Npe/0+LN+/dglp/TCbNisQgabwF4YbfkSHIjId3YWN&#10;F62G+Ej4vTdPpWoJ4qhhkYIscvkfvvgBAAD//wMAUEsBAi0AFAAGAAgAAAAhALaDOJL+AAAA4QEA&#10;ABMAAAAAAAAAAAAAAAAAAAAAAFtDb250ZW50X1R5cGVzXS54bWxQSwECLQAUAAYACAAAACEAOP0h&#10;/9YAAACUAQAACwAAAAAAAAAAAAAAAAAvAQAAX3JlbHMvLnJlbHNQSwECLQAUAAYACAAAACEAAD6P&#10;9YYCAAA2BgAADgAAAAAAAAAAAAAAAAAuAgAAZHJzL2Uyb0RvYy54bWxQSwECLQAUAAYACAAAACEA&#10;y5J6AdsAAAAEAQAADwAAAAAAAAAAAAAAAADgBAAAZHJzL2Rvd25yZXYueG1sUEsFBgAAAAAEAAQA&#10;8wAAAOgFAAAAAA==&#10;">
                <v:shape id="Shape 3329" o:spid="_x0000_s1027" style="position:absolute;width:68958;height:182;visibility:visible;mso-wrap-style:square;v-text-anchor:top" coordsize="689584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wOpygAAAOAAAAAPAAAAZHJzL2Rvd25yZXYueG1sRI9BSwMx&#10;FITvBf9DeIKX0iYVqe3atNQFQYoXa6HX5+btbuzmZd2k3e2/N4LgcZiZb5jVZnCNuFAXrGcNs6kC&#10;QVx4Y7nScPh4mSxAhIhssPFMGq4UYLO+Ga0wM77nd7rsYyUShEOGGuoY20zKUNTkMEx9S5y80ncO&#10;Y5JdJU2HfYK7Rt4rNZcOLaeFGlvKaypO+7PTUB6fz1++5f70Zsfl9jOf23z3rfXd7bB9AhFpiP/h&#10;v/ar0bBUy0c1e4DfQ+kMyPUPAAAA//8DAFBLAQItABQABgAIAAAAIQDb4fbL7gAAAIUBAAATAAAA&#10;AAAAAAAAAAAAAAAAAABbQ29udGVudF9UeXBlc10ueG1sUEsBAi0AFAAGAAgAAAAhAFr0LFu/AAAA&#10;FQEAAAsAAAAAAAAAAAAAAAAAHwEAAF9yZWxzLy5yZWxzUEsBAi0AFAAGAAgAAAAhAPiDA6nKAAAA&#10;4AAAAA8AAAAAAAAAAAAAAAAABwIAAGRycy9kb3ducmV2LnhtbFBLBQYAAAAAAwADALcAAAD+AgAA&#10;AAA=&#10;" path="m,l6895846,r,18288l,18288,,e" fillcolor="black" stroked="f" strokeweight="0">
                  <v:stroke miterlimit="83231f" joinstyle="miter"/>
                  <v:path arrowok="t" textboxrect="0,0,6895846,18288"/>
                </v:shape>
                <w10:anchorlock/>
              </v:group>
            </w:pict>
          </mc:Fallback>
        </mc:AlternateContent>
      </w:r>
    </w:p>
    <w:p w14:paraId="5EFCB3C4" w14:textId="0F10983A" w:rsidR="00886932" w:rsidRDefault="006E2023" w:rsidP="003924A7">
      <w:pPr>
        <w:pStyle w:val="Heading1"/>
        <w:spacing w:line="240" w:lineRule="auto"/>
        <w:ind w:left="0" w:firstLine="0"/>
        <w:rPr>
          <w:rFonts w:asciiTheme="minorHAnsi" w:hAnsiTheme="minorHAnsi" w:cstheme="minorHAnsi"/>
          <w:b w:val="0"/>
          <w:sz w:val="28"/>
          <w:szCs w:val="28"/>
        </w:rPr>
      </w:pPr>
      <w:r w:rsidRPr="00C64DA6">
        <w:rPr>
          <w:rFonts w:asciiTheme="minorHAnsi" w:hAnsiTheme="minorHAnsi" w:cstheme="minorHAnsi"/>
          <w:b w:val="0"/>
          <w:sz w:val="28"/>
          <w:szCs w:val="28"/>
        </w:rPr>
        <w:t>Skills</w:t>
      </w:r>
    </w:p>
    <w:p w14:paraId="3EBBB797" w14:textId="77777777" w:rsidR="00093C52" w:rsidRPr="00093C52" w:rsidRDefault="00093C52" w:rsidP="00093C52">
      <w:pPr>
        <w:rPr>
          <w:lang w:eastAsia="en-GB" w:bidi="ar-SA"/>
        </w:rPr>
      </w:pPr>
    </w:p>
    <w:p w14:paraId="3B419DD3" w14:textId="33405C09" w:rsidR="00093C52" w:rsidRPr="00093C52" w:rsidRDefault="00093C52" w:rsidP="00093C52">
      <w:pPr>
        <w:pStyle w:val="ListParagraph"/>
        <w:numPr>
          <w:ilvl w:val="0"/>
          <w:numId w:val="39"/>
        </w:numPr>
        <w:spacing w:line="276" w:lineRule="auto"/>
        <w:ind w:left="360"/>
        <w:rPr>
          <w:rFonts w:asciiTheme="minorHAnsi" w:hAnsiTheme="minorHAnsi" w:cstheme="minorHAnsi"/>
          <w:sz w:val="24"/>
        </w:rPr>
      </w:pPr>
      <w:r w:rsidRPr="00093C52">
        <w:rPr>
          <w:rFonts w:asciiTheme="minorHAnsi" w:hAnsiTheme="minorHAnsi" w:cstheme="minorHAnsi"/>
          <w:sz w:val="24"/>
        </w:rPr>
        <w:t>Security setup and master data management in accounting/trading systems</w:t>
      </w:r>
    </w:p>
    <w:p w14:paraId="2C1A8C40" w14:textId="02184B8A" w:rsidR="00093C52" w:rsidRPr="00093C52" w:rsidRDefault="00093C52" w:rsidP="00093C52">
      <w:pPr>
        <w:pStyle w:val="ListParagraph"/>
        <w:numPr>
          <w:ilvl w:val="0"/>
          <w:numId w:val="38"/>
        </w:numPr>
        <w:spacing w:line="276" w:lineRule="auto"/>
        <w:ind w:left="360"/>
        <w:rPr>
          <w:rFonts w:asciiTheme="minorHAnsi" w:hAnsiTheme="minorHAnsi" w:cstheme="minorHAnsi"/>
          <w:sz w:val="24"/>
        </w:rPr>
      </w:pPr>
      <w:r w:rsidRPr="00093C52">
        <w:rPr>
          <w:rFonts w:asciiTheme="minorHAnsi" w:hAnsiTheme="minorHAnsi" w:cstheme="minorHAnsi"/>
          <w:sz w:val="24"/>
        </w:rPr>
        <w:t>Security pricing for investment portfolios and trading books</w:t>
      </w:r>
    </w:p>
    <w:p w14:paraId="75ACD777" w14:textId="53A58882" w:rsidR="00093C52" w:rsidRPr="00093C52" w:rsidRDefault="00093C52" w:rsidP="00093C52">
      <w:pPr>
        <w:pStyle w:val="ListParagraph"/>
        <w:numPr>
          <w:ilvl w:val="0"/>
          <w:numId w:val="38"/>
        </w:numPr>
        <w:spacing w:line="276" w:lineRule="auto"/>
        <w:ind w:left="360"/>
        <w:rPr>
          <w:rFonts w:asciiTheme="minorHAnsi" w:hAnsiTheme="minorHAnsi" w:cstheme="minorHAnsi"/>
          <w:sz w:val="24"/>
        </w:rPr>
      </w:pPr>
      <w:r w:rsidRPr="00093C52">
        <w:rPr>
          <w:rFonts w:asciiTheme="minorHAnsi" w:hAnsiTheme="minorHAnsi" w:cstheme="minorHAnsi"/>
          <w:sz w:val="24"/>
        </w:rPr>
        <w:t>Portfolio and transaction reconciliation (cash, positions, NAV)</w:t>
      </w:r>
    </w:p>
    <w:p w14:paraId="6DBE2DC4" w14:textId="6D5FD52E" w:rsidR="00093C52" w:rsidRPr="00093C52" w:rsidRDefault="00093C52" w:rsidP="00093C52">
      <w:pPr>
        <w:pStyle w:val="ListParagraph"/>
        <w:numPr>
          <w:ilvl w:val="0"/>
          <w:numId w:val="38"/>
        </w:numPr>
        <w:spacing w:line="276" w:lineRule="auto"/>
        <w:ind w:left="360"/>
        <w:rPr>
          <w:rFonts w:asciiTheme="minorHAnsi" w:hAnsiTheme="minorHAnsi" w:cstheme="minorHAnsi"/>
          <w:sz w:val="24"/>
        </w:rPr>
      </w:pPr>
      <w:r w:rsidRPr="00093C52">
        <w:rPr>
          <w:rFonts w:asciiTheme="minorHAnsi" w:hAnsiTheme="minorHAnsi" w:cstheme="minorHAnsi"/>
          <w:sz w:val="24"/>
        </w:rPr>
        <w:t>Financial data cleansing (Excel, Power BI, DAX)</w:t>
      </w:r>
    </w:p>
    <w:p w14:paraId="66568B5A" w14:textId="75E9F7BB" w:rsidR="00093C52" w:rsidRPr="00093C52" w:rsidRDefault="00093C52" w:rsidP="00093C52">
      <w:pPr>
        <w:pStyle w:val="ListParagraph"/>
        <w:numPr>
          <w:ilvl w:val="0"/>
          <w:numId w:val="38"/>
        </w:numPr>
        <w:spacing w:line="276" w:lineRule="auto"/>
        <w:ind w:left="360"/>
        <w:rPr>
          <w:rFonts w:asciiTheme="minorHAnsi" w:hAnsiTheme="minorHAnsi" w:cstheme="minorHAnsi"/>
          <w:sz w:val="24"/>
        </w:rPr>
      </w:pPr>
      <w:r w:rsidRPr="00093C52">
        <w:rPr>
          <w:rFonts w:asciiTheme="minorHAnsi" w:hAnsiTheme="minorHAnsi" w:cstheme="minorHAnsi"/>
          <w:sz w:val="24"/>
        </w:rPr>
        <w:t>Advanced Excel: macros, automation, process improvement</w:t>
      </w:r>
    </w:p>
    <w:p w14:paraId="51590B4F" w14:textId="0ADE3A7D" w:rsidR="00093C52" w:rsidRPr="00093C52" w:rsidRDefault="00093C52" w:rsidP="00093C52">
      <w:pPr>
        <w:pStyle w:val="ListParagraph"/>
        <w:numPr>
          <w:ilvl w:val="0"/>
          <w:numId w:val="38"/>
        </w:numPr>
        <w:spacing w:line="276" w:lineRule="auto"/>
        <w:ind w:left="360"/>
        <w:rPr>
          <w:rFonts w:asciiTheme="minorHAnsi" w:hAnsiTheme="minorHAnsi" w:cstheme="minorHAnsi"/>
          <w:sz w:val="24"/>
        </w:rPr>
      </w:pPr>
      <w:r w:rsidRPr="00093C52">
        <w:rPr>
          <w:rFonts w:asciiTheme="minorHAnsi" w:hAnsiTheme="minorHAnsi" w:cstheme="minorHAnsi"/>
          <w:sz w:val="24"/>
        </w:rPr>
        <w:t>Power BI: dashboard/reporting (DAX, Power Query)</w:t>
      </w:r>
    </w:p>
    <w:p w14:paraId="0388D4E5" w14:textId="713B06F0" w:rsidR="00093C52" w:rsidRPr="00093C52" w:rsidRDefault="00093C52" w:rsidP="00093C52">
      <w:pPr>
        <w:pStyle w:val="ListParagraph"/>
        <w:numPr>
          <w:ilvl w:val="0"/>
          <w:numId w:val="38"/>
        </w:numPr>
        <w:spacing w:line="276" w:lineRule="auto"/>
        <w:ind w:left="360"/>
        <w:rPr>
          <w:rFonts w:asciiTheme="minorHAnsi" w:hAnsiTheme="minorHAnsi" w:cstheme="minorHAnsi"/>
          <w:sz w:val="24"/>
        </w:rPr>
      </w:pPr>
      <w:r w:rsidRPr="00093C52">
        <w:rPr>
          <w:rFonts w:asciiTheme="minorHAnsi" w:hAnsiTheme="minorHAnsi" w:cstheme="minorHAnsi"/>
          <w:sz w:val="24"/>
        </w:rPr>
        <w:t>Data validation, mapping, quality assurance</w:t>
      </w:r>
    </w:p>
    <w:p w14:paraId="6C2D00A5" w14:textId="07BBBD7E" w:rsidR="00093C52" w:rsidRPr="00093C52" w:rsidRDefault="00093C52" w:rsidP="00093C52">
      <w:pPr>
        <w:pStyle w:val="ListParagraph"/>
        <w:numPr>
          <w:ilvl w:val="0"/>
          <w:numId w:val="38"/>
        </w:numPr>
        <w:spacing w:line="276" w:lineRule="auto"/>
        <w:ind w:left="360"/>
        <w:rPr>
          <w:rFonts w:asciiTheme="minorHAnsi" w:hAnsiTheme="minorHAnsi" w:cstheme="minorHAnsi"/>
          <w:sz w:val="24"/>
        </w:rPr>
      </w:pPr>
      <w:r w:rsidRPr="00093C52">
        <w:rPr>
          <w:rFonts w:asciiTheme="minorHAnsi" w:hAnsiTheme="minorHAnsi" w:cstheme="minorHAnsi"/>
          <w:sz w:val="24"/>
        </w:rPr>
        <w:t>Investment product data analysis (equity, fixed income, derivatives)</w:t>
      </w:r>
    </w:p>
    <w:p w14:paraId="37E36432" w14:textId="5912677B" w:rsidR="00093C52" w:rsidRPr="00093C52" w:rsidRDefault="00093C52" w:rsidP="00093C52">
      <w:pPr>
        <w:pStyle w:val="ListParagraph"/>
        <w:numPr>
          <w:ilvl w:val="0"/>
          <w:numId w:val="38"/>
        </w:numPr>
        <w:spacing w:line="276" w:lineRule="auto"/>
        <w:ind w:left="360"/>
        <w:rPr>
          <w:rFonts w:asciiTheme="minorHAnsi" w:hAnsiTheme="minorHAnsi" w:cstheme="minorHAnsi"/>
          <w:sz w:val="24"/>
        </w:rPr>
      </w:pPr>
      <w:r w:rsidRPr="00093C52">
        <w:rPr>
          <w:rFonts w:asciiTheme="minorHAnsi" w:hAnsiTheme="minorHAnsi" w:cstheme="minorHAnsi"/>
          <w:sz w:val="24"/>
        </w:rPr>
        <w:t>Cross-functional collaboration (trading, operations, finance)</w:t>
      </w:r>
    </w:p>
    <w:p w14:paraId="51FBB545" w14:textId="539BED23" w:rsidR="00093C52" w:rsidRPr="00093C52" w:rsidRDefault="00093C52" w:rsidP="00093C52">
      <w:pPr>
        <w:pStyle w:val="ListParagraph"/>
        <w:numPr>
          <w:ilvl w:val="0"/>
          <w:numId w:val="38"/>
        </w:numPr>
        <w:spacing w:line="276" w:lineRule="auto"/>
        <w:ind w:left="360"/>
        <w:rPr>
          <w:rFonts w:asciiTheme="minorHAnsi" w:hAnsiTheme="minorHAnsi" w:cstheme="minorHAnsi"/>
          <w:sz w:val="24"/>
        </w:rPr>
      </w:pPr>
      <w:r w:rsidRPr="00093C52">
        <w:rPr>
          <w:rFonts w:asciiTheme="minorHAnsi" w:hAnsiTheme="minorHAnsi" w:cstheme="minorHAnsi"/>
          <w:sz w:val="24"/>
        </w:rPr>
        <w:t>Workflow/process documentation and optimization</w:t>
      </w:r>
    </w:p>
    <w:p w14:paraId="256ADB83" w14:textId="4EAE5735" w:rsidR="00093C52" w:rsidRPr="00093C52" w:rsidRDefault="00093C52" w:rsidP="00093C52">
      <w:pPr>
        <w:pStyle w:val="ListParagraph"/>
        <w:numPr>
          <w:ilvl w:val="0"/>
          <w:numId w:val="38"/>
        </w:numPr>
        <w:spacing w:line="276" w:lineRule="auto"/>
        <w:ind w:left="360"/>
        <w:rPr>
          <w:rFonts w:asciiTheme="minorHAnsi" w:hAnsiTheme="minorHAnsi" w:cstheme="minorHAnsi"/>
          <w:sz w:val="24"/>
        </w:rPr>
      </w:pPr>
      <w:r w:rsidRPr="00093C52">
        <w:rPr>
          <w:rFonts w:asciiTheme="minorHAnsi" w:hAnsiTheme="minorHAnsi" w:cstheme="minorHAnsi"/>
          <w:sz w:val="24"/>
        </w:rPr>
        <w:t>Supplier data management for financial instruments</w:t>
      </w:r>
    </w:p>
    <w:p w14:paraId="6D4BC2F9" w14:textId="63EDB87B" w:rsidR="00093C52" w:rsidRPr="00093C52" w:rsidRDefault="00093C52" w:rsidP="00093C52">
      <w:pPr>
        <w:pStyle w:val="ListParagraph"/>
        <w:numPr>
          <w:ilvl w:val="0"/>
          <w:numId w:val="38"/>
        </w:numPr>
        <w:spacing w:line="276" w:lineRule="auto"/>
        <w:ind w:left="360"/>
        <w:rPr>
          <w:rFonts w:asciiTheme="minorHAnsi" w:hAnsiTheme="minorHAnsi" w:cstheme="minorHAnsi"/>
          <w:sz w:val="24"/>
        </w:rPr>
      </w:pPr>
      <w:r w:rsidRPr="00093C52">
        <w:rPr>
          <w:rFonts w:asciiTheme="minorHAnsi" w:hAnsiTheme="minorHAnsi" w:cstheme="minorHAnsi"/>
          <w:sz w:val="24"/>
        </w:rPr>
        <w:t>Reconciliation and risk/exception issue resolution</w:t>
      </w:r>
    </w:p>
    <w:p w14:paraId="6EE8FF3F" w14:textId="749C2284" w:rsidR="00093C52" w:rsidRPr="00093C52" w:rsidRDefault="00093C52" w:rsidP="00093C52">
      <w:pPr>
        <w:pStyle w:val="ListParagraph"/>
        <w:numPr>
          <w:ilvl w:val="0"/>
          <w:numId w:val="38"/>
        </w:numPr>
        <w:spacing w:line="276" w:lineRule="auto"/>
        <w:ind w:left="360"/>
        <w:rPr>
          <w:rFonts w:asciiTheme="minorHAnsi" w:hAnsiTheme="minorHAnsi" w:cstheme="minorHAnsi"/>
          <w:sz w:val="24"/>
        </w:rPr>
      </w:pPr>
      <w:r w:rsidRPr="00093C52">
        <w:rPr>
          <w:rFonts w:asciiTheme="minorHAnsi" w:hAnsiTheme="minorHAnsi" w:cstheme="minorHAnsi"/>
          <w:sz w:val="24"/>
        </w:rPr>
        <w:t>Presentation of portfolio analytics to stakeholders</w:t>
      </w:r>
    </w:p>
    <w:p w14:paraId="6FB62100" w14:textId="36F8039C" w:rsidR="008C0AA7" w:rsidRPr="006C7CC7" w:rsidRDefault="00093C52" w:rsidP="00093C52">
      <w:pPr>
        <w:pStyle w:val="ListParagraph"/>
        <w:numPr>
          <w:ilvl w:val="0"/>
          <w:numId w:val="38"/>
        </w:numPr>
        <w:spacing w:line="276" w:lineRule="auto"/>
        <w:ind w:left="360"/>
        <w:rPr>
          <w:rFonts w:asciiTheme="minorHAnsi" w:hAnsiTheme="minorHAnsi" w:cstheme="minorHAnsi"/>
          <w:b/>
          <w:bCs/>
          <w:sz w:val="24"/>
        </w:rPr>
      </w:pPr>
      <w:r w:rsidRPr="00093C52">
        <w:rPr>
          <w:rFonts w:asciiTheme="minorHAnsi" w:hAnsiTheme="minorHAnsi" w:cstheme="minorHAnsi"/>
          <w:sz w:val="24"/>
        </w:rPr>
        <w:t>Enterprise platforms: SAP, Salesforce, Siebel, Product Studio</w:t>
      </w:r>
    </w:p>
    <w:p w14:paraId="32C60965" w14:textId="7E71F71B" w:rsidR="006C7CC7" w:rsidRPr="00093C52" w:rsidRDefault="006C7CC7" w:rsidP="00093C52">
      <w:pPr>
        <w:pStyle w:val="ListParagraph"/>
        <w:numPr>
          <w:ilvl w:val="0"/>
          <w:numId w:val="38"/>
        </w:numPr>
        <w:spacing w:line="276" w:lineRule="auto"/>
        <w:ind w:left="360"/>
        <w:rPr>
          <w:rStyle w:val="Strong"/>
          <w:rFonts w:asciiTheme="minorHAnsi" w:hAnsiTheme="minorHAnsi" w:cstheme="minorHAnsi"/>
          <w:sz w:val="24"/>
        </w:rPr>
      </w:pPr>
      <w:r>
        <w:rPr>
          <w:rFonts w:asciiTheme="minorHAnsi" w:hAnsiTheme="minorHAnsi" w:cstheme="minorHAnsi"/>
          <w:sz w:val="24"/>
        </w:rPr>
        <w:t>Proficient in using Bloomberg Terminal, Morningstar, Cadis, Alladin (Blackrock), Re</w:t>
      </w:r>
      <w:r w:rsidR="00C651C0">
        <w:rPr>
          <w:rFonts w:asciiTheme="minorHAnsi" w:hAnsiTheme="minorHAnsi" w:cstheme="minorHAnsi"/>
          <w:sz w:val="24"/>
        </w:rPr>
        <w:t>uters, ICE.</w:t>
      </w:r>
    </w:p>
    <w:p w14:paraId="1358CA93" w14:textId="77777777" w:rsidR="00D17844" w:rsidRPr="00C64DA6" w:rsidRDefault="00D17844" w:rsidP="00D17844">
      <w:pPr>
        <w:spacing w:line="240" w:lineRule="auto"/>
        <w:ind w:left="0" w:right="0" w:firstLine="0"/>
        <w:rPr>
          <w:rFonts w:asciiTheme="minorHAnsi" w:hAnsiTheme="minorHAnsi" w:cstheme="minorHAnsi"/>
          <w:sz w:val="24"/>
        </w:rPr>
      </w:pPr>
      <w:r w:rsidRPr="00C64DA6">
        <w:rPr>
          <w:rFonts w:asciiTheme="minorHAnsi" w:eastAsia="Calibri" w:hAnsiTheme="minorHAnsi" w:cstheme="minorHAnsi"/>
          <w:noProof/>
          <w:sz w:val="24"/>
        </w:rPr>
        <mc:AlternateContent>
          <mc:Choice Requires="wpg">
            <w:drawing>
              <wp:inline distT="0" distB="0" distL="0" distR="0" wp14:anchorId="439509A3" wp14:editId="479F7DAB">
                <wp:extent cx="6861175" cy="17692"/>
                <wp:effectExtent l="0" t="0" r="0" b="0"/>
                <wp:docPr id="895996111" name="Group 895996111"/>
                <wp:cNvGraphicFramePr/>
                <a:graphic xmlns:a="http://schemas.openxmlformats.org/drawingml/2006/main">
                  <a:graphicData uri="http://schemas.microsoft.com/office/word/2010/wordprocessingGroup">
                    <wpg:wgp>
                      <wpg:cNvGrpSpPr/>
                      <wpg:grpSpPr>
                        <a:xfrm>
                          <a:off x="0" y="0"/>
                          <a:ext cx="6861175" cy="17692"/>
                          <a:chOff x="0" y="0"/>
                          <a:chExt cx="6895846" cy="18288"/>
                        </a:xfrm>
                      </wpg:grpSpPr>
                      <wps:wsp>
                        <wps:cNvPr id="1951294302" name="Shape 3329"/>
                        <wps:cNvSpPr/>
                        <wps:spPr>
                          <a:xfrm>
                            <a:off x="0" y="0"/>
                            <a:ext cx="6895846" cy="18288"/>
                          </a:xfrm>
                          <a:custGeom>
                            <a:avLst/>
                            <a:gdLst/>
                            <a:ahLst/>
                            <a:cxnLst/>
                            <a:rect l="0" t="0" r="0" b="0"/>
                            <a:pathLst>
                              <a:path w="6895846" h="18288">
                                <a:moveTo>
                                  <a:pt x="0" y="0"/>
                                </a:moveTo>
                                <a:lnTo>
                                  <a:pt x="6895846" y="0"/>
                                </a:lnTo>
                                <a:lnTo>
                                  <a:pt x="689584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F3F01CF" id="Group 895996111" o:spid="_x0000_s1026" style="width:540.25pt;height:1.4pt;mso-position-horizontal-relative:char;mso-position-vertical-relative:line" coordsize="6895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xnYhwIAADkGAAAOAAAAZHJzL2Uyb0RvYy54bWykVNuO2yAQfa/Uf0B+b3zJJptYSfah2+al&#10;alfd7QcQjC8SBgQkTv6+w9gmbrZaVVs/mAFmDnMOw2wezq0gJ25so+Q2SmdJRLhkqmhktY1+vXz9&#10;tIqIdVQWVCjJt9GF2+hh9/HDptM5z1StRMENARBp805vo9o5ncexZTVvqZ0pzSVslsq01MHUVHFh&#10;aAforYizJFnGnTKFNopxa2H1sd+Mdohflpy5H2VpuSNiG0FuDv8G/wf/j3cbmleG6rphQxr0HVm0&#10;tJFwaIB6pI6So2leQbUNM8qq0s2YamNVlg3jyAHYpMkNm71RR41cqryrdJAJpL3R6d2w7Ptpb/Sz&#10;fjKgRKcr0AJnnsu5NK0fIUtyRskuQTJ+doTB4nK1TNP7RUQY7KX3y3XWS8pq0P1VFKu/hLj1YnW3&#10;HOJW2Wrl4+Lx0PiPVDoNxWGv/O3/8X+uqeYoq82B/5MhTQHJrxdptr6bJ1lEJG2hVtGPzOfZ2ufm&#10;kwDvIJXNLaj27zq9yZfm7GjdnisUnJ6+WddXZjFatB4tdpajaaC+36xsTZ2P81l6k3T+xoZMauCM&#10;wvvdVp34i0I/d3NtcCnXXSGnXgFrLAzwHT3GUSPe1LM/tb/u0Wsce294qb6cJmUx7o/j1A9fcTgZ&#10;DE8ViynQh8WpwEJ6JeAURqHnlII6fLxt46AZiaaFs7P7JLkCA5q///7G0XIXwb1cQv7kJRQQPhC/&#10;YE11+CwMOVHfcvBDcCp0TYfVodYHV0wVcXx82QgRIFMM/RtkL9/g7OM4drsQmfSRbMimb3nQOID0&#10;2PhAlBCEJyvpQryEdo1pTth686CKCzYLFAReJUqD/Ql5DL3UN8DpHL2uHX/3GwAA//8DAFBLAwQU&#10;AAYACAAAACEAnaieU98AAAAJAQAADwAAAGRycy9kb3ducmV2LnhtbEyPzWrDMBCE74W+g9hCb43k&#10;lBTjWA4h/TmFQpNC6W1jbWwTa2UsxXbevkov7WVgGWZ2vnw12VYM1PvGsYZkpkAQl840XGn43L8+&#10;pCB8QDbYOiYNF/KwKm5vcsyMG/mDhl2oRCxhn6GGOoQuk9KXNVn0M9cRR+/oeoshnn0lTY9jLLet&#10;nCv1JC02HD/U2NGmpvK0O1sNbyOO68fkZdiejpvL937x/rVNSOv7u+l5GWW9BBFoCn8JuDLE/VDE&#10;YQd3ZuNFqyHShF+9eipVCxAHDfMUZJHL/wTFDwAAAP//AwBQSwECLQAUAAYACAAAACEAtoM4kv4A&#10;AADhAQAAEwAAAAAAAAAAAAAAAAAAAAAAW0NvbnRlbnRfVHlwZXNdLnhtbFBLAQItABQABgAIAAAA&#10;IQA4/SH/1gAAAJQBAAALAAAAAAAAAAAAAAAAAC8BAABfcmVscy8ucmVsc1BLAQItABQABgAIAAAA&#10;IQBNKxnYhwIAADkGAAAOAAAAAAAAAAAAAAAAAC4CAABkcnMvZTJvRG9jLnhtbFBLAQItABQABgAI&#10;AAAAIQCdqJ5T3wAAAAkBAAAPAAAAAAAAAAAAAAAAAOEEAABkcnMvZG93bnJldi54bWxQSwUGAAAA&#10;AAQABADzAAAA7QUAAAAA&#10;">
                <v:shape id="Shape 3329" o:spid="_x0000_s1027" style="position:absolute;width:68958;height:182;visibility:visible;mso-wrap-style:square;v-text-anchor:top" coordsize="689584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vcy0AAAAOgAAAAPAAAAZHJzL2Rvd25yZXYueG1sRI/BSsNA&#10;EIbvQt9hGcGL2E2jLTbtttSIIOLFtuB1zE6SbbOzMbtt4tu7gtDLwMzP/w3fcj3YRpyp88axgsk4&#10;AUFcOG24UrDfvdw9gvABWWPjmBT8kIf1anS1xEy7nj/ovA2ViBD2GSqoQ2gzKX1Rk0U/di1xzErX&#10;WQxx7SqpO+wj3DYyTZKZtGg4fqixpbym4rg9WQXl59Pp4Fruj+/mttx85TOTv30rdXM9PC/i2CxA&#10;BBrCpfGPeNXRYT6dpPOH+ySFP7F4ALn6BQAA//8DAFBLAQItABQABgAIAAAAIQDb4fbL7gAAAIUB&#10;AAATAAAAAAAAAAAAAAAAAAAAAABbQ29udGVudF9UeXBlc10ueG1sUEsBAi0AFAAGAAgAAAAhAFr0&#10;LFu/AAAAFQEAAAsAAAAAAAAAAAAAAAAAHwEAAF9yZWxzLy5yZWxzUEsBAi0AFAAGAAgAAAAhANBu&#10;9zLQAAAA6AAAAA8AAAAAAAAAAAAAAAAABwIAAGRycy9kb3ducmV2LnhtbFBLBQYAAAAAAwADALcA&#10;AAAEAwAAAAA=&#10;" path="m,l6895846,r,18288l,18288,,e" fillcolor="black" stroked="f" strokeweight="0">
                  <v:stroke miterlimit="83231f" joinstyle="miter"/>
                  <v:path arrowok="t" textboxrect="0,0,6895846,18288"/>
                </v:shape>
                <w10:anchorlock/>
              </v:group>
            </w:pict>
          </mc:Fallback>
        </mc:AlternateContent>
      </w:r>
    </w:p>
    <w:p w14:paraId="0C34C588" w14:textId="314782D7" w:rsidR="005C27F1" w:rsidRPr="00C64DA6" w:rsidRDefault="006E2023" w:rsidP="006E2023">
      <w:pPr>
        <w:pStyle w:val="Heading1"/>
        <w:spacing w:line="240" w:lineRule="auto"/>
        <w:ind w:left="0" w:firstLine="0"/>
        <w:rPr>
          <w:rFonts w:asciiTheme="minorHAnsi" w:hAnsiTheme="minorHAnsi" w:cstheme="minorHAnsi"/>
          <w:b w:val="0"/>
          <w:sz w:val="28"/>
          <w:szCs w:val="28"/>
        </w:rPr>
      </w:pPr>
      <w:r w:rsidRPr="00C64DA6">
        <w:rPr>
          <w:rFonts w:asciiTheme="minorHAnsi" w:hAnsiTheme="minorHAnsi" w:cstheme="minorHAnsi"/>
          <w:b w:val="0"/>
          <w:sz w:val="28"/>
          <w:szCs w:val="28"/>
        </w:rPr>
        <w:t>Education</w:t>
      </w:r>
    </w:p>
    <w:p w14:paraId="6EDA0E58" w14:textId="6440463C" w:rsidR="005C27F1" w:rsidRPr="00C64DA6" w:rsidRDefault="005C27F1" w:rsidP="004E4039">
      <w:pPr>
        <w:spacing w:after="0" w:line="240" w:lineRule="auto"/>
        <w:ind w:left="0" w:right="0" w:firstLine="0"/>
        <w:jc w:val="left"/>
        <w:rPr>
          <w:rFonts w:asciiTheme="minorHAnsi" w:eastAsia="Calibri" w:hAnsiTheme="minorHAnsi" w:cstheme="minorHAnsi"/>
          <w:color w:val="auto"/>
          <w:kern w:val="0"/>
          <w:sz w:val="24"/>
          <w:lang w:val="en-GB" w:bidi="ar-SA"/>
        </w:rPr>
      </w:pPr>
      <w:r w:rsidRPr="00C64DA6">
        <w:rPr>
          <w:rFonts w:asciiTheme="minorHAnsi" w:hAnsiTheme="minorHAnsi" w:cstheme="minorHAnsi"/>
          <w:b/>
          <w:bCs/>
          <w:sz w:val="24"/>
        </w:rPr>
        <w:t xml:space="preserve">M.S in Business Analytics     </w:t>
      </w:r>
      <w:r w:rsidR="004E4039">
        <w:rPr>
          <w:rFonts w:asciiTheme="minorHAnsi" w:hAnsiTheme="minorHAnsi" w:cstheme="minorHAnsi"/>
          <w:b/>
          <w:bCs/>
          <w:sz w:val="24"/>
        </w:rPr>
        <w:t xml:space="preserve">                                                                                                             </w:t>
      </w:r>
      <w:r w:rsidR="00391CC8">
        <w:rPr>
          <w:rFonts w:asciiTheme="minorHAnsi" w:hAnsiTheme="minorHAnsi" w:cstheme="minorHAnsi"/>
          <w:b/>
          <w:bCs/>
          <w:sz w:val="24"/>
        </w:rPr>
        <w:t>Aug 2022 – Dec 2023</w:t>
      </w:r>
      <w:r w:rsidRPr="00C64DA6">
        <w:rPr>
          <w:rFonts w:asciiTheme="minorHAnsi" w:hAnsiTheme="minorHAnsi" w:cstheme="minorHAnsi"/>
          <w:b/>
          <w:bCs/>
          <w:sz w:val="24"/>
        </w:rPr>
        <w:t xml:space="preserve">                                                                                                     </w:t>
      </w:r>
      <w:r w:rsidRPr="00C64DA6">
        <w:rPr>
          <w:rFonts w:asciiTheme="minorHAnsi" w:eastAsia="Calibri" w:hAnsiTheme="minorHAnsi" w:cstheme="minorHAnsi"/>
          <w:color w:val="auto"/>
          <w:kern w:val="0"/>
          <w:sz w:val="24"/>
          <w:lang w:bidi="ar-SA"/>
        </w:rPr>
        <w:br/>
      </w:r>
      <w:r w:rsidRPr="00C64DA6">
        <w:rPr>
          <w:rFonts w:asciiTheme="minorHAnsi" w:hAnsiTheme="minorHAnsi" w:cstheme="minorHAnsi"/>
          <w:sz w:val="24"/>
        </w:rPr>
        <w:t xml:space="preserve">University of New Haven </w:t>
      </w:r>
      <w:r w:rsidR="00F04543" w:rsidRPr="00C64DA6">
        <w:rPr>
          <w:rFonts w:asciiTheme="minorHAnsi" w:hAnsiTheme="minorHAnsi" w:cstheme="minorHAnsi"/>
          <w:sz w:val="24"/>
        </w:rPr>
        <w:t>| West</w:t>
      </w:r>
      <w:r w:rsidRPr="00C64DA6">
        <w:rPr>
          <w:rFonts w:asciiTheme="minorHAnsi" w:hAnsiTheme="minorHAnsi" w:cstheme="minorHAnsi"/>
          <w:sz w:val="24"/>
        </w:rPr>
        <w:t xml:space="preserve"> Haven | Connecticut</w:t>
      </w:r>
      <w:r w:rsidR="00391CC8">
        <w:rPr>
          <w:rFonts w:asciiTheme="minorHAnsi" w:hAnsiTheme="minorHAnsi" w:cstheme="minorHAnsi"/>
          <w:sz w:val="24"/>
        </w:rPr>
        <w:br/>
      </w:r>
      <w:r w:rsidR="00391CC8">
        <w:rPr>
          <w:rFonts w:asciiTheme="minorHAnsi" w:hAnsiTheme="minorHAnsi" w:cstheme="minorHAnsi"/>
          <w:sz w:val="24"/>
        </w:rPr>
        <w:br/>
      </w:r>
      <w:r w:rsidR="00391CC8">
        <w:rPr>
          <w:rFonts w:asciiTheme="minorHAnsi" w:hAnsiTheme="minorHAnsi" w:cstheme="minorHAnsi"/>
          <w:b/>
          <w:bCs/>
          <w:sz w:val="24"/>
        </w:rPr>
        <w:t xml:space="preserve">MBA in Finance  </w:t>
      </w:r>
      <w:r w:rsidR="004E4039">
        <w:rPr>
          <w:rFonts w:asciiTheme="minorHAnsi" w:hAnsiTheme="minorHAnsi" w:cstheme="minorHAnsi"/>
          <w:b/>
          <w:bCs/>
          <w:sz w:val="24"/>
        </w:rPr>
        <w:t xml:space="preserve">                                                                                                                                 </w:t>
      </w:r>
      <w:r w:rsidR="00391CC8">
        <w:rPr>
          <w:rFonts w:asciiTheme="minorHAnsi" w:hAnsiTheme="minorHAnsi" w:cstheme="minorHAnsi"/>
          <w:b/>
          <w:bCs/>
          <w:sz w:val="24"/>
        </w:rPr>
        <w:t xml:space="preserve"> </w:t>
      </w:r>
      <w:r w:rsidR="005E7519">
        <w:rPr>
          <w:rFonts w:asciiTheme="minorHAnsi" w:hAnsiTheme="minorHAnsi" w:cstheme="minorHAnsi"/>
          <w:b/>
          <w:bCs/>
          <w:sz w:val="24"/>
        </w:rPr>
        <w:t xml:space="preserve">Aug 2017 </w:t>
      </w:r>
      <w:r w:rsidR="00BE2D1D">
        <w:rPr>
          <w:rFonts w:asciiTheme="minorHAnsi" w:hAnsiTheme="minorHAnsi" w:cstheme="minorHAnsi"/>
          <w:b/>
          <w:bCs/>
          <w:sz w:val="24"/>
        </w:rPr>
        <w:t>-</w:t>
      </w:r>
      <w:r w:rsidR="005E7519">
        <w:rPr>
          <w:rFonts w:asciiTheme="minorHAnsi" w:hAnsiTheme="minorHAnsi" w:cstheme="minorHAnsi"/>
          <w:b/>
          <w:bCs/>
          <w:sz w:val="24"/>
        </w:rPr>
        <w:t xml:space="preserve"> May 2019</w:t>
      </w:r>
      <w:r w:rsidR="00391CC8">
        <w:rPr>
          <w:rFonts w:asciiTheme="minorHAnsi" w:hAnsiTheme="minorHAnsi" w:cstheme="minorHAnsi"/>
          <w:b/>
          <w:bCs/>
          <w:sz w:val="24"/>
        </w:rPr>
        <w:br/>
      </w:r>
      <w:r w:rsidR="00391CC8">
        <w:rPr>
          <w:rFonts w:asciiTheme="minorHAnsi" w:hAnsiTheme="minorHAnsi" w:cstheme="minorHAnsi"/>
          <w:sz w:val="24"/>
        </w:rPr>
        <w:t>Osmania University | Hyderabad | India</w:t>
      </w:r>
      <w:r w:rsidR="006C7CC7">
        <w:rPr>
          <w:rFonts w:asciiTheme="minorHAnsi" w:hAnsiTheme="minorHAnsi" w:cstheme="minorHAnsi"/>
          <w:sz w:val="24"/>
        </w:rPr>
        <w:br/>
      </w:r>
      <w:r w:rsidR="006C7CC7">
        <w:rPr>
          <w:rFonts w:asciiTheme="minorHAnsi" w:hAnsiTheme="minorHAnsi" w:cstheme="minorHAnsi"/>
          <w:sz w:val="24"/>
        </w:rPr>
        <w:br/>
      </w:r>
      <w:r w:rsidR="006C7CC7" w:rsidRPr="006C7CC7">
        <w:rPr>
          <w:rFonts w:asciiTheme="minorHAnsi" w:hAnsiTheme="minorHAnsi" w:cstheme="minorHAnsi"/>
          <w:b/>
          <w:bCs/>
          <w:sz w:val="24"/>
        </w:rPr>
        <w:t>Bachelor</w:t>
      </w:r>
      <w:r w:rsidR="006C7CC7">
        <w:rPr>
          <w:rFonts w:asciiTheme="minorHAnsi" w:hAnsiTheme="minorHAnsi" w:cstheme="minorHAnsi"/>
          <w:b/>
          <w:bCs/>
          <w:sz w:val="24"/>
        </w:rPr>
        <w:t xml:space="preserve"> of Science</w:t>
      </w:r>
      <w:r w:rsidR="006C7CC7" w:rsidRPr="006C7CC7">
        <w:rPr>
          <w:rFonts w:asciiTheme="minorHAnsi" w:hAnsiTheme="minorHAnsi" w:cstheme="minorHAnsi"/>
          <w:b/>
          <w:bCs/>
          <w:sz w:val="24"/>
        </w:rPr>
        <w:t xml:space="preserve"> in Accounting</w:t>
      </w:r>
      <w:r w:rsidR="00BE2D1D">
        <w:rPr>
          <w:rFonts w:asciiTheme="minorHAnsi" w:hAnsiTheme="minorHAnsi" w:cstheme="minorHAnsi"/>
          <w:b/>
          <w:bCs/>
          <w:sz w:val="24"/>
        </w:rPr>
        <w:t xml:space="preserve"> </w:t>
      </w:r>
      <w:r w:rsidR="004E4039">
        <w:rPr>
          <w:rFonts w:asciiTheme="minorHAnsi" w:hAnsiTheme="minorHAnsi" w:cstheme="minorHAnsi"/>
          <w:b/>
          <w:bCs/>
          <w:sz w:val="24"/>
        </w:rPr>
        <w:t xml:space="preserve">                                                                                                </w:t>
      </w:r>
      <w:r w:rsidR="001C227E">
        <w:rPr>
          <w:rFonts w:asciiTheme="minorHAnsi" w:hAnsiTheme="minorHAnsi" w:cstheme="minorHAnsi"/>
          <w:b/>
          <w:bCs/>
          <w:sz w:val="24"/>
        </w:rPr>
        <w:t xml:space="preserve">Aug 2014 </w:t>
      </w:r>
      <w:r w:rsidR="004E4039">
        <w:rPr>
          <w:rFonts w:asciiTheme="minorHAnsi" w:hAnsiTheme="minorHAnsi" w:cstheme="minorHAnsi"/>
          <w:b/>
          <w:bCs/>
          <w:sz w:val="24"/>
        </w:rPr>
        <w:t>– June 2017</w:t>
      </w:r>
      <w:r w:rsidR="006C7CC7">
        <w:rPr>
          <w:rFonts w:asciiTheme="minorHAnsi" w:hAnsiTheme="minorHAnsi" w:cstheme="minorHAnsi"/>
          <w:sz w:val="24"/>
        </w:rPr>
        <w:br/>
        <w:t>Osmania University| Hyderabad | India</w:t>
      </w:r>
      <w:r w:rsidRPr="00C64DA6">
        <w:rPr>
          <w:rFonts w:asciiTheme="minorHAnsi" w:hAnsiTheme="minorHAnsi" w:cstheme="minorHAnsi"/>
          <w:sz w:val="24"/>
        </w:rPr>
        <w:t xml:space="preserve">                                                                          </w:t>
      </w:r>
    </w:p>
    <w:p w14:paraId="5305F2AC" w14:textId="77777777" w:rsidR="001752A4" w:rsidRPr="001752A4" w:rsidRDefault="001752A4" w:rsidP="001752A4">
      <w:pPr>
        <w:ind w:left="0" w:firstLine="0"/>
        <w:rPr>
          <w:rFonts w:asciiTheme="minorHAnsi" w:hAnsiTheme="minorHAnsi" w:cstheme="minorHAnsi"/>
          <w:color w:val="auto"/>
          <w:sz w:val="24"/>
          <w:lang w:val="en-ZW" w:eastAsia="en-GB" w:bidi="ar-SA"/>
        </w:rPr>
      </w:pPr>
    </w:p>
    <w:sectPr w:rsidR="001752A4" w:rsidRPr="001752A4">
      <w:pgSz w:w="12240" w:h="15840"/>
      <w:pgMar w:top="730" w:right="715" w:bottom="83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SystemUIFont">
    <w:altName w:val="Calibri"/>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Envelope" style="width:12.6pt;height:12.6pt;visibility:visible" o:bullet="t">
        <v:imagedata r:id="rId1" o:title="" croptop="-9456f" cropbottom="-8803f"/>
      </v:shape>
    </w:pict>
  </w:numPicBullet>
  <w:abstractNum w:abstractNumId="0" w15:restartNumberingAfterBreak="0">
    <w:nsid w:val="063D05AF"/>
    <w:multiLevelType w:val="hybridMultilevel"/>
    <w:tmpl w:val="86C47FC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06CF578F"/>
    <w:multiLevelType w:val="hybridMultilevel"/>
    <w:tmpl w:val="998E712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0D0A7BBF"/>
    <w:multiLevelType w:val="hybridMultilevel"/>
    <w:tmpl w:val="50C4CB46"/>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3" w15:restartNumberingAfterBreak="0">
    <w:nsid w:val="0FB417AD"/>
    <w:multiLevelType w:val="hybridMultilevel"/>
    <w:tmpl w:val="9FD2E884"/>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4" w15:restartNumberingAfterBreak="0">
    <w:nsid w:val="0FD46B52"/>
    <w:multiLevelType w:val="hybridMultilevel"/>
    <w:tmpl w:val="F446BE54"/>
    <w:lvl w:ilvl="0" w:tplc="1CB498E0">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EA4BC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92AE1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32491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08AEF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4ABF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F4991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7467A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C2D84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AA861D3"/>
    <w:multiLevelType w:val="hybridMultilevel"/>
    <w:tmpl w:val="3412DF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0620BF0"/>
    <w:multiLevelType w:val="hybridMultilevel"/>
    <w:tmpl w:val="A28C76A4"/>
    <w:lvl w:ilvl="0" w:tplc="30090001">
      <w:start w:val="1"/>
      <w:numFmt w:val="bullet"/>
      <w:lvlText w:val=""/>
      <w:lvlJc w:val="left"/>
      <w:pPr>
        <w:ind w:left="360" w:hanging="360"/>
      </w:pPr>
      <w:rPr>
        <w:rFonts w:ascii="Symbol" w:hAnsi="Symbol" w:hint="default"/>
      </w:rPr>
    </w:lvl>
    <w:lvl w:ilvl="1" w:tplc="4AECABC2">
      <w:numFmt w:val="bullet"/>
      <w:lvlText w:val="·"/>
      <w:lvlJc w:val="left"/>
      <w:pPr>
        <w:ind w:left="1140" w:hanging="420"/>
      </w:pPr>
      <w:rPr>
        <w:rFonts w:ascii="AppleSystemUIFont" w:eastAsiaTheme="minorEastAsia" w:hAnsi="AppleSystemUIFont" w:cs="AppleSystemUIFont"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7" w15:restartNumberingAfterBreak="0">
    <w:nsid w:val="20923F3E"/>
    <w:multiLevelType w:val="hybridMultilevel"/>
    <w:tmpl w:val="F3023E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5C358D3"/>
    <w:multiLevelType w:val="hybridMultilevel"/>
    <w:tmpl w:val="D79C37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68318F9"/>
    <w:multiLevelType w:val="hybridMultilevel"/>
    <w:tmpl w:val="96D84D46"/>
    <w:lvl w:ilvl="0" w:tplc="EB98CAD0">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887A3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08B78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C6D8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6854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D292E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00791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F6B8E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FE730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76A5862"/>
    <w:multiLevelType w:val="multilevel"/>
    <w:tmpl w:val="F05C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21083"/>
    <w:multiLevelType w:val="hybridMultilevel"/>
    <w:tmpl w:val="A052F3AC"/>
    <w:lvl w:ilvl="0" w:tplc="30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133C11"/>
    <w:multiLevelType w:val="hybridMultilevel"/>
    <w:tmpl w:val="5112AB12"/>
    <w:lvl w:ilvl="0" w:tplc="30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0112961"/>
    <w:multiLevelType w:val="hybridMultilevel"/>
    <w:tmpl w:val="3CDC1124"/>
    <w:lvl w:ilvl="0" w:tplc="30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674425"/>
    <w:multiLevelType w:val="hybridMultilevel"/>
    <w:tmpl w:val="2180A4EA"/>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15" w15:restartNumberingAfterBreak="0">
    <w:nsid w:val="34543746"/>
    <w:multiLevelType w:val="hybridMultilevel"/>
    <w:tmpl w:val="753E609E"/>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16" w15:restartNumberingAfterBreak="0">
    <w:nsid w:val="37AD1D6A"/>
    <w:multiLevelType w:val="multilevel"/>
    <w:tmpl w:val="40D8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0439A8"/>
    <w:multiLevelType w:val="hybridMultilevel"/>
    <w:tmpl w:val="D87CCDB2"/>
    <w:lvl w:ilvl="0" w:tplc="CDD4E020">
      <w:numFmt w:val="bullet"/>
      <w:lvlText w:val="•"/>
      <w:lvlJc w:val="left"/>
      <w:pPr>
        <w:ind w:left="720" w:hanging="360"/>
      </w:pPr>
      <w:rPr>
        <w:rFonts w:ascii="Calibri" w:eastAsia="Times New Roman" w:hAnsi="Calibri" w:cs="Calibri" w:hint="default"/>
        <w:b/>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8" w15:restartNumberingAfterBreak="0">
    <w:nsid w:val="3ADD69E3"/>
    <w:multiLevelType w:val="hybridMultilevel"/>
    <w:tmpl w:val="D9C6093A"/>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19" w15:restartNumberingAfterBreak="0">
    <w:nsid w:val="45702C2A"/>
    <w:multiLevelType w:val="hybridMultilevel"/>
    <w:tmpl w:val="1AF2142A"/>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20" w15:restartNumberingAfterBreak="0">
    <w:nsid w:val="48CA2881"/>
    <w:multiLevelType w:val="multilevel"/>
    <w:tmpl w:val="4982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E576D"/>
    <w:multiLevelType w:val="hybridMultilevel"/>
    <w:tmpl w:val="6BBED6E2"/>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22" w15:restartNumberingAfterBreak="0">
    <w:nsid w:val="515F64A2"/>
    <w:multiLevelType w:val="hybridMultilevel"/>
    <w:tmpl w:val="CCC2D86E"/>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23" w15:restartNumberingAfterBreak="0">
    <w:nsid w:val="583C35CC"/>
    <w:multiLevelType w:val="multilevel"/>
    <w:tmpl w:val="3722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661303"/>
    <w:multiLevelType w:val="hybridMultilevel"/>
    <w:tmpl w:val="406CF88E"/>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25" w15:restartNumberingAfterBreak="0">
    <w:nsid w:val="58963C3C"/>
    <w:multiLevelType w:val="hybridMultilevel"/>
    <w:tmpl w:val="FFA4E5AC"/>
    <w:lvl w:ilvl="0" w:tplc="30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BD70C49"/>
    <w:multiLevelType w:val="hybridMultilevel"/>
    <w:tmpl w:val="F0242B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CE915E3"/>
    <w:multiLevelType w:val="hybridMultilevel"/>
    <w:tmpl w:val="A7E216D4"/>
    <w:lvl w:ilvl="0" w:tplc="2A5EA0C6">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A4704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76F8A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CC7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1211E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42E78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72F9A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8AD16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C2C17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1971CE5"/>
    <w:multiLevelType w:val="hybridMultilevel"/>
    <w:tmpl w:val="F81A9974"/>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29" w15:restartNumberingAfterBreak="0">
    <w:nsid w:val="63AB6B79"/>
    <w:multiLevelType w:val="multilevel"/>
    <w:tmpl w:val="9EEE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F720CC"/>
    <w:multiLevelType w:val="hybridMultilevel"/>
    <w:tmpl w:val="B0FC369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1" w15:restartNumberingAfterBreak="0">
    <w:nsid w:val="68DE690E"/>
    <w:multiLevelType w:val="hybridMultilevel"/>
    <w:tmpl w:val="261676D4"/>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32" w15:restartNumberingAfterBreak="0">
    <w:nsid w:val="6A6C0CF4"/>
    <w:multiLevelType w:val="hybridMultilevel"/>
    <w:tmpl w:val="627CC642"/>
    <w:lvl w:ilvl="0" w:tplc="7C623E66">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F8058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B80C8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A2038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8E648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50737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6478C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A0912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022A9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F0B3CA5"/>
    <w:multiLevelType w:val="hybridMultilevel"/>
    <w:tmpl w:val="B03429B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4" w15:restartNumberingAfterBreak="0">
    <w:nsid w:val="757A2CF6"/>
    <w:multiLevelType w:val="hybridMultilevel"/>
    <w:tmpl w:val="1A1C1A3C"/>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35" w15:restartNumberingAfterBreak="0">
    <w:nsid w:val="75AE656A"/>
    <w:multiLevelType w:val="hybridMultilevel"/>
    <w:tmpl w:val="154E97B8"/>
    <w:lvl w:ilvl="0" w:tplc="CC3A7B00">
      <w:numFmt w:val="bullet"/>
      <w:lvlText w:val=""/>
      <w:lvlJc w:val="left"/>
      <w:pPr>
        <w:ind w:left="720" w:hanging="360"/>
      </w:pPr>
      <w:rPr>
        <w:rFonts w:ascii="Symbol" w:eastAsiaTheme="minorHAnsi" w:hAnsi="Symbol" w:cstheme="minorBid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6" w15:restartNumberingAfterBreak="0">
    <w:nsid w:val="7B4D178F"/>
    <w:multiLevelType w:val="hybridMultilevel"/>
    <w:tmpl w:val="DC2ABE0A"/>
    <w:lvl w:ilvl="0" w:tplc="2F1CB7D4">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CA481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6CCD0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F2E64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767C6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F4025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D6504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B2AF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C0C97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CCE30EB"/>
    <w:multiLevelType w:val="hybridMultilevel"/>
    <w:tmpl w:val="B83EA488"/>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38" w15:restartNumberingAfterBreak="0">
    <w:nsid w:val="7EC40777"/>
    <w:multiLevelType w:val="hybridMultilevel"/>
    <w:tmpl w:val="3DDEC946"/>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num w:numId="1" w16cid:durableId="580794342">
    <w:abstractNumId w:val="32"/>
  </w:num>
  <w:num w:numId="2" w16cid:durableId="350768661">
    <w:abstractNumId w:val="9"/>
  </w:num>
  <w:num w:numId="3" w16cid:durableId="271715476">
    <w:abstractNumId w:val="36"/>
  </w:num>
  <w:num w:numId="4" w16cid:durableId="767313660">
    <w:abstractNumId w:val="4"/>
  </w:num>
  <w:num w:numId="5" w16cid:durableId="176702334">
    <w:abstractNumId w:val="27"/>
  </w:num>
  <w:num w:numId="6" w16cid:durableId="948506123">
    <w:abstractNumId w:val="35"/>
  </w:num>
  <w:num w:numId="7" w16cid:durableId="1980261384">
    <w:abstractNumId w:val="16"/>
  </w:num>
  <w:num w:numId="8" w16cid:durableId="1593053614">
    <w:abstractNumId w:val="29"/>
  </w:num>
  <w:num w:numId="9" w16cid:durableId="1205215115">
    <w:abstractNumId w:val="24"/>
  </w:num>
  <w:num w:numId="10" w16cid:durableId="1338848796">
    <w:abstractNumId w:val="37"/>
  </w:num>
  <w:num w:numId="11" w16cid:durableId="1849904883">
    <w:abstractNumId w:val="38"/>
  </w:num>
  <w:num w:numId="12" w16cid:durableId="1900747012">
    <w:abstractNumId w:val="30"/>
  </w:num>
  <w:num w:numId="13" w16cid:durableId="109445821">
    <w:abstractNumId w:val="18"/>
  </w:num>
  <w:num w:numId="14" w16cid:durableId="1840656514">
    <w:abstractNumId w:val="6"/>
  </w:num>
  <w:num w:numId="15" w16cid:durableId="1215430949">
    <w:abstractNumId w:val="3"/>
  </w:num>
  <w:num w:numId="16" w16cid:durableId="863639568">
    <w:abstractNumId w:val="28"/>
  </w:num>
  <w:num w:numId="17" w16cid:durableId="1852836990">
    <w:abstractNumId w:val="31"/>
  </w:num>
  <w:num w:numId="18" w16cid:durableId="397826424">
    <w:abstractNumId w:val="2"/>
  </w:num>
  <w:num w:numId="19" w16cid:durableId="925189681">
    <w:abstractNumId w:val="5"/>
  </w:num>
  <w:num w:numId="20" w16cid:durableId="1004698334">
    <w:abstractNumId w:val="26"/>
  </w:num>
  <w:num w:numId="21" w16cid:durableId="1245412627">
    <w:abstractNumId w:val="8"/>
  </w:num>
  <w:num w:numId="22" w16cid:durableId="64881340">
    <w:abstractNumId w:val="7"/>
  </w:num>
  <w:num w:numId="23" w16cid:durableId="2109500213">
    <w:abstractNumId w:val="12"/>
  </w:num>
  <w:num w:numId="24" w16cid:durableId="1356809141">
    <w:abstractNumId w:val="11"/>
  </w:num>
  <w:num w:numId="25" w16cid:durableId="839153904">
    <w:abstractNumId w:val="25"/>
  </w:num>
  <w:num w:numId="26" w16cid:durableId="1317732976">
    <w:abstractNumId w:val="13"/>
  </w:num>
  <w:num w:numId="27" w16cid:durableId="915892937">
    <w:abstractNumId w:val="23"/>
  </w:num>
  <w:num w:numId="28" w16cid:durableId="779838328">
    <w:abstractNumId w:val="20"/>
  </w:num>
  <w:num w:numId="29" w16cid:durableId="2137141569">
    <w:abstractNumId w:val="10"/>
  </w:num>
  <w:num w:numId="30" w16cid:durableId="56242396">
    <w:abstractNumId w:val="15"/>
  </w:num>
  <w:num w:numId="31" w16cid:durableId="695930919">
    <w:abstractNumId w:val="22"/>
  </w:num>
  <w:num w:numId="32" w16cid:durableId="1526603272">
    <w:abstractNumId w:val="21"/>
  </w:num>
  <w:num w:numId="33" w16cid:durableId="827139420">
    <w:abstractNumId w:val="34"/>
  </w:num>
  <w:num w:numId="34" w16cid:durableId="1369447493">
    <w:abstractNumId w:val="19"/>
  </w:num>
  <w:num w:numId="35" w16cid:durableId="1818691878">
    <w:abstractNumId w:val="14"/>
  </w:num>
  <w:num w:numId="36" w16cid:durableId="882250155">
    <w:abstractNumId w:val="0"/>
  </w:num>
  <w:num w:numId="37" w16cid:durableId="159740325">
    <w:abstractNumId w:val="1"/>
  </w:num>
  <w:num w:numId="38" w16cid:durableId="1589387495">
    <w:abstractNumId w:val="33"/>
  </w:num>
  <w:num w:numId="39" w16cid:durableId="3641337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20C"/>
    <w:rsid w:val="00002EFC"/>
    <w:rsid w:val="00013472"/>
    <w:rsid w:val="000168FC"/>
    <w:rsid w:val="00024388"/>
    <w:rsid w:val="000273A0"/>
    <w:rsid w:val="0003186B"/>
    <w:rsid w:val="000348E5"/>
    <w:rsid w:val="000454B3"/>
    <w:rsid w:val="000554FB"/>
    <w:rsid w:val="00056BE5"/>
    <w:rsid w:val="00062E43"/>
    <w:rsid w:val="00067501"/>
    <w:rsid w:val="000765CC"/>
    <w:rsid w:val="000847AD"/>
    <w:rsid w:val="0008592F"/>
    <w:rsid w:val="00093C52"/>
    <w:rsid w:val="00096831"/>
    <w:rsid w:val="000B1BAE"/>
    <w:rsid w:val="000C2EE0"/>
    <w:rsid w:val="000C71EA"/>
    <w:rsid w:val="000D00B5"/>
    <w:rsid w:val="000D186C"/>
    <w:rsid w:val="000D6F38"/>
    <w:rsid w:val="000E5728"/>
    <w:rsid w:val="000F5F75"/>
    <w:rsid w:val="0011058B"/>
    <w:rsid w:val="00116598"/>
    <w:rsid w:val="00117ABC"/>
    <w:rsid w:val="00130F3B"/>
    <w:rsid w:val="001318B0"/>
    <w:rsid w:val="001345B7"/>
    <w:rsid w:val="001455D6"/>
    <w:rsid w:val="0015213F"/>
    <w:rsid w:val="00155736"/>
    <w:rsid w:val="00156B31"/>
    <w:rsid w:val="001752A4"/>
    <w:rsid w:val="00176AC0"/>
    <w:rsid w:val="00190DA4"/>
    <w:rsid w:val="00194BA7"/>
    <w:rsid w:val="001A200B"/>
    <w:rsid w:val="001B1601"/>
    <w:rsid w:val="001C227E"/>
    <w:rsid w:val="001C674F"/>
    <w:rsid w:val="001D4F9E"/>
    <w:rsid w:val="001D7AFF"/>
    <w:rsid w:val="001E7C77"/>
    <w:rsid w:val="001F7BC3"/>
    <w:rsid w:val="002003E7"/>
    <w:rsid w:val="00204B2A"/>
    <w:rsid w:val="00211E67"/>
    <w:rsid w:val="00216AB0"/>
    <w:rsid w:val="00250C82"/>
    <w:rsid w:val="00264C11"/>
    <w:rsid w:val="00267930"/>
    <w:rsid w:val="00276098"/>
    <w:rsid w:val="00280C88"/>
    <w:rsid w:val="00285BBA"/>
    <w:rsid w:val="00287378"/>
    <w:rsid w:val="00291AF9"/>
    <w:rsid w:val="00292A99"/>
    <w:rsid w:val="002948F7"/>
    <w:rsid w:val="002C7C11"/>
    <w:rsid w:val="002E5DFD"/>
    <w:rsid w:val="00303676"/>
    <w:rsid w:val="003041B9"/>
    <w:rsid w:val="003051F1"/>
    <w:rsid w:val="00310862"/>
    <w:rsid w:val="0031461A"/>
    <w:rsid w:val="003211A1"/>
    <w:rsid w:val="00321288"/>
    <w:rsid w:val="003251FC"/>
    <w:rsid w:val="00331086"/>
    <w:rsid w:val="0033323A"/>
    <w:rsid w:val="00337D37"/>
    <w:rsid w:val="00340808"/>
    <w:rsid w:val="0034368D"/>
    <w:rsid w:val="00360E33"/>
    <w:rsid w:val="003666B0"/>
    <w:rsid w:val="00373DAA"/>
    <w:rsid w:val="0037730F"/>
    <w:rsid w:val="0038215A"/>
    <w:rsid w:val="00385D93"/>
    <w:rsid w:val="00391CC8"/>
    <w:rsid w:val="003921FF"/>
    <w:rsid w:val="003924A7"/>
    <w:rsid w:val="00394F0C"/>
    <w:rsid w:val="003C2661"/>
    <w:rsid w:val="003C3A14"/>
    <w:rsid w:val="003C7600"/>
    <w:rsid w:val="003E0282"/>
    <w:rsid w:val="003E42BB"/>
    <w:rsid w:val="003F3313"/>
    <w:rsid w:val="00406127"/>
    <w:rsid w:val="004133CC"/>
    <w:rsid w:val="0042155E"/>
    <w:rsid w:val="00425DDE"/>
    <w:rsid w:val="004271C5"/>
    <w:rsid w:val="0043397F"/>
    <w:rsid w:val="004341A7"/>
    <w:rsid w:val="00445619"/>
    <w:rsid w:val="0045227F"/>
    <w:rsid w:val="0045738D"/>
    <w:rsid w:val="004607FB"/>
    <w:rsid w:val="00474880"/>
    <w:rsid w:val="00475AAD"/>
    <w:rsid w:val="00477E5A"/>
    <w:rsid w:val="00482B2E"/>
    <w:rsid w:val="00493C28"/>
    <w:rsid w:val="004A41D4"/>
    <w:rsid w:val="004B3290"/>
    <w:rsid w:val="004E4039"/>
    <w:rsid w:val="004F74A7"/>
    <w:rsid w:val="00505356"/>
    <w:rsid w:val="00507D9B"/>
    <w:rsid w:val="00524F1C"/>
    <w:rsid w:val="005326D0"/>
    <w:rsid w:val="005334F5"/>
    <w:rsid w:val="00541EC9"/>
    <w:rsid w:val="005435E4"/>
    <w:rsid w:val="005517C3"/>
    <w:rsid w:val="00553592"/>
    <w:rsid w:val="005607D8"/>
    <w:rsid w:val="00574F17"/>
    <w:rsid w:val="0058420B"/>
    <w:rsid w:val="00592195"/>
    <w:rsid w:val="005A7AB9"/>
    <w:rsid w:val="005B2382"/>
    <w:rsid w:val="005B7B6D"/>
    <w:rsid w:val="005C27F1"/>
    <w:rsid w:val="005C556C"/>
    <w:rsid w:val="005E7519"/>
    <w:rsid w:val="005F2F0F"/>
    <w:rsid w:val="0062563E"/>
    <w:rsid w:val="006322A6"/>
    <w:rsid w:val="006336AB"/>
    <w:rsid w:val="00634290"/>
    <w:rsid w:val="00652250"/>
    <w:rsid w:val="006640CD"/>
    <w:rsid w:val="006655F2"/>
    <w:rsid w:val="00684A4D"/>
    <w:rsid w:val="006864CA"/>
    <w:rsid w:val="00695C92"/>
    <w:rsid w:val="006972B6"/>
    <w:rsid w:val="006A7572"/>
    <w:rsid w:val="006B0FBD"/>
    <w:rsid w:val="006B420C"/>
    <w:rsid w:val="006B6140"/>
    <w:rsid w:val="006C583D"/>
    <w:rsid w:val="006C7CC7"/>
    <w:rsid w:val="006D43A7"/>
    <w:rsid w:val="006E2023"/>
    <w:rsid w:val="006E24F4"/>
    <w:rsid w:val="006F5D81"/>
    <w:rsid w:val="0070076A"/>
    <w:rsid w:val="0070098E"/>
    <w:rsid w:val="00703B36"/>
    <w:rsid w:val="00706FE6"/>
    <w:rsid w:val="0072115E"/>
    <w:rsid w:val="00721561"/>
    <w:rsid w:val="00727132"/>
    <w:rsid w:val="007424B8"/>
    <w:rsid w:val="007472E7"/>
    <w:rsid w:val="007570AB"/>
    <w:rsid w:val="0076032F"/>
    <w:rsid w:val="00764F37"/>
    <w:rsid w:val="0076652B"/>
    <w:rsid w:val="00790ED4"/>
    <w:rsid w:val="00793450"/>
    <w:rsid w:val="007A4E91"/>
    <w:rsid w:val="007C5747"/>
    <w:rsid w:val="007D347F"/>
    <w:rsid w:val="007D354D"/>
    <w:rsid w:val="007E4AFC"/>
    <w:rsid w:val="007F1076"/>
    <w:rsid w:val="007F15CA"/>
    <w:rsid w:val="007F4BA1"/>
    <w:rsid w:val="00810AF9"/>
    <w:rsid w:val="00811B4D"/>
    <w:rsid w:val="00822863"/>
    <w:rsid w:val="00822F18"/>
    <w:rsid w:val="00833AF0"/>
    <w:rsid w:val="008565C2"/>
    <w:rsid w:val="00860840"/>
    <w:rsid w:val="0086418C"/>
    <w:rsid w:val="008730A1"/>
    <w:rsid w:val="008747E6"/>
    <w:rsid w:val="0088059C"/>
    <w:rsid w:val="00884CF0"/>
    <w:rsid w:val="00886932"/>
    <w:rsid w:val="00887398"/>
    <w:rsid w:val="008906FF"/>
    <w:rsid w:val="008A2AE7"/>
    <w:rsid w:val="008A2FF9"/>
    <w:rsid w:val="008C0AA7"/>
    <w:rsid w:val="008C32A3"/>
    <w:rsid w:val="008D0C9D"/>
    <w:rsid w:val="008D4638"/>
    <w:rsid w:val="008D72C3"/>
    <w:rsid w:val="008E2047"/>
    <w:rsid w:val="008F01D1"/>
    <w:rsid w:val="008F19B0"/>
    <w:rsid w:val="008F2E5F"/>
    <w:rsid w:val="0091527E"/>
    <w:rsid w:val="0091620E"/>
    <w:rsid w:val="00920430"/>
    <w:rsid w:val="00932345"/>
    <w:rsid w:val="009406D5"/>
    <w:rsid w:val="00950A32"/>
    <w:rsid w:val="00956AC2"/>
    <w:rsid w:val="00956ED1"/>
    <w:rsid w:val="00973CFA"/>
    <w:rsid w:val="0098383F"/>
    <w:rsid w:val="009973E4"/>
    <w:rsid w:val="009B0F60"/>
    <w:rsid w:val="009C2592"/>
    <w:rsid w:val="009E02E5"/>
    <w:rsid w:val="00A217B0"/>
    <w:rsid w:val="00A25844"/>
    <w:rsid w:val="00A42737"/>
    <w:rsid w:val="00A454FF"/>
    <w:rsid w:val="00A503AC"/>
    <w:rsid w:val="00A54EE5"/>
    <w:rsid w:val="00A631F6"/>
    <w:rsid w:val="00A65311"/>
    <w:rsid w:val="00A7011C"/>
    <w:rsid w:val="00A757E1"/>
    <w:rsid w:val="00A76CC8"/>
    <w:rsid w:val="00A83322"/>
    <w:rsid w:val="00A84DAC"/>
    <w:rsid w:val="00A9198B"/>
    <w:rsid w:val="00A94040"/>
    <w:rsid w:val="00A968A2"/>
    <w:rsid w:val="00AA08D4"/>
    <w:rsid w:val="00AA200A"/>
    <w:rsid w:val="00AB0CBD"/>
    <w:rsid w:val="00AB693D"/>
    <w:rsid w:val="00B216D2"/>
    <w:rsid w:val="00B26015"/>
    <w:rsid w:val="00B331B7"/>
    <w:rsid w:val="00B47A9F"/>
    <w:rsid w:val="00B47F0F"/>
    <w:rsid w:val="00B639BE"/>
    <w:rsid w:val="00B7285B"/>
    <w:rsid w:val="00B74A73"/>
    <w:rsid w:val="00B9189C"/>
    <w:rsid w:val="00B91F2D"/>
    <w:rsid w:val="00B92DB9"/>
    <w:rsid w:val="00B9473A"/>
    <w:rsid w:val="00BA44C3"/>
    <w:rsid w:val="00BB793D"/>
    <w:rsid w:val="00BC148D"/>
    <w:rsid w:val="00BD0883"/>
    <w:rsid w:val="00BD1444"/>
    <w:rsid w:val="00BE2D1D"/>
    <w:rsid w:val="00BE6787"/>
    <w:rsid w:val="00C11C93"/>
    <w:rsid w:val="00C142F3"/>
    <w:rsid w:val="00C25438"/>
    <w:rsid w:val="00C45101"/>
    <w:rsid w:val="00C51481"/>
    <w:rsid w:val="00C64DA6"/>
    <w:rsid w:val="00C651C0"/>
    <w:rsid w:val="00C73113"/>
    <w:rsid w:val="00C77149"/>
    <w:rsid w:val="00C81A64"/>
    <w:rsid w:val="00C83AD3"/>
    <w:rsid w:val="00CA5114"/>
    <w:rsid w:val="00CD28CD"/>
    <w:rsid w:val="00CD39F5"/>
    <w:rsid w:val="00CD4681"/>
    <w:rsid w:val="00CD663F"/>
    <w:rsid w:val="00CE0FF9"/>
    <w:rsid w:val="00CF0A54"/>
    <w:rsid w:val="00CF6FA7"/>
    <w:rsid w:val="00CF719B"/>
    <w:rsid w:val="00CF728B"/>
    <w:rsid w:val="00D17844"/>
    <w:rsid w:val="00D60B03"/>
    <w:rsid w:val="00D64383"/>
    <w:rsid w:val="00D83A22"/>
    <w:rsid w:val="00D870E5"/>
    <w:rsid w:val="00D94435"/>
    <w:rsid w:val="00DA4546"/>
    <w:rsid w:val="00DB525D"/>
    <w:rsid w:val="00DC14D6"/>
    <w:rsid w:val="00DD4B9F"/>
    <w:rsid w:val="00DD69E0"/>
    <w:rsid w:val="00DD7213"/>
    <w:rsid w:val="00DE549D"/>
    <w:rsid w:val="00DF0DD3"/>
    <w:rsid w:val="00DF109C"/>
    <w:rsid w:val="00DF11E5"/>
    <w:rsid w:val="00E0102E"/>
    <w:rsid w:val="00E047AA"/>
    <w:rsid w:val="00E05783"/>
    <w:rsid w:val="00E05F81"/>
    <w:rsid w:val="00E1572C"/>
    <w:rsid w:val="00E16445"/>
    <w:rsid w:val="00E32A78"/>
    <w:rsid w:val="00E452C1"/>
    <w:rsid w:val="00E6172A"/>
    <w:rsid w:val="00E61BA3"/>
    <w:rsid w:val="00E706BB"/>
    <w:rsid w:val="00E809B5"/>
    <w:rsid w:val="00E80FF4"/>
    <w:rsid w:val="00E917FC"/>
    <w:rsid w:val="00E952E0"/>
    <w:rsid w:val="00EA46EA"/>
    <w:rsid w:val="00EB4B41"/>
    <w:rsid w:val="00EB6DE4"/>
    <w:rsid w:val="00EB7CD4"/>
    <w:rsid w:val="00EC3035"/>
    <w:rsid w:val="00EC58E7"/>
    <w:rsid w:val="00ED0310"/>
    <w:rsid w:val="00ED3365"/>
    <w:rsid w:val="00EE027A"/>
    <w:rsid w:val="00EF0EAF"/>
    <w:rsid w:val="00F030F1"/>
    <w:rsid w:val="00F04543"/>
    <w:rsid w:val="00F11125"/>
    <w:rsid w:val="00F211D6"/>
    <w:rsid w:val="00F24F9A"/>
    <w:rsid w:val="00F36CF2"/>
    <w:rsid w:val="00F42E8C"/>
    <w:rsid w:val="00F46502"/>
    <w:rsid w:val="00F50E6B"/>
    <w:rsid w:val="00F5196E"/>
    <w:rsid w:val="00F61B73"/>
    <w:rsid w:val="00F72E7F"/>
    <w:rsid w:val="00F806F5"/>
    <w:rsid w:val="00F8245C"/>
    <w:rsid w:val="00F8454E"/>
    <w:rsid w:val="00F9321B"/>
    <w:rsid w:val="00FA692B"/>
    <w:rsid w:val="00FB28EA"/>
    <w:rsid w:val="00FC0B8F"/>
    <w:rsid w:val="00FC1026"/>
    <w:rsid w:val="00FC32FC"/>
    <w:rsid w:val="00FC6F30"/>
    <w:rsid w:val="00FE72C6"/>
    <w:rsid w:val="00FF5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338257"/>
  <w15:docId w15:val="{FF5F3D6E-37DC-2147-9228-215034F1B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844"/>
    <w:pPr>
      <w:spacing w:after="5" w:line="250" w:lineRule="auto"/>
      <w:ind w:left="10" w:right="15" w:hanging="10"/>
      <w:jc w:val="both"/>
    </w:pPr>
    <w:rPr>
      <w:rFonts w:ascii="Times New Roman" w:eastAsia="Times New Roman" w:hAnsi="Times New Roman" w:cs="Times New Roman"/>
      <w:color w:val="000000"/>
      <w:sz w:val="20"/>
      <w:lang w:eastAsia="en-US" w:bidi="en-US"/>
    </w:rPr>
  </w:style>
  <w:style w:type="paragraph" w:styleId="Heading1">
    <w:name w:val="heading 1"/>
    <w:next w:val="Normal"/>
    <w:link w:val="Heading1Char"/>
    <w:uiPriority w:val="9"/>
    <w:qFormat/>
    <w:pPr>
      <w:keepNext/>
      <w:keepLines/>
      <w:spacing w:after="1" w:line="261" w:lineRule="auto"/>
      <w:ind w:left="10" w:hanging="10"/>
      <w:outlineLvl w:val="0"/>
    </w:pPr>
    <w:rPr>
      <w:rFonts w:ascii="Times New Roman" w:eastAsia="Times New Roman" w:hAnsi="Times New Roman" w:cs="Times New Roman"/>
      <w:b/>
      <w:color w:val="0070C0"/>
      <w:sz w:val="20"/>
    </w:rPr>
  </w:style>
  <w:style w:type="paragraph" w:styleId="Heading3">
    <w:name w:val="heading 3"/>
    <w:basedOn w:val="Normal"/>
    <w:next w:val="Normal"/>
    <w:link w:val="Heading3Char"/>
    <w:uiPriority w:val="9"/>
    <w:semiHidden/>
    <w:unhideWhenUsed/>
    <w:qFormat/>
    <w:rsid w:val="00684A4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70C0"/>
      <w:sz w:val="20"/>
    </w:rPr>
  </w:style>
  <w:style w:type="paragraph" w:styleId="ListParagraph">
    <w:name w:val="List Paragraph"/>
    <w:basedOn w:val="Normal"/>
    <w:uiPriority w:val="34"/>
    <w:qFormat/>
    <w:rsid w:val="00E452C1"/>
    <w:pPr>
      <w:ind w:left="720"/>
      <w:contextualSpacing/>
    </w:pPr>
  </w:style>
  <w:style w:type="character" w:styleId="Hyperlink">
    <w:name w:val="Hyperlink"/>
    <w:basedOn w:val="DefaultParagraphFont"/>
    <w:uiPriority w:val="99"/>
    <w:unhideWhenUsed/>
    <w:rsid w:val="00C77149"/>
    <w:rPr>
      <w:color w:val="0563C1" w:themeColor="hyperlink"/>
      <w:u w:val="single"/>
    </w:rPr>
  </w:style>
  <w:style w:type="character" w:styleId="UnresolvedMention">
    <w:name w:val="Unresolved Mention"/>
    <w:basedOn w:val="DefaultParagraphFont"/>
    <w:uiPriority w:val="99"/>
    <w:semiHidden/>
    <w:unhideWhenUsed/>
    <w:rsid w:val="00C77149"/>
    <w:rPr>
      <w:color w:val="605E5C"/>
      <w:shd w:val="clear" w:color="auto" w:fill="E1DFDD"/>
    </w:rPr>
  </w:style>
  <w:style w:type="paragraph" w:styleId="NoSpacing">
    <w:name w:val="No Spacing"/>
    <w:uiPriority w:val="1"/>
    <w:qFormat/>
    <w:rsid w:val="00AB0CBD"/>
    <w:pPr>
      <w:ind w:left="10" w:right="15" w:hanging="10"/>
      <w:jc w:val="both"/>
    </w:pPr>
    <w:rPr>
      <w:rFonts w:ascii="Times New Roman" w:eastAsia="Times New Roman" w:hAnsi="Times New Roman" w:cs="Times New Roman"/>
      <w:color w:val="000000"/>
      <w:sz w:val="20"/>
      <w:lang w:eastAsia="en-US" w:bidi="en-US"/>
    </w:rPr>
  </w:style>
  <w:style w:type="character" w:styleId="FollowedHyperlink">
    <w:name w:val="FollowedHyperlink"/>
    <w:basedOn w:val="DefaultParagraphFont"/>
    <w:uiPriority w:val="99"/>
    <w:semiHidden/>
    <w:unhideWhenUsed/>
    <w:rsid w:val="00331086"/>
    <w:rPr>
      <w:color w:val="954F72" w:themeColor="followedHyperlink"/>
      <w:u w:val="single"/>
    </w:rPr>
  </w:style>
  <w:style w:type="paragraph" w:styleId="NormalWeb">
    <w:name w:val="Normal (Web)"/>
    <w:basedOn w:val="Normal"/>
    <w:uiPriority w:val="99"/>
    <w:unhideWhenUsed/>
    <w:rsid w:val="00B47F0F"/>
    <w:pPr>
      <w:spacing w:before="100" w:beforeAutospacing="1" w:after="100" w:afterAutospacing="1" w:line="240" w:lineRule="auto"/>
      <w:ind w:left="0" w:right="0" w:firstLine="0"/>
      <w:jc w:val="left"/>
    </w:pPr>
    <w:rPr>
      <w:color w:val="auto"/>
      <w:kern w:val="0"/>
      <w:sz w:val="24"/>
      <w:lang w:eastAsia="en-GB" w:bidi="ar-SA"/>
      <w14:ligatures w14:val="none"/>
    </w:rPr>
  </w:style>
  <w:style w:type="character" w:styleId="Strong">
    <w:name w:val="Strong"/>
    <w:basedOn w:val="DefaultParagraphFont"/>
    <w:uiPriority w:val="22"/>
    <w:qFormat/>
    <w:rsid w:val="00B47F0F"/>
    <w:rPr>
      <w:b/>
      <w:bCs/>
    </w:rPr>
  </w:style>
  <w:style w:type="character" w:customStyle="1" w:styleId="Heading3Char">
    <w:name w:val="Heading 3 Char"/>
    <w:basedOn w:val="DefaultParagraphFont"/>
    <w:link w:val="Heading3"/>
    <w:uiPriority w:val="9"/>
    <w:semiHidden/>
    <w:rsid w:val="00684A4D"/>
    <w:rPr>
      <w:rFonts w:asciiTheme="majorHAnsi" w:eastAsiaTheme="majorEastAsia" w:hAnsiTheme="majorHAnsi" w:cstheme="majorBidi"/>
      <w:color w:val="1F3763" w:themeColor="accent1" w:themeShade="7F"/>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3142">
      <w:bodyDiv w:val="1"/>
      <w:marLeft w:val="0"/>
      <w:marRight w:val="0"/>
      <w:marTop w:val="0"/>
      <w:marBottom w:val="0"/>
      <w:divBdr>
        <w:top w:val="none" w:sz="0" w:space="0" w:color="auto"/>
        <w:left w:val="none" w:sz="0" w:space="0" w:color="auto"/>
        <w:bottom w:val="none" w:sz="0" w:space="0" w:color="auto"/>
        <w:right w:val="none" w:sz="0" w:space="0" w:color="auto"/>
      </w:divBdr>
      <w:divsChild>
        <w:div w:id="945844512">
          <w:marLeft w:val="0"/>
          <w:marRight w:val="0"/>
          <w:marTop w:val="0"/>
          <w:marBottom w:val="0"/>
          <w:divBdr>
            <w:top w:val="none" w:sz="0" w:space="0" w:color="auto"/>
            <w:left w:val="none" w:sz="0" w:space="0" w:color="auto"/>
            <w:bottom w:val="none" w:sz="0" w:space="0" w:color="auto"/>
            <w:right w:val="none" w:sz="0" w:space="0" w:color="auto"/>
          </w:divBdr>
          <w:divsChild>
            <w:div w:id="1006247206">
              <w:marLeft w:val="0"/>
              <w:marRight w:val="0"/>
              <w:marTop w:val="0"/>
              <w:marBottom w:val="0"/>
              <w:divBdr>
                <w:top w:val="none" w:sz="0" w:space="0" w:color="auto"/>
                <w:left w:val="none" w:sz="0" w:space="0" w:color="auto"/>
                <w:bottom w:val="none" w:sz="0" w:space="0" w:color="auto"/>
                <w:right w:val="none" w:sz="0" w:space="0" w:color="auto"/>
              </w:divBdr>
              <w:divsChild>
                <w:div w:id="419105851">
                  <w:marLeft w:val="0"/>
                  <w:marRight w:val="0"/>
                  <w:marTop w:val="0"/>
                  <w:marBottom w:val="0"/>
                  <w:divBdr>
                    <w:top w:val="none" w:sz="0" w:space="0" w:color="auto"/>
                    <w:left w:val="none" w:sz="0" w:space="0" w:color="auto"/>
                    <w:bottom w:val="none" w:sz="0" w:space="0" w:color="auto"/>
                    <w:right w:val="none" w:sz="0" w:space="0" w:color="auto"/>
                  </w:divBdr>
                  <w:divsChild>
                    <w:div w:id="20434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99697">
      <w:bodyDiv w:val="1"/>
      <w:marLeft w:val="0"/>
      <w:marRight w:val="0"/>
      <w:marTop w:val="0"/>
      <w:marBottom w:val="0"/>
      <w:divBdr>
        <w:top w:val="none" w:sz="0" w:space="0" w:color="auto"/>
        <w:left w:val="none" w:sz="0" w:space="0" w:color="auto"/>
        <w:bottom w:val="none" w:sz="0" w:space="0" w:color="auto"/>
        <w:right w:val="none" w:sz="0" w:space="0" w:color="auto"/>
      </w:divBdr>
      <w:divsChild>
        <w:div w:id="1749106696">
          <w:marLeft w:val="0"/>
          <w:marRight w:val="0"/>
          <w:marTop w:val="0"/>
          <w:marBottom w:val="0"/>
          <w:divBdr>
            <w:top w:val="none" w:sz="0" w:space="0" w:color="auto"/>
            <w:left w:val="none" w:sz="0" w:space="0" w:color="auto"/>
            <w:bottom w:val="none" w:sz="0" w:space="0" w:color="auto"/>
            <w:right w:val="none" w:sz="0" w:space="0" w:color="auto"/>
          </w:divBdr>
          <w:divsChild>
            <w:div w:id="1820228012">
              <w:marLeft w:val="0"/>
              <w:marRight w:val="0"/>
              <w:marTop w:val="0"/>
              <w:marBottom w:val="0"/>
              <w:divBdr>
                <w:top w:val="none" w:sz="0" w:space="0" w:color="auto"/>
                <w:left w:val="none" w:sz="0" w:space="0" w:color="auto"/>
                <w:bottom w:val="none" w:sz="0" w:space="0" w:color="auto"/>
                <w:right w:val="none" w:sz="0" w:space="0" w:color="auto"/>
              </w:divBdr>
              <w:divsChild>
                <w:div w:id="136806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42720">
      <w:bodyDiv w:val="1"/>
      <w:marLeft w:val="0"/>
      <w:marRight w:val="0"/>
      <w:marTop w:val="0"/>
      <w:marBottom w:val="0"/>
      <w:divBdr>
        <w:top w:val="none" w:sz="0" w:space="0" w:color="auto"/>
        <w:left w:val="none" w:sz="0" w:space="0" w:color="auto"/>
        <w:bottom w:val="none" w:sz="0" w:space="0" w:color="auto"/>
        <w:right w:val="none" w:sz="0" w:space="0" w:color="auto"/>
      </w:divBdr>
    </w:div>
    <w:div w:id="468790339">
      <w:bodyDiv w:val="1"/>
      <w:marLeft w:val="0"/>
      <w:marRight w:val="0"/>
      <w:marTop w:val="0"/>
      <w:marBottom w:val="0"/>
      <w:divBdr>
        <w:top w:val="none" w:sz="0" w:space="0" w:color="auto"/>
        <w:left w:val="none" w:sz="0" w:space="0" w:color="auto"/>
        <w:bottom w:val="none" w:sz="0" w:space="0" w:color="auto"/>
        <w:right w:val="none" w:sz="0" w:space="0" w:color="auto"/>
      </w:divBdr>
      <w:divsChild>
        <w:div w:id="268052020">
          <w:marLeft w:val="0"/>
          <w:marRight w:val="0"/>
          <w:marTop w:val="0"/>
          <w:marBottom w:val="0"/>
          <w:divBdr>
            <w:top w:val="none" w:sz="0" w:space="0" w:color="auto"/>
            <w:left w:val="none" w:sz="0" w:space="0" w:color="auto"/>
            <w:bottom w:val="none" w:sz="0" w:space="0" w:color="auto"/>
            <w:right w:val="none" w:sz="0" w:space="0" w:color="auto"/>
          </w:divBdr>
          <w:divsChild>
            <w:div w:id="2092695652">
              <w:marLeft w:val="0"/>
              <w:marRight w:val="0"/>
              <w:marTop w:val="0"/>
              <w:marBottom w:val="0"/>
              <w:divBdr>
                <w:top w:val="none" w:sz="0" w:space="0" w:color="auto"/>
                <w:left w:val="none" w:sz="0" w:space="0" w:color="auto"/>
                <w:bottom w:val="none" w:sz="0" w:space="0" w:color="auto"/>
                <w:right w:val="none" w:sz="0" w:space="0" w:color="auto"/>
              </w:divBdr>
              <w:divsChild>
                <w:div w:id="1691029585">
                  <w:marLeft w:val="0"/>
                  <w:marRight w:val="0"/>
                  <w:marTop w:val="0"/>
                  <w:marBottom w:val="0"/>
                  <w:divBdr>
                    <w:top w:val="none" w:sz="0" w:space="0" w:color="auto"/>
                    <w:left w:val="none" w:sz="0" w:space="0" w:color="auto"/>
                    <w:bottom w:val="none" w:sz="0" w:space="0" w:color="auto"/>
                    <w:right w:val="none" w:sz="0" w:space="0" w:color="auto"/>
                  </w:divBdr>
                  <w:divsChild>
                    <w:div w:id="45097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452631">
      <w:bodyDiv w:val="1"/>
      <w:marLeft w:val="0"/>
      <w:marRight w:val="0"/>
      <w:marTop w:val="0"/>
      <w:marBottom w:val="0"/>
      <w:divBdr>
        <w:top w:val="none" w:sz="0" w:space="0" w:color="auto"/>
        <w:left w:val="none" w:sz="0" w:space="0" w:color="auto"/>
        <w:bottom w:val="none" w:sz="0" w:space="0" w:color="auto"/>
        <w:right w:val="none" w:sz="0" w:space="0" w:color="auto"/>
      </w:divBdr>
      <w:divsChild>
        <w:div w:id="313459963">
          <w:marLeft w:val="0"/>
          <w:marRight w:val="0"/>
          <w:marTop w:val="0"/>
          <w:marBottom w:val="0"/>
          <w:divBdr>
            <w:top w:val="none" w:sz="0" w:space="0" w:color="auto"/>
            <w:left w:val="none" w:sz="0" w:space="0" w:color="auto"/>
            <w:bottom w:val="none" w:sz="0" w:space="0" w:color="auto"/>
            <w:right w:val="none" w:sz="0" w:space="0" w:color="auto"/>
          </w:divBdr>
          <w:divsChild>
            <w:div w:id="1240017343">
              <w:marLeft w:val="0"/>
              <w:marRight w:val="0"/>
              <w:marTop w:val="0"/>
              <w:marBottom w:val="0"/>
              <w:divBdr>
                <w:top w:val="none" w:sz="0" w:space="0" w:color="auto"/>
                <w:left w:val="none" w:sz="0" w:space="0" w:color="auto"/>
                <w:bottom w:val="none" w:sz="0" w:space="0" w:color="auto"/>
                <w:right w:val="none" w:sz="0" w:space="0" w:color="auto"/>
              </w:divBdr>
              <w:divsChild>
                <w:div w:id="1265843176">
                  <w:marLeft w:val="0"/>
                  <w:marRight w:val="0"/>
                  <w:marTop w:val="0"/>
                  <w:marBottom w:val="0"/>
                  <w:divBdr>
                    <w:top w:val="none" w:sz="0" w:space="0" w:color="auto"/>
                    <w:left w:val="none" w:sz="0" w:space="0" w:color="auto"/>
                    <w:bottom w:val="none" w:sz="0" w:space="0" w:color="auto"/>
                    <w:right w:val="none" w:sz="0" w:space="0" w:color="auto"/>
                  </w:divBdr>
                  <w:divsChild>
                    <w:div w:id="16262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7575">
      <w:bodyDiv w:val="1"/>
      <w:marLeft w:val="0"/>
      <w:marRight w:val="0"/>
      <w:marTop w:val="0"/>
      <w:marBottom w:val="0"/>
      <w:divBdr>
        <w:top w:val="none" w:sz="0" w:space="0" w:color="auto"/>
        <w:left w:val="none" w:sz="0" w:space="0" w:color="auto"/>
        <w:bottom w:val="none" w:sz="0" w:space="0" w:color="auto"/>
        <w:right w:val="none" w:sz="0" w:space="0" w:color="auto"/>
      </w:divBdr>
    </w:div>
    <w:div w:id="782532556">
      <w:bodyDiv w:val="1"/>
      <w:marLeft w:val="0"/>
      <w:marRight w:val="0"/>
      <w:marTop w:val="0"/>
      <w:marBottom w:val="0"/>
      <w:divBdr>
        <w:top w:val="none" w:sz="0" w:space="0" w:color="auto"/>
        <w:left w:val="none" w:sz="0" w:space="0" w:color="auto"/>
        <w:bottom w:val="none" w:sz="0" w:space="0" w:color="auto"/>
        <w:right w:val="none" w:sz="0" w:space="0" w:color="auto"/>
      </w:divBdr>
      <w:divsChild>
        <w:div w:id="1149203295">
          <w:marLeft w:val="0"/>
          <w:marRight w:val="0"/>
          <w:marTop w:val="0"/>
          <w:marBottom w:val="0"/>
          <w:divBdr>
            <w:top w:val="none" w:sz="0" w:space="0" w:color="auto"/>
            <w:left w:val="none" w:sz="0" w:space="0" w:color="auto"/>
            <w:bottom w:val="none" w:sz="0" w:space="0" w:color="auto"/>
            <w:right w:val="none" w:sz="0" w:space="0" w:color="auto"/>
          </w:divBdr>
          <w:divsChild>
            <w:div w:id="1583031357">
              <w:marLeft w:val="0"/>
              <w:marRight w:val="0"/>
              <w:marTop w:val="0"/>
              <w:marBottom w:val="0"/>
              <w:divBdr>
                <w:top w:val="none" w:sz="0" w:space="0" w:color="auto"/>
                <w:left w:val="none" w:sz="0" w:space="0" w:color="auto"/>
                <w:bottom w:val="none" w:sz="0" w:space="0" w:color="auto"/>
                <w:right w:val="none" w:sz="0" w:space="0" w:color="auto"/>
              </w:divBdr>
              <w:divsChild>
                <w:div w:id="158167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26364">
      <w:bodyDiv w:val="1"/>
      <w:marLeft w:val="0"/>
      <w:marRight w:val="0"/>
      <w:marTop w:val="0"/>
      <w:marBottom w:val="0"/>
      <w:divBdr>
        <w:top w:val="none" w:sz="0" w:space="0" w:color="auto"/>
        <w:left w:val="none" w:sz="0" w:space="0" w:color="auto"/>
        <w:bottom w:val="none" w:sz="0" w:space="0" w:color="auto"/>
        <w:right w:val="none" w:sz="0" w:space="0" w:color="auto"/>
      </w:divBdr>
    </w:div>
    <w:div w:id="870730014">
      <w:bodyDiv w:val="1"/>
      <w:marLeft w:val="0"/>
      <w:marRight w:val="0"/>
      <w:marTop w:val="0"/>
      <w:marBottom w:val="0"/>
      <w:divBdr>
        <w:top w:val="none" w:sz="0" w:space="0" w:color="auto"/>
        <w:left w:val="none" w:sz="0" w:space="0" w:color="auto"/>
        <w:bottom w:val="none" w:sz="0" w:space="0" w:color="auto"/>
        <w:right w:val="none" w:sz="0" w:space="0" w:color="auto"/>
      </w:divBdr>
      <w:divsChild>
        <w:div w:id="226915471">
          <w:marLeft w:val="0"/>
          <w:marRight w:val="0"/>
          <w:marTop w:val="0"/>
          <w:marBottom w:val="0"/>
          <w:divBdr>
            <w:top w:val="none" w:sz="0" w:space="0" w:color="auto"/>
            <w:left w:val="none" w:sz="0" w:space="0" w:color="auto"/>
            <w:bottom w:val="none" w:sz="0" w:space="0" w:color="auto"/>
            <w:right w:val="none" w:sz="0" w:space="0" w:color="auto"/>
          </w:divBdr>
          <w:divsChild>
            <w:div w:id="274681999">
              <w:marLeft w:val="0"/>
              <w:marRight w:val="0"/>
              <w:marTop w:val="0"/>
              <w:marBottom w:val="0"/>
              <w:divBdr>
                <w:top w:val="none" w:sz="0" w:space="0" w:color="auto"/>
                <w:left w:val="none" w:sz="0" w:space="0" w:color="auto"/>
                <w:bottom w:val="none" w:sz="0" w:space="0" w:color="auto"/>
                <w:right w:val="none" w:sz="0" w:space="0" w:color="auto"/>
              </w:divBdr>
              <w:divsChild>
                <w:div w:id="50367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98285">
      <w:bodyDiv w:val="1"/>
      <w:marLeft w:val="0"/>
      <w:marRight w:val="0"/>
      <w:marTop w:val="0"/>
      <w:marBottom w:val="0"/>
      <w:divBdr>
        <w:top w:val="none" w:sz="0" w:space="0" w:color="auto"/>
        <w:left w:val="none" w:sz="0" w:space="0" w:color="auto"/>
        <w:bottom w:val="none" w:sz="0" w:space="0" w:color="auto"/>
        <w:right w:val="none" w:sz="0" w:space="0" w:color="auto"/>
      </w:divBdr>
      <w:divsChild>
        <w:div w:id="1075399300">
          <w:marLeft w:val="0"/>
          <w:marRight w:val="0"/>
          <w:marTop w:val="0"/>
          <w:marBottom w:val="0"/>
          <w:divBdr>
            <w:top w:val="none" w:sz="0" w:space="0" w:color="auto"/>
            <w:left w:val="none" w:sz="0" w:space="0" w:color="auto"/>
            <w:bottom w:val="none" w:sz="0" w:space="0" w:color="auto"/>
            <w:right w:val="none" w:sz="0" w:space="0" w:color="auto"/>
          </w:divBdr>
          <w:divsChild>
            <w:div w:id="301689982">
              <w:marLeft w:val="0"/>
              <w:marRight w:val="0"/>
              <w:marTop w:val="0"/>
              <w:marBottom w:val="0"/>
              <w:divBdr>
                <w:top w:val="none" w:sz="0" w:space="0" w:color="auto"/>
                <w:left w:val="none" w:sz="0" w:space="0" w:color="auto"/>
                <w:bottom w:val="none" w:sz="0" w:space="0" w:color="auto"/>
                <w:right w:val="none" w:sz="0" w:space="0" w:color="auto"/>
              </w:divBdr>
              <w:divsChild>
                <w:div w:id="1857574882">
                  <w:marLeft w:val="0"/>
                  <w:marRight w:val="0"/>
                  <w:marTop w:val="0"/>
                  <w:marBottom w:val="0"/>
                  <w:divBdr>
                    <w:top w:val="none" w:sz="0" w:space="0" w:color="auto"/>
                    <w:left w:val="none" w:sz="0" w:space="0" w:color="auto"/>
                    <w:bottom w:val="none" w:sz="0" w:space="0" w:color="auto"/>
                    <w:right w:val="none" w:sz="0" w:space="0" w:color="auto"/>
                  </w:divBdr>
                  <w:divsChild>
                    <w:div w:id="135576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689693">
      <w:bodyDiv w:val="1"/>
      <w:marLeft w:val="0"/>
      <w:marRight w:val="0"/>
      <w:marTop w:val="0"/>
      <w:marBottom w:val="0"/>
      <w:divBdr>
        <w:top w:val="none" w:sz="0" w:space="0" w:color="auto"/>
        <w:left w:val="none" w:sz="0" w:space="0" w:color="auto"/>
        <w:bottom w:val="none" w:sz="0" w:space="0" w:color="auto"/>
        <w:right w:val="none" w:sz="0" w:space="0" w:color="auto"/>
      </w:divBdr>
    </w:div>
    <w:div w:id="1256285366">
      <w:bodyDiv w:val="1"/>
      <w:marLeft w:val="0"/>
      <w:marRight w:val="0"/>
      <w:marTop w:val="0"/>
      <w:marBottom w:val="0"/>
      <w:divBdr>
        <w:top w:val="none" w:sz="0" w:space="0" w:color="auto"/>
        <w:left w:val="none" w:sz="0" w:space="0" w:color="auto"/>
        <w:bottom w:val="none" w:sz="0" w:space="0" w:color="auto"/>
        <w:right w:val="none" w:sz="0" w:space="0" w:color="auto"/>
      </w:divBdr>
      <w:divsChild>
        <w:div w:id="1046951074">
          <w:marLeft w:val="0"/>
          <w:marRight w:val="0"/>
          <w:marTop w:val="0"/>
          <w:marBottom w:val="0"/>
          <w:divBdr>
            <w:top w:val="none" w:sz="0" w:space="0" w:color="auto"/>
            <w:left w:val="none" w:sz="0" w:space="0" w:color="auto"/>
            <w:bottom w:val="none" w:sz="0" w:space="0" w:color="auto"/>
            <w:right w:val="none" w:sz="0" w:space="0" w:color="auto"/>
          </w:divBdr>
          <w:divsChild>
            <w:div w:id="18507157">
              <w:marLeft w:val="0"/>
              <w:marRight w:val="0"/>
              <w:marTop w:val="0"/>
              <w:marBottom w:val="0"/>
              <w:divBdr>
                <w:top w:val="none" w:sz="0" w:space="0" w:color="auto"/>
                <w:left w:val="none" w:sz="0" w:space="0" w:color="auto"/>
                <w:bottom w:val="none" w:sz="0" w:space="0" w:color="auto"/>
                <w:right w:val="none" w:sz="0" w:space="0" w:color="auto"/>
              </w:divBdr>
              <w:divsChild>
                <w:div w:id="362561150">
                  <w:marLeft w:val="0"/>
                  <w:marRight w:val="0"/>
                  <w:marTop w:val="0"/>
                  <w:marBottom w:val="0"/>
                  <w:divBdr>
                    <w:top w:val="none" w:sz="0" w:space="0" w:color="auto"/>
                    <w:left w:val="none" w:sz="0" w:space="0" w:color="auto"/>
                    <w:bottom w:val="none" w:sz="0" w:space="0" w:color="auto"/>
                    <w:right w:val="none" w:sz="0" w:space="0" w:color="auto"/>
                  </w:divBdr>
                  <w:divsChild>
                    <w:div w:id="28916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286366">
      <w:bodyDiv w:val="1"/>
      <w:marLeft w:val="0"/>
      <w:marRight w:val="0"/>
      <w:marTop w:val="0"/>
      <w:marBottom w:val="0"/>
      <w:divBdr>
        <w:top w:val="none" w:sz="0" w:space="0" w:color="auto"/>
        <w:left w:val="none" w:sz="0" w:space="0" w:color="auto"/>
        <w:bottom w:val="none" w:sz="0" w:space="0" w:color="auto"/>
        <w:right w:val="none" w:sz="0" w:space="0" w:color="auto"/>
      </w:divBdr>
      <w:divsChild>
        <w:div w:id="1610697462">
          <w:marLeft w:val="0"/>
          <w:marRight w:val="0"/>
          <w:marTop w:val="0"/>
          <w:marBottom w:val="0"/>
          <w:divBdr>
            <w:top w:val="none" w:sz="0" w:space="0" w:color="auto"/>
            <w:left w:val="none" w:sz="0" w:space="0" w:color="auto"/>
            <w:bottom w:val="none" w:sz="0" w:space="0" w:color="auto"/>
            <w:right w:val="none" w:sz="0" w:space="0" w:color="auto"/>
          </w:divBdr>
          <w:divsChild>
            <w:div w:id="1044018503">
              <w:marLeft w:val="0"/>
              <w:marRight w:val="0"/>
              <w:marTop w:val="0"/>
              <w:marBottom w:val="0"/>
              <w:divBdr>
                <w:top w:val="none" w:sz="0" w:space="0" w:color="auto"/>
                <w:left w:val="none" w:sz="0" w:space="0" w:color="auto"/>
                <w:bottom w:val="none" w:sz="0" w:space="0" w:color="auto"/>
                <w:right w:val="none" w:sz="0" w:space="0" w:color="auto"/>
              </w:divBdr>
              <w:divsChild>
                <w:div w:id="20286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307190">
      <w:bodyDiv w:val="1"/>
      <w:marLeft w:val="0"/>
      <w:marRight w:val="0"/>
      <w:marTop w:val="0"/>
      <w:marBottom w:val="0"/>
      <w:divBdr>
        <w:top w:val="none" w:sz="0" w:space="0" w:color="auto"/>
        <w:left w:val="none" w:sz="0" w:space="0" w:color="auto"/>
        <w:bottom w:val="none" w:sz="0" w:space="0" w:color="auto"/>
        <w:right w:val="none" w:sz="0" w:space="0" w:color="auto"/>
      </w:divBdr>
    </w:div>
    <w:div w:id="1501459091">
      <w:bodyDiv w:val="1"/>
      <w:marLeft w:val="0"/>
      <w:marRight w:val="0"/>
      <w:marTop w:val="0"/>
      <w:marBottom w:val="0"/>
      <w:divBdr>
        <w:top w:val="none" w:sz="0" w:space="0" w:color="auto"/>
        <w:left w:val="none" w:sz="0" w:space="0" w:color="auto"/>
        <w:bottom w:val="none" w:sz="0" w:space="0" w:color="auto"/>
        <w:right w:val="none" w:sz="0" w:space="0" w:color="auto"/>
      </w:divBdr>
      <w:divsChild>
        <w:div w:id="1316496315">
          <w:marLeft w:val="0"/>
          <w:marRight w:val="0"/>
          <w:marTop w:val="0"/>
          <w:marBottom w:val="0"/>
          <w:divBdr>
            <w:top w:val="none" w:sz="0" w:space="0" w:color="auto"/>
            <w:left w:val="none" w:sz="0" w:space="0" w:color="auto"/>
            <w:bottom w:val="none" w:sz="0" w:space="0" w:color="auto"/>
            <w:right w:val="none" w:sz="0" w:space="0" w:color="auto"/>
          </w:divBdr>
          <w:divsChild>
            <w:div w:id="820969691">
              <w:marLeft w:val="0"/>
              <w:marRight w:val="0"/>
              <w:marTop w:val="0"/>
              <w:marBottom w:val="0"/>
              <w:divBdr>
                <w:top w:val="none" w:sz="0" w:space="0" w:color="auto"/>
                <w:left w:val="none" w:sz="0" w:space="0" w:color="auto"/>
                <w:bottom w:val="none" w:sz="0" w:space="0" w:color="auto"/>
                <w:right w:val="none" w:sz="0" w:space="0" w:color="auto"/>
              </w:divBdr>
              <w:divsChild>
                <w:div w:id="1544749898">
                  <w:marLeft w:val="0"/>
                  <w:marRight w:val="0"/>
                  <w:marTop w:val="0"/>
                  <w:marBottom w:val="0"/>
                  <w:divBdr>
                    <w:top w:val="none" w:sz="0" w:space="0" w:color="auto"/>
                    <w:left w:val="none" w:sz="0" w:space="0" w:color="auto"/>
                    <w:bottom w:val="none" w:sz="0" w:space="0" w:color="auto"/>
                    <w:right w:val="none" w:sz="0" w:space="0" w:color="auto"/>
                  </w:divBdr>
                  <w:divsChild>
                    <w:div w:id="196006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226227">
      <w:bodyDiv w:val="1"/>
      <w:marLeft w:val="0"/>
      <w:marRight w:val="0"/>
      <w:marTop w:val="0"/>
      <w:marBottom w:val="0"/>
      <w:divBdr>
        <w:top w:val="none" w:sz="0" w:space="0" w:color="auto"/>
        <w:left w:val="none" w:sz="0" w:space="0" w:color="auto"/>
        <w:bottom w:val="none" w:sz="0" w:space="0" w:color="auto"/>
        <w:right w:val="none" w:sz="0" w:space="0" w:color="auto"/>
      </w:divBdr>
      <w:divsChild>
        <w:div w:id="1756245911">
          <w:marLeft w:val="0"/>
          <w:marRight w:val="0"/>
          <w:marTop w:val="0"/>
          <w:marBottom w:val="0"/>
          <w:divBdr>
            <w:top w:val="none" w:sz="0" w:space="0" w:color="auto"/>
            <w:left w:val="none" w:sz="0" w:space="0" w:color="auto"/>
            <w:bottom w:val="none" w:sz="0" w:space="0" w:color="auto"/>
            <w:right w:val="none" w:sz="0" w:space="0" w:color="auto"/>
          </w:divBdr>
          <w:divsChild>
            <w:div w:id="2014986340">
              <w:marLeft w:val="0"/>
              <w:marRight w:val="0"/>
              <w:marTop w:val="0"/>
              <w:marBottom w:val="0"/>
              <w:divBdr>
                <w:top w:val="none" w:sz="0" w:space="0" w:color="auto"/>
                <w:left w:val="none" w:sz="0" w:space="0" w:color="auto"/>
                <w:bottom w:val="none" w:sz="0" w:space="0" w:color="auto"/>
                <w:right w:val="none" w:sz="0" w:space="0" w:color="auto"/>
              </w:divBdr>
              <w:divsChild>
                <w:div w:id="1654410125">
                  <w:marLeft w:val="0"/>
                  <w:marRight w:val="0"/>
                  <w:marTop w:val="0"/>
                  <w:marBottom w:val="0"/>
                  <w:divBdr>
                    <w:top w:val="none" w:sz="0" w:space="0" w:color="auto"/>
                    <w:left w:val="none" w:sz="0" w:space="0" w:color="auto"/>
                    <w:bottom w:val="none" w:sz="0" w:space="0" w:color="auto"/>
                    <w:right w:val="none" w:sz="0" w:space="0" w:color="auto"/>
                  </w:divBdr>
                  <w:divsChild>
                    <w:div w:id="20349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092288">
      <w:bodyDiv w:val="1"/>
      <w:marLeft w:val="0"/>
      <w:marRight w:val="0"/>
      <w:marTop w:val="0"/>
      <w:marBottom w:val="0"/>
      <w:divBdr>
        <w:top w:val="none" w:sz="0" w:space="0" w:color="auto"/>
        <w:left w:val="none" w:sz="0" w:space="0" w:color="auto"/>
        <w:bottom w:val="none" w:sz="0" w:space="0" w:color="auto"/>
        <w:right w:val="none" w:sz="0" w:space="0" w:color="auto"/>
      </w:divBdr>
    </w:div>
    <w:div w:id="1702776565">
      <w:bodyDiv w:val="1"/>
      <w:marLeft w:val="0"/>
      <w:marRight w:val="0"/>
      <w:marTop w:val="0"/>
      <w:marBottom w:val="0"/>
      <w:divBdr>
        <w:top w:val="none" w:sz="0" w:space="0" w:color="auto"/>
        <w:left w:val="none" w:sz="0" w:space="0" w:color="auto"/>
        <w:bottom w:val="none" w:sz="0" w:space="0" w:color="auto"/>
        <w:right w:val="none" w:sz="0" w:space="0" w:color="auto"/>
      </w:divBdr>
      <w:divsChild>
        <w:div w:id="1354527024">
          <w:marLeft w:val="0"/>
          <w:marRight w:val="0"/>
          <w:marTop w:val="0"/>
          <w:marBottom w:val="0"/>
          <w:divBdr>
            <w:top w:val="none" w:sz="0" w:space="0" w:color="auto"/>
            <w:left w:val="none" w:sz="0" w:space="0" w:color="auto"/>
            <w:bottom w:val="none" w:sz="0" w:space="0" w:color="auto"/>
            <w:right w:val="none" w:sz="0" w:space="0" w:color="auto"/>
          </w:divBdr>
          <w:divsChild>
            <w:div w:id="254166236">
              <w:marLeft w:val="0"/>
              <w:marRight w:val="0"/>
              <w:marTop w:val="0"/>
              <w:marBottom w:val="0"/>
              <w:divBdr>
                <w:top w:val="none" w:sz="0" w:space="0" w:color="auto"/>
                <w:left w:val="none" w:sz="0" w:space="0" w:color="auto"/>
                <w:bottom w:val="none" w:sz="0" w:space="0" w:color="auto"/>
                <w:right w:val="none" w:sz="0" w:space="0" w:color="auto"/>
              </w:divBdr>
              <w:divsChild>
                <w:div w:id="486942273">
                  <w:marLeft w:val="0"/>
                  <w:marRight w:val="0"/>
                  <w:marTop w:val="0"/>
                  <w:marBottom w:val="0"/>
                  <w:divBdr>
                    <w:top w:val="none" w:sz="0" w:space="0" w:color="auto"/>
                    <w:left w:val="none" w:sz="0" w:space="0" w:color="auto"/>
                    <w:bottom w:val="none" w:sz="0" w:space="0" w:color="auto"/>
                    <w:right w:val="none" w:sz="0" w:space="0" w:color="auto"/>
                  </w:divBdr>
                  <w:divsChild>
                    <w:div w:id="155466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084240">
      <w:bodyDiv w:val="1"/>
      <w:marLeft w:val="0"/>
      <w:marRight w:val="0"/>
      <w:marTop w:val="0"/>
      <w:marBottom w:val="0"/>
      <w:divBdr>
        <w:top w:val="none" w:sz="0" w:space="0" w:color="auto"/>
        <w:left w:val="none" w:sz="0" w:space="0" w:color="auto"/>
        <w:bottom w:val="none" w:sz="0" w:space="0" w:color="auto"/>
        <w:right w:val="none" w:sz="0" w:space="0" w:color="auto"/>
      </w:divBdr>
      <w:divsChild>
        <w:div w:id="2124568452">
          <w:marLeft w:val="0"/>
          <w:marRight w:val="0"/>
          <w:marTop w:val="0"/>
          <w:marBottom w:val="0"/>
          <w:divBdr>
            <w:top w:val="none" w:sz="0" w:space="0" w:color="auto"/>
            <w:left w:val="none" w:sz="0" w:space="0" w:color="auto"/>
            <w:bottom w:val="none" w:sz="0" w:space="0" w:color="auto"/>
            <w:right w:val="none" w:sz="0" w:space="0" w:color="auto"/>
          </w:divBdr>
          <w:divsChild>
            <w:div w:id="1963611288">
              <w:marLeft w:val="0"/>
              <w:marRight w:val="0"/>
              <w:marTop w:val="0"/>
              <w:marBottom w:val="0"/>
              <w:divBdr>
                <w:top w:val="none" w:sz="0" w:space="0" w:color="auto"/>
                <w:left w:val="none" w:sz="0" w:space="0" w:color="auto"/>
                <w:bottom w:val="none" w:sz="0" w:space="0" w:color="auto"/>
                <w:right w:val="none" w:sz="0" w:space="0" w:color="auto"/>
              </w:divBdr>
              <w:divsChild>
                <w:div w:id="16260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227281">
      <w:bodyDiv w:val="1"/>
      <w:marLeft w:val="0"/>
      <w:marRight w:val="0"/>
      <w:marTop w:val="0"/>
      <w:marBottom w:val="0"/>
      <w:divBdr>
        <w:top w:val="none" w:sz="0" w:space="0" w:color="auto"/>
        <w:left w:val="none" w:sz="0" w:space="0" w:color="auto"/>
        <w:bottom w:val="none" w:sz="0" w:space="0" w:color="auto"/>
        <w:right w:val="none" w:sz="0" w:space="0" w:color="auto"/>
      </w:divBdr>
      <w:divsChild>
        <w:div w:id="1415931304">
          <w:marLeft w:val="0"/>
          <w:marRight w:val="0"/>
          <w:marTop w:val="0"/>
          <w:marBottom w:val="0"/>
          <w:divBdr>
            <w:top w:val="none" w:sz="0" w:space="0" w:color="auto"/>
            <w:left w:val="none" w:sz="0" w:space="0" w:color="auto"/>
            <w:bottom w:val="none" w:sz="0" w:space="0" w:color="auto"/>
            <w:right w:val="none" w:sz="0" w:space="0" w:color="auto"/>
          </w:divBdr>
          <w:divsChild>
            <w:div w:id="1575698529">
              <w:marLeft w:val="0"/>
              <w:marRight w:val="0"/>
              <w:marTop w:val="0"/>
              <w:marBottom w:val="0"/>
              <w:divBdr>
                <w:top w:val="none" w:sz="0" w:space="0" w:color="auto"/>
                <w:left w:val="none" w:sz="0" w:space="0" w:color="auto"/>
                <w:bottom w:val="none" w:sz="0" w:space="0" w:color="auto"/>
                <w:right w:val="none" w:sz="0" w:space="0" w:color="auto"/>
              </w:divBdr>
              <w:divsChild>
                <w:div w:id="944532897">
                  <w:marLeft w:val="0"/>
                  <w:marRight w:val="0"/>
                  <w:marTop w:val="0"/>
                  <w:marBottom w:val="0"/>
                  <w:divBdr>
                    <w:top w:val="none" w:sz="0" w:space="0" w:color="auto"/>
                    <w:left w:val="none" w:sz="0" w:space="0" w:color="auto"/>
                    <w:bottom w:val="none" w:sz="0" w:space="0" w:color="auto"/>
                    <w:right w:val="none" w:sz="0" w:space="0" w:color="auto"/>
                  </w:divBdr>
                  <w:divsChild>
                    <w:div w:id="97610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037921">
      <w:bodyDiv w:val="1"/>
      <w:marLeft w:val="0"/>
      <w:marRight w:val="0"/>
      <w:marTop w:val="0"/>
      <w:marBottom w:val="0"/>
      <w:divBdr>
        <w:top w:val="none" w:sz="0" w:space="0" w:color="auto"/>
        <w:left w:val="none" w:sz="0" w:space="0" w:color="auto"/>
        <w:bottom w:val="none" w:sz="0" w:space="0" w:color="auto"/>
        <w:right w:val="none" w:sz="0" w:space="0" w:color="auto"/>
      </w:divBdr>
    </w:div>
    <w:div w:id="2059933121">
      <w:bodyDiv w:val="1"/>
      <w:marLeft w:val="0"/>
      <w:marRight w:val="0"/>
      <w:marTop w:val="0"/>
      <w:marBottom w:val="0"/>
      <w:divBdr>
        <w:top w:val="none" w:sz="0" w:space="0" w:color="auto"/>
        <w:left w:val="none" w:sz="0" w:space="0" w:color="auto"/>
        <w:bottom w:val="none" w:sz="0" w:space="0" w:color="auto"/>
        <w:right w:val="none" w:sz="0" w:space="0" w:color="auto"/>
      </w:divBdr>
      <w:divsChild>
        <w:div w:id="30999555">
          <w:marLeft w:val="0"/>
          <w:marRight w:val="0"/>
          <w:marTop w:val="0"/>
          <w:marBottom w:val="0"/>
          <w:divBdr>
            <w:top w:val="none" w:sz="0" w:space="0" w:color="auto"/>
            <w:left w:val="none" w:sz="0" w:space="0" w:color="auto"/>
            <w:bottom w:val="none" w:sz="0" w:space="0" w:color="auto"/>
            <w:right w:val="none" w:sz="0" w:space="0" w:color="auto"/>
          </w:divBdr>
          <w:divsChild>
            <w:div w:id="301541138">
              <w:marLeft w:val="0"/>
              <w:marRight w:val="0"/>
              <w:marTop w:val="0"/>
              <w:marBottom w:val="0"/>
              <w:divBdr>
                <w:top w:val="none" w:sz="0" w:space="0" w:color="auto"/>
                <w:left w:val="none" w:sz="0" w:space="0" w:color="auto"/>
                <w:bottom w:val="none" w:sz="0" w:space="0" w:color="auto"/>
                <w:right w:val="none" w:sz="0" w:space="0" w:color="auto"/>
              </w:divBdr>
              <w:divsChild>
                <w:div w:id="126506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lakshmimanas" TargetMode="External"/><Relationship Id="rId5" Type="http://schemas.openxmlformats.org/officeDocument/2006/relationships/hyperlink" Target="mailto:manasaemani6@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3</Pages>
  <Words>1340</Words>
  <Characters>7640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PradeepReddy Macha1</dc:creator>
  <cp:keywords/>
  <cp:lastModifiedBy>Manasa Emani</cp:lastModifiedBy>
  <cp:revision>9</cp:revision>
  <cp:lastPrinted>2023-11-29T22:31:00Z</cp:lastPrinted>
  <dcterms:created xsi:type="dcterms:W3CDTF">2025-11-25T16:21:00Z</dcterms:created>
  <dcterms:modified xsi:type="dcterms:W3CDTF">2025-12-01T13:08:00Z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55c43689383454197d02942be26fe4e57d90aa8f70358aeb418faeb60378efc8</vt:lpwstr>
  </property>
</Properties>
</file>