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108" w:type="dxa"/>
      </w:tblPr>
      <w:tblGrid>
        <w:gridCol w:w="4646"/>
        <w:gridCol w:w="4606"/>
      </w:tblGrid>
      <w:tr>
        <w:trPr>
          <w:trHeight w:val="1" w:hRule="atLeast"/>
          <w:jc w:val="left"/>
        </w:trPr>
        <w:tc>
          <w:tcPr>
            <w:tcW w:w="464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Pratikshya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Salesforce Marketing Cloud Developer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Mobile: +1 518-768-1992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Email: shabaaz@kasmo.co</w:t>
            </w:r>
          </w:p>
        </w:tc>
        <w:tc>
          <w:tcPr>
            <w:tcW w:w="46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</w:t>
            </w:r>
            <w:r>
              <w:object w:dxaOrig="1336" w:dyaOrig="1174">
                <v:rect xmlns:o="urn:schemas-microsoft-com:office:office" xmlns:v="urn:schemas-microsoft-com:vml" id="rectole0000000000" style="width:66.800000pt;height:58.7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</w:tbl>
    <w:p>
      <w:pPr>
        <w:suppressAutoHyphens w:val="true"/>
        <w:spacing w:before="0" w:after="24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To be a part of an organization to enhance my learnings, knowledge and skills for Career and Professional growth and to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use my education &amp; skills in a way that is mutually beneficial to my employer, as well as myself for our growth and advancement.</w:t>
      </w: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PROFESSIONAL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SUMMARY: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Salesforce Certified Marketing Cloud Professional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with </w:t>
      </w:r>
      <w:r>
        <w:rPr>
          <w:rFonts w:ascii="Segoe UI" w:hAnsi="Segoe UI" w:cs="Segoe UI" w:eastAsia="Segoe UI"/>
          <w:b/>
          <w:color w:val="000000"/>
          <w:spacing w:val="0"/>
          <w:position w:val="0"/>
          <w:sz w:val="21"/>
          <w:shd w:fill="FFFFFF" w:val="clear"/>
        </w:rPr>
        <w:t xml:space="preserve">5+</w:t>
      </w:r>
      <w:r>
        <w:rPr>
          <w:rFonts w:ascii="Segoe UI" w:hAnsi="Segoe UI" w:cs="Segoe UI" w:eastAsia="Segoe UI"/>
          <w:color w:val="000000"/>
          <w:spacing w:val="0"/>
          <w:position w:val="0"/>
          <w:sz w:val="21"/>
          <w:shd w:fill="FFFFFF" w:val="clear"/>
        </w:rPr>
        <w:t xml:space="preserve"> years of rich experience in IT services including </w:t>
      </w:r>
      <w:r>
        <w:rPr>
          <w:rFonts w:ascii="Segoe UI" w:hAnsi="Segoe UI" w:cs="Segoe UI" w:eastAsia="Segoe UI"/>
          <w:b/>
          <w:color w:val="000000"/>
          <w:spacing w:val="0"/>
          <w:position w:val="0"/>
          <w:sz w:val="21"/>
          <w:shd w:fill="FFFFFF" w:val="clear"/>
        </w:rPr>
        <w:t xml:space="preserve">3+</w:t>
      </w:r>
      <w:r>
        <w:rPr>
          <w:rFonts w:ascii="Segoe UI" w:hAnsi="Segoe UI" w:cs="Segoe UI" w:eastAsia="Segoe UI"/>
          <w:color w:val="000000"/>
          <w:spacing w:val="0"/>
          <w:position w:val="0"/>
          <w:sz w:val="21"/>
          <w:shd w:fill="FFFFFF" w:val="clear"/>
        </w:rPr>
        <w:t xml:space="preserve"> years of work experience in Salesforce Marketing cloud.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Specialized in designing and deploying Email Marketing Campaigns using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Email Studio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Journey Builder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&amp;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Automation Studio, Content Builder, Contact Builder and Web Studio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Expertise establishing the integration between SFDC to SFMC,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FTP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API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integrations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Built end to end complex marketing could campaign to deliver best to subscribers.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Worked on data validation, data analysis &amp; reporting to ensure no data issues to deliver the campaign with accuracy.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Specialized 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email configuration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, good working knowledge in using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AMP script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for personalizing content of emails.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Expert for segmenting the target audience using Automation Studio SQL query activities and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Filter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activities and configuring the user-initiated emails. 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Data model designing and building relational database objects like Data Extensions, Send Logs, Attribute Groups 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Contact Builder.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Implemented campaign monitoring automation which triggers everyday an email with daily counts using SQL query activity,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AMP script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features in SFMC.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Specialized in segmenting customers based on client’s requirements using complex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SQL Queries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and injecting segmented data into Journey builder with multiple touch points.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Utilizing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Standard Reports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Data views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to tracking email campaigns and built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Custom Reports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for tracking campaign effectiveness. 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Working on HTML, CSS, AMP Script to update HTML based emails and Landing pages.</w:t>
      </w:r>
    </w:p>
    <w:p>
      <w:pPr>
        <w:numPr>
          <w:ilvl w:val="0"/>
          <w:numId w:val="6"/>
        </w:numPr>
        <w:suppressAutoHyphens w:val="true"/>
        <w:spacing w:before="0" w:after="0" w:line="276"/>
        <w:ind w:right="0" w:left="709" w:hanging="425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Strong experience on custom Journeys which include multiple data source like DE, Sales Cloud Objects, API Events and send multiple touch emails based on subscriber engagements.</w:t>
      </w:r>
    </w:p>
    <w:p>
      <w:pPr>
        <w:suppressAutoHyphens w:val="true"/>
        <w:spacing w:before="0" w:after="0" w:line="276"/>
        <w:ind w:right="0" w:left="709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SKILLS:</w:t>
      </w:r>
    </w:p>
    <w:tbl>
      <w:tblPr>
        <w:tblInd w:w="108" w:type="dxa"/>
      </w:tblPr>
      <w:tblGrid>
        <w:gridCol w:w="3003"/>
        <w:gridCol w:w="6239"/>
      </w:tblGrid>
      <w:tr>
        <w:trPr>
          <w:trHeight w:val="1" w:hRule="atLeast"/>
          <w:jc w:val="left"/>
        </w:trPr>
        <w:tc>
          <w:tcPr>
            <w:tcW w:w="3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Marketing Tool </w:t>
            </w:r>
          </w:p>
        </w:tc>
        <w:tc>
          <w:tcPr>
            <w:tcW w:w="62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Salesforce Marketing Cloud</w:t>
            </w:r>
          </w:p>
        </w:tc>
      </w:tr>
      <w:tr>
        <w:trPr>
          <w:trHeight w:val="1" w:hRule="atLeast"/>
          <w:jc w:val="left"/>
        </w:trPr>
        <w:tc>
          <w:tcPr>
            <w:tcW w:w="3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Language/Script</w:t>
            </w:r>
          </w:p>
        </w:tc>
        <w:tc>
          <w:tcPr>
            <w:tcW w:w="62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SQL, AMP script, HTML, SSJS</w:t>
            </w:r>
          </w:p>
        </w:tc>
      </w:tr>
      <w:tr>
        <w:trPr>
          <w:trHeight w:val="1" w:hRule="atLeast"/>
          <w:jc w:val="left"/>
        </w:trPr>
        <w:tc>
          <w:tcPr>
            <w:tcW w:w="3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Database</w:t>
            </w:r>
          </w:p>
        </w:tc>
        <w:tc>
          <w:tcPr>
            <w:tcW w:w="62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SQL server</w:t>
            </w:r>
          </w:p>
        </w:tc>
      </w:tr>
      <w:tr>
        <w:trPr>
          <w:trHeight w:val="1" w:hRule="atLeast"/>
          <w:jc w:val="left"/>
        </w:trPr>
        <w:tc>
          <w:tcPr>
            <w:tcW w:w="3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Analytical Tool</w:t>
            </w:r>
          </w:p>
        </w:tc>
        <w:tc>
          <w:tcPr>
            <w:tcW w:w="62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MS Applications</w:t>
            </w:r>
          </w:p>
        </w:tc>
      </w:tr>
      <w:tr>
        <w:trPr>
          <w:trHeight w:val="1" w:hRule="atLeast"/>
          <w:jc w:val="left"/>
        </w:trPr>
        <w:tc>
          <w:tcPr>
            <w:tcW w:w="3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Project Management Tool</w:t>
            </w:r>
          </w:p>
        </w:tc>
        <w:tc>
          <w:tcPr>
            <w:tcW w:w="62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Jira, Rally</w:t>
            </w:r>
          </w:p>
        </w:tc>
      </w:tr>
      <w:tr>
        <w:trPr>
          <w:trHeight w:val="1" w:hRule="atLeast"/>
          <w:jc w:val="left"/>
        </w:trPr>
        <w:tc>
          <w:tcPr>
            <w:tcW w:w="3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Certification</w:t>
            </w:r>
          </w:p>
        </w:tc>
        <w:tc>
          <w:tcPr>
            <w:tcW w:w="62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Salesforce Marketing Cloud Email Specialist (CID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21760931)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PROFESSIONAL EXPERIENCE</w:t>
      </w:r>
    </w:p>
    <w:tbl>
      <w:tblPr>
        <w:tblInd w:w="108" w:type="dxa"/>
      </w:tblPr>
      <w:tblGrid>
        <w:gridCol w:w="1568"/>
        <w:gridCol w:w="7602"/>
      </w:tblGrid>
      <w:tr>
        <w:trPr>
          <w:trHeight w:val="1" w:hRule="atLeast"/>
          <w:jc w:val="left"/>
        </w:trPr>
        <w:tc>
          <w:tcPr>
            <w:tcW w:w="15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04/2020 -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Present</w:t>
            </w:r>
          </w:p>
        </w:tc>
        <w:tc>
          <w:tcPr>
            <w:tcW w:w="76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Skoda Auto, Texas, USA</w:t>
            </w:r>
          </w:p>
        </w:tc>
      </w:tr>
      <w:tr>
        <w:trPr>
          <w:trHeight w:val="1" w:hRule="atLeast"/>
          <w:jc w:val="left"/>
        </w:trPr>
        <w:tc>
          <w:tcPr>
            <w:tcW w:w="15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Client Domain    </w:t>
            </w:r>
          </w:p>
        </w:tc>
        <w:tc>
          <w:tcPr>
            <w:tcW w:w="76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Automobiles Industries</w:t>
            </w:r>
          </w:p>
        </w:tc>
      </w:tr>
      <w:tr>
        <w:trPr>
          <w:trHeight w:val="1" w:hRule="atLeast"/>
          <w:jc w:val="left"/>
        </w:trPr>
        <w:tc>
          <w:tcPr>
            <w:tcW w:w="15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Responsibility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&amp; Contribution in Project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  <w:tc>
          <w:tcPr>
            <w:tcW w:w="76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Integrated data from Sales/Service Cloud and FTP Server to Marketing cloud and synchronization of the data. 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Created and activated the multiple Marketing Journey Campaigns.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Segmented sync contacts DE data based on multiple criteria by using SQL and Data filters and automated data refresh.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FTP file imported for ad hoc preference data captured by clients and updated in SFMC All Subscriber List.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Skoda vehicle service reminder campaigns have implemented and captured subscriber experience survey.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Implemented vehicle delivery journey campaigns and along with series of education emails and guide &amp; tips emails.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Dynamic email content configured for multiple SKODA brands and personalization using AMP Script.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Built branding custom preference center using AMP script to update the subscriber preference in publication list and all subscriber list.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Built cloud page for the vehicle service registrations and injecting them into journey and send multiple follow up emails.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Build Monthly &amp; Yearly newsletters and created publications to capture the newsletters preference too.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Created landing pages for registration pages, Survey page.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Monitoring the Campaign performance in email tracking page &amp; analyzing the bounce/unsubscribe/open/click rates.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Creating customized campaign reports by leveraging SQL queries and evaluating the effectiveness of marketing campaigns.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Creating Cloud Pages and REST API integration to different internal systems.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SAP configuration done for Skoda and RMM setup for routing emails to inbox.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Implemented Email Tracking data and Audit Log data and pushing files into FTP for third party reporting. 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Designed the User Guide and Technical Design Documents (TDD).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</w:tr>
    </w:tbl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1612"/>
        <w:gridCol w:w="7602"/>
      </w:tblGrid>
      <w:tr>
        <w:trPr>
          <w:trHeight w:val="1" w:hRule="atLeast"/>
          <w:jc w:val="left"/>
        </w:trPr>
        <w:tc>
          <w:tcPr>
            <w:tcW w:w="1612" w:type="dxa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05/2017-             12/2019</w:t>
            </w:r>
          </w:p>
        </w:tc>
        <w:tc>
          <w:tcPr>
            <w:tcW w:w="7602" w:type="dxa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Segoe UI" w:hAnsi="Segoe UI" w:cs="Segoe UI" w:eastAsia="Segoe UI"/>
                <w:b/>
                <w:color w:val="000000"/>
                <w:spacing w:val="0"/>
                <w:position w:val="0"/>
                <w:sz w:val="21"/>
                <w:shd w:fill="FFFFFF" w:val="clear"/>
              </w:rPr>
            </w:pPr>
            <w:r>
              <w:rPr>
                <w:rFonts w:ascii="Segoe UI" w:hAnsi="Segoe UI" w:cs="Segoe UI" w:eastAsia="Segoe UI"/>
                <w:b/>
                <w:color w:val="000000"/>
                <w:spacing w:val="0"/>
                <w:position w:val="0"/>
                <w:sz w:val="21"/>
                <w:shd w:fill="FFFFFF" w:val="clear"/>
              </w:rPr>
              <w:t xml:space="preserve">DATABI, Bangalore, India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Digital Marketing Executive</w:t>
            </w:r>
          </w:p>
        </w:tc>
      </w:tr>
      <w:tr>
        <w:trPr>
          <w:trHeight w:val="1" w:hRule="atLeast"/>
          <w:jc w:val="left"/>
        </w:trPr>
        <w:tc>
          <w:tcPr>
            <w:tcW w:w="1612" w:type="dxa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Responsibility</w:t>
            </w:r>
          </w:p>
        </w:tc>
        <w:tc>
          <w:tcPr>
            <w:tcW w:w="7602" w:type="dxa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Working on both On-Page &amp; Off-Page SEO to improve website visibility</w:t>
            </w: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auto" w:val="clear"/>
              </w:rPr>
              <w:br/>
            </w: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in Search Engine Results Page. 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CRM Management &amp; setting up email automation for prospects using Lead Squared CRM tool.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Creating &amp; updating WordPress website pages.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Audit website performance and backlinks audit using SEMrush tool and researching opportunities for link building with new prospects.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Designing &amp; editing of banners and icons using Adobe Photoshop.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Video &amp; Audio editing for webinars, tutorials, and podcasts published by team.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Handling its Social Media profiles like Facebook, Instagram, Pinterest, Twitter etc., and posting some regular posts &amp; paid ads.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" w:hAnsi="Segoe UI" w:cs="Segoe UI" w:eastAsia="Segoe UI"/>
                <w:color w:val="000000"/>
                <w:spacing w:val="0"/>
                <w:position w:val="0"/>
                <w:sz w:val="21"/>
                <w:shd w:fill="FFFFFF" w:val="clear"/>
              </w:rPr>
              <w:t xml:space="preserve">Making of designer images or Infographics about our interior products for sharing it to Clients.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Responsible for generating leads through various online marketing activities.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 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Worked towards Monthly Lead Targets and create a strategy based on the Goal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Generate weekly and monthly reports for internal submission.</w:t>
            </w:r>
          </w:p>
          <w:p>
            <w:pPr>
              <w:numPr>
                <w:ilvl w:val="0"/>
                <w:numId w:val="4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Taking care of the On Page optimization, regular content updates and minor website changes</w:t>
            </w:r>
          </w:p>
          <w:p>
            <w:pPr>
              <w:suppressAutoHyphens w:val="true"/>
              <w:spacing w:before="0" w:after="0" w:line="240"/>
              <w:ind w:right="0" w:left="720" w:firstLine="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1612"/>
        <w:gridCol w:w="7602"/>
      </w:tblGrid>
      <w:tr>
        <w:trPr>
          <w:trHeight w:val="1" w:hRule="atLeast"/>
          <w:jc w:val="left"/>
        </w:trPr>
        <w:tc>
          <w:tcPr>
            <w:tcW w:w="1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01/2010-             04/2017</w:t>
            </w:r>
          </w:p>
        </w:tc>
        <w:tc>
          <w:tcPr>
            <w:tcW w:w="76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Punjab National Bank, India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Probationary Officer, Credit Officer</w:t>
            </w:r>
          </w:p>
        </w:tc>
      </w:tr>
      <w:tr>
        <w:trPr>
          <w:trHeight w:val="1" w:hRule="atLeast"/>
          <w:jc w:val="left"/>
        </w:trPr>
        <w:tc>
          <w:tcPr>
            <w:tcW w:w="1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Responsibility</w:t>
            </w:r>
          </w:p>
        </w:tc>
        <w:tc>
          <w:tcPr>
            <w:tcW w:w="76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Administering day-to-day activities in co-ordination with internal / external departments for smooth operations. 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Responsible to deal with customer problems and maintaining customer satisfaction every day.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Providing Core Banking Solutions, Intra and inter branch Cash Management, Deposit Products issue, Cross selling of Banking products and Insurance.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Credit Portfolios including Retail loans like Housing, Car, Personal, Education Loans, MSME loans for new &amp; existing business entities, Loan against Term Deposits, Cash Credit &amp; Overdraft facilities against stock and Bank Guarantees, Letter of Credits.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 Loan Recovery and ensuring continuous flow of fund to accounts by profound follow up measures, evaluating Early Warning Signals for SMA accounts.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NPA Management by follow-ups, scheduled meetings, filing legal cases and DRTs, Lok Adalats etc. 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Alternate Delivery Channels like e-Banking &amp; Mobile Banking, New Payment Platforms like RTGS, NEFT, International Remittance etc.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Implementing different Govt. sponsored mass loan schemes like KCC, SSG, PMEGP, and sticking to different Govt. norms like Financial Inclusion, KYC, AML etc. 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Ensuring adherence to the service standards of the bank and maintaining regulatory compliance.</w:t>
            </w:r>
          </w:p>
          <w:p>
            <w:pPr>
              <w:numPr>
                <w:ilvl w:val="0"/>
                <w:numId w:val="54"/>
              </w:numPr>
              <w:suppressAutoHyphens w:val="true"/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Identifying &amp; developing new business opportunities and retention of existing customers to achieve operational goals while keeping in view the profitability.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uppressAutoHyphens w:val="true"/>
        <w:spacing w:before="0" w:after="200" w:line="276"/>
        <w:ind w:right="-198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EDUCATIONAL DETAILS:</w:t>
      </w:r>
    </w:p>
    <w:p>
      <w:pPr>
        <w:numPr>
          <w:ilvl w:val="0"/>
          <w:numId w:val="59"/>
        </w:numPr>
        <w:tabs>
          <w:tab w:val="left" w:pos="720" w:leader="none"/>
        </w:tabs>
        <w:suppressAutoHyphens w:val="true"/>
        <w:spacing w:before="0" w:after="0" w:line="240"/>
        <w:ind w:right="0" w:left="714" w:hanging="357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M. Sc, M.Phil. (Environmental Sciences) from Sambalpur University, Odisha, India (2008)</w:t>
      </w: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uppressAutoHyphens w:val="true"/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6">
    <w:abstractNumId w:val="24"/>
  </w:num>
  <w:num w:numId="34">
    <w:abstractNumId w:val="18"/>
  </w:num>
  <w:num w:numId="44">
    <w:abstractNumId w:val="12"/>
  </w:num>
  <w:num w:numId="54">
    <w:abstractNumId w:val="6"/>
  </w:num>
  <w:num w:numId="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