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right="-1174"/>
        <w:rPr>
          <w:rFonts w:ascii="Calibri" w:cs="Calibri" w:eastAsia="Calibri" w:hAnsi="Calibri"/>
          <w:b w:val="1"/>
          <w:sz w:val="46"/>
          <w:szCs w:val="46"/>
        </w:rPr>
      </w:pPr>
      <w:r w:rsidDel="00000000" w:rsidR="00000000" w:rsidRPr="00000000">
        <w:rPr>
          <w:rFonts w:ascii="Calibri" w:cs="Calibri" w:eastAsia="Calibri" w:hAnsi="Calibri"/>
          <w:b w:val="1"/>
          <w:sz w:val="46"/>
          <w:szCs w:val="46"/>
          <w:rtl w:val="0"/>
        </w:rPr>
        <w:t xml:space="preserve">RAJESWARI VEGESNA</w:t>
      </w:r>
    </w:p>
    <w:p w:rsidR="00000000" w:rsidDel="00000000" w:rsidP="00000000" w:rsidRDefault="00000000" w:rsidRPr="00000000" w14:paraId="00000002">
      <w:pPr>
        <w:spacing w:after="240" w:lineRule="auto"/>
        <w:ind w:right="-1174"/>
        <w:rPr>
          <w:rFonts w:ascii="Calibri" w:cs="Calibri" w:eastAsia="Calibri" w:hAnsi="Calibri"/>
          <w:b w:val="1"/>
          <w:i w:val="1"/>
          <w:u w:val="single"/>
        </w:rPr>
      </w:pPr>
      <w:r w:rsidDel="00000000" w:rsidR="00000000" w:rsidRPr="00000000">
        <w:rPr>
          <w:rFonts w:ascii="Calibri" w:cs="Calibri" w:eastAsia="Calibri" w:hAnsi="Calibri"/>
          <w:b w:val="1"/>
          <w:i w:val="1"/>
          <w:u w:val="single"/>
          <w:rtl w:val="0"/>
        </w:rPr>
        <w:t xml:space="preserve">Dallas, TX | Phone: 215.798.4529 | </w:t>
      </w:r>
      <w:hyperlink r:id="rId6">
        <w:r w:rsidDel="00000000" w:rsidR="00000000" w:rsidRPr="00000000">
          <w:rPr>
            <w:rFonts w:ascii="Calibri" w:cs="Calibri" w:eastAsia="Calibri" w:hAnsi="Calibri"/>
            <w:b w:val="1"/>
            <w:i w:val="1"/>
            <w:color w:val="1155cc"/>
            <w:u w:val="single"/>
            <w:rtl w:val="0"/>
          </w:rPr>
          <w:t xml:space="preserve">raji.vegesna@gmail.com</w:t>
        </w:r>
      </w:hyperlink>
      <w:r w:rsidDel="00000000" w:rsidR="00000000" w:rsidRPr="00000000">
        <w:rPr>
          <w:rFonts w:ascii="Calibri" w:cs="Calibri" w:eastAsia="Calibri" w:hAnsi="Calibri"/>
          <w:b w:val="1"/>
          <w:i w:val="1"/>
          <w:u w:val="single"/>
          <w:rtl w:val="0"/>
        </w:rPr>
        <w:t xml:space="preserve">| </w:t>
      </w:r>
      <w:hyperlink r:id="rId7">
        <w:r w:rsidDel="00000000" w:rsidR="00000000" w:rsidRPr="00000000">
          <w:rPr>
            <w:rFonts w:ascii="Calibri" w:cs="Calibri" w:eastAsia="Calibri" w:hAnsi="Calibri"/>
            <w:b w:val="1"/>
            <w:i w:val="1"/>
            <w:color w:val="1155cc"/>
            <w:u w:val="single"/>
            <w:rtl w:val="0"/>
          </w:rPr>
          <w:t xml:space="preserve">LinkedIn</w:t>
        </w:r>
      </w:hyperlink>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ind w:right="-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PROFESSIONAL SUMMARY</w:t>
      </w:r>
    </w:p>
    <w:p w:rsidR="00000000" w:rsidDel="00000000" w:rsidP="00000000" w:rsidRDefault="00000000" w:rsidRPr="00000000" w14:paraId="0000000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Data Scientist and Machine Learning Engineer with over 6 years of applied experience in building production-grade AI systems and delivering measurable business value across banking, healthcare, and insurance sectors.</w:t>
      </w:r>
    </w:p>
    <w:p w:rsidR="00000000" w:rsidDel="00000000" w:rsidP="00000000" w:rsidRDefault="00000000" w:rsidRPr="00000000" w14:paraId="0000000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In day-to-day work, designs and maintains end-to-end machine learning pipelines, from raw data ingestion and pre-processing to feature engineering, model training, deployment, and continuous monitoring.</w:t>
      </w:r>
    </w:p>
    <w:p w:rsidR="00000000" w:rsidDel="00000000" w:rsidP="00000000" w:rsidRDefault="00000000" w:rsidRPr="00000000" w14:paraId="0000000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Experienced in collaborating closely with domain experts, analysts, and business stakeholders to translate complex business requirements into clear, data-driven solutions that can be integrated into existing workflows.</w:t>
      </w:r>
    </w:p>
    <w:p w:rsidR="00000000" w:rsidDel="00000000" w:rsidP="00000000" w:rsidRDefault="00000000" w:rsidRPr="00000000" w14:paraId="0000000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Skilled at handling large, diverse datasets, performing detailed exploratory data analysis (EDA), identifying patterns, and preparing data for downstream ML tasks using Python, SQL, PySpark, and cloud-native tools.</w:t>
      </w:r>
    </w:p>
    <w:p w:rsidR="00000000" w:rsidDel="00000000" w:rsidP="00000000" w:rsidRDefault="00000000" w:rsidRPr="00000000" w14:paraId="0000000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Builds and evaluates predictive models for customer behavior, credit risk, healthcare claims, and fraud detection using techniques such as regression, ensemble learning (XGBoost, LightGBM, CatBoost), clustering, and deep learning (CNNs, RNNs, LSTMs).</w:t>
      </w:r>
    </w:p>
    <w:p w:rsidR="00000000" w:rsidDel="00000000" w:rsidP="00000000" w:rsidRDefault="00000000" w:rsidRPr="00000000" w14:paraId="0000000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Designs time-series forecasting models for demand prediction and operational planning, ensuring accuracy and stability through methods such as ARIMA, Prophet, and recurrent neural networks.</w:t>
      </w:r>
    </w:p>
    <w:p w:rsidR="00000000" w:rsidDel="00000000" w:rsidP="00000000" w:rsidRDefault="00000000" w:rsidRPr="00000000" w14:paraId="0000000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Hands-on with Natural Language Processing (NLP), working daily with tasks such as text cleaning, tokenization, named entity recognition (NER), sentiment analysis, and topic modeling. Recently developed LLM-powered solutions (GPT-4, LLaMA, Gemini) that automate document classification, semantic search, and retrieval-augmented generation (RAG) for high-value insights.</w:t>
      </w:r>
    </w:p>
    <w:p w:rsidR="00000000" w:rsidDel="00000000" w:rsidP="00000000" w:rsidRDefault="00000000" w:rsidRPr="00000000" w14:paraId="0000000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Regularly applies prompt engineering techniques to fine-tune LLM responses for context-specific business use cases, ensuring accuracy and relevance in regulated industries like finance and healthcare.</w:t>
      </w:r>
    </w:p>
    <w:p w:rsidR="00000000" w:rsidDel="00000000" w:rsidP="00000000" w:rsidRDefault="00000000" w:rsidRPr="00000000" w14:paraId="0000000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Implements model validation and experimentation through A/B testing, statistical hypothesis testing, and Bayesian inference, leveraging frameworks like Statsmodels, SciPy, PyMC3, and ArviZ.</w:t>
      </w:r>
    </w:p>
    <w:p w:rsidR="00000000" w:rsidDel="00000000" w:rsidP="00000000" w:rsidRDefault="00000000" w:rsidRPr="00000000" w14:paraId="0000000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Develops custom optimization models and sensitivity analyses to evaluate business scenarios, helping executives make informed decisions on pricing, forecasting, and cost optimization strategies.</w:t>
      </w:r>
    </w:p>
    <w:p w:rsidR="00000000" w:rsidDel="00000000" w:rsidP="00000000" w:rsidRDefault="00000000" w:rsidRPr="00000000" w14:paraId="0000000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Works with a broad programming toolkit including Python, R, SQL, Scala, and Java, while also using distributed frameworks such as Apache Spark, Kafka, Hadoop, and Airflow to manage data pipelines at scale.</w:t>
      </w:r>
    </w:p>
    <w:p w:rsidR="00000000" w:rsidDel="00000000" w:rsidP="00000000" w:rsidRDefault="00000000" w:rsidRPr="00000000" w14:paraId="0000000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Skilled at constructing computer vision models with OpenCV and TensorFlow/Keras, applying them to document processing, image recognition, and healthcare imaging tasks.</w:t>
      </w:r>
    </w:p>
    <w:p w:rsidR="00000000" w:rsidDel="00000000" w:rsidP="00000000" w:rsidRDefault="00000000" w:rsidRPr="00000000" w14:paraId="0000001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Builds robust MLOps practices, containerizing models with Docker, tracking experiments with MLflow, deploying services with FastAPI, and automating CI/CD pipelines using Jenkins and GitHub Actions.</w:t>
      </w:r>
    </w:p>
    <w:p w:rsidR="00000000" w:rsidDel="00000000" w:rsidP="00000000" w:rsidRDefault="00000000" w:rsidRPr="00000000" w14:paraId="0000001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Experienced in multi-cloud AI deployments, orchestrating solutions across AWS (SageMaker, Glue, Redshift, Lambda), GCP (Vertex AI, BigQuery), and Azure (ML Studio, Synapse) for cross-environment scalability.</w:t>
      </w:r>
    </w:p>
    <w:p w:rsidR="00000000" w:rsidDel="00000000" w:rsidP="00000000" w:rsidRDefault="00000000" w:rsidRPr="00000000" w14:paraId="0000001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Creates dashboards and reporting pipelines with Tableau, Power BI, and custom APIs, ensuring that predictive insights are accessible, interpretable, and actionable for non-technical stakeholders.</w:t>
      </w:r>
    </w:p>
    <w:p w:rsidR="00000000" w:rsidDel="00000000" w:rsidP="00000000" w:rsidRDefault="00000000" w:rsidRPr="00000000" w14:paraId="0000001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Focuses on automation and operational efficiency by integrating AI/ML solutions into live business systems, monitoring model performance in production, and iterating rapidly to improve outcomes.</w:t>
      </w:r>
    </w:p>
    <w:p w:rsidR="00000000" w:rsidDel="00000000" w:rsidP="00000000" w:rsidRDefault="00000000" w:rsidRPr="00000000" w14:paraId="00000014">
      <w:pPr>
        <w:numPr>
          <w:ilvl w:val="0"/>
          <w:numId w:val="1"/>
        </w:numPr>
        <w:ind w:left="720" w:hanging="360"/>
        <w:rPr>
          <w:rFonts w:ascii="Calibri" w:cs="Calibri" w:eastAsia="Calibri" w:hAnsi="Calibri"/>
        </w:rPr>
      </w:pPr>
      <w:bookmarkStart w:colFirst="0" w:colLast="0" w:name="_54t2mrch6w5n" w:id="0"/>
      <w:bookmarkEnd w:id="0"/>
      <w:r w:rsidDel="00000000" w:rsidR="00000000" w:rsidRPr="00000000">
        <w:rPr>
          <w:rFonts w:ascii="Calibri" w:cs="Calibri" w:eastAsia="Calibri" w:hAnsi="Calibri"/>
          <w:rtl w:val="0"/>
        </w:rPr>
        <w:t xml:space="preserve">Known for bridging the gap between data engineering, applied machine learning, and business decision-making, ensuring that every solution is not only technically sound but also delivers tangible impact in real-world scenarios.</w:t>
        <w:br w:type="textWrapping"/>
        <w:br w:type="textWrapping"/>
      </w:r>
    </w:p>
    <w:p w:rsidR="00000000" w:rsidDel="00000000" w:rsidP="00000000" w:rsidRDefault="00000000" w:rsidRPr="00000000" w14:paraId="00000015">
      <w:pPr>
        <w:pStyle w:val="Heading2"/>
        <w:keepNext w:val="0"/>
        <w:keepLines w:val="0"/>
        <w:spacing w:after="80" w:lineRule="auto"/>
        <w:ind w:right="-1174"/>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TECHNICAL EXPERTISE</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025.0" w:type="dxa"/>
        <w:jc w:val="center"/>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600"/>
      </w:tblPr>
      <w:tblGrid>
        <w:gridCol w:w="2065"/>
        <w:gridCol w:w="6960"/>
        <w:tblGridChange w:id="0">
          <w:tblGrid>
            <w:gridCol w:w="2065"/>
            <w:gridCol w:w="6960"/>
          </w:tblGrid>
        </w:tblGridChange>
      </w:tblGrid>
      <w:tr>
        <w:trPr>
          <w:cantSplit w:val="1"/>
          <w:trHeight w:val="515" w:hRule="atLeast"/>
          <w:tblHeader w:val="0"/>
        </w:trPr>
        <w:tc>
          <w:tcPr>
            <w:tcMar>
              <w:top w:w="100.0" w:type="dxa"/>
              <w:left w:w="100.0" w:type="dxa"/>
              <w:bottom w:w="100.0" w:type="dxa"/>
              <w:right w:w="100.0" w:type="dxa"/>
            </w:tcMar>
          </w:tcPr>
          <w:p w:rsidR="00000000" w:rsidDel="00000000" w:rsidP="00000000" w:rsidRDefault="00000000" w:rsidRPr="00000000" w14:paraId="00000017">
            <w:pPr>
              <w:ind w:right="-1174"/>
              <w:rPr>
                <w:rFonts w:ascii="Calibri" w:cs="Calibri" w:eastAsia="Calibri" w:hAnsi="Calibri"/>
                <w:b w:val="1"/>
              </w:rPr>
            </w:pPr>
            <w:r w:rsidDel="00000000" w:rsidR="00000000" w:rsidRPr="00000000">
              <w:rPr>
                <w:rFonts w:ascii="Calibri" w:cs="Calibri" w:eastAsia="Calibri" w:hAnsi="Calibri"/>
                <w:b w:val="1"/>
                <w:rtl w:val="0"/>
              </w:rPr>
              <w:t xml:space="preserve">Category</w:t>
            </w:r>
          </w:p>
        </w:tc>
        <w:tc>
          <w:tcPr>
            <w:tcMar>
              <w:top w:w="100.0" w:type="dxa"/>
              <w:left w:w="100.0" w:type="dxa"/>
              <w:bottom w:w="100.0" w:type="dxa"/>
              <w:right w:w="100.0" w:type="dxa"/>
            </w:tcMar>
          </w:tcPr>
          <w:p w:rsidR="00000000" w:rsidDel="00000000" w:rsidP="00000000" w:rsidRDefault="00000000" w:rsidRPr="00000000" w14:paraId="00000018">
            <w:pPr>
              <w:ind w:right="-1174"/>
              <w:rPr>
                <w:rFonts w:ascii="Calibri" w:cs="Calibri" w:eastAsia="Calibri" w:hAnsi="Calibri"/>
              </w:rPr>
            </w:pPr>
            <w:r w:rsidDel="00000000" w:rsidR="00000000" w:rsidRPr="00000000">
              <w:rPr>
                <w:rFonts w:ascii="Calibri" w:cs="Calibri" w:eastAsia="Calibri" w:hAnsi="Calibri"/>
                <w:b w:val="1"/>
                <w:rtl w:val="0"/>
              </w:rPr>
              <w:t xml:space="preserve">Skills &amp; Tools</w:t>
            </w:r>
            <w:r w:rsidDel="00000000" w:rsidR="00000000" w:rsidRPr="00000000">
              <w:rPr>
                <w:rtl w:val="0"/>
              </w:rPr>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19">
            <w:pPr>
              <w:ind w:right="-1174"/>
              <w:rPr>
                <w:rFonts w:ascii="Calibri" w:cs="Calibri" w:eastAsia="Calibri" w:hAnsi="Calibri"/>
                <w:b w:val="1"/>
              </w:rPr>
            </w:pPr>
            <w:r w:rsidDel="00000000" w:rsidR="00000000" w:rsidRPr="00000000">
              <w:rPr>
                <w:rFonts w:ascii="Calibri" w:cs="Calibri" w:eastAsia="Calibri" w:hAnsi="Calibri"/>
                <w:b w:val="1"/>
                <w:rtl w:val="0"/>
              </w:rPr>
              <w:t xml:space="preserve">Programming </w:t>
            </w:r>
          </w:p>
          <w:p w:rsidR="00000000" w:rsidDel="00000000" w:rsidP="00000000" w:rsidRDefault="00000000" w:rsidRPr="00000000" w14:paraId="0000001A">
            <w:pPr>
              <w:ind w:right="-1174"/>
              <w:rPr>
                <w:rFonts w:ascii="Calibri" w:cs="Calibri" w:eastAsia="Calibri" w:hAnsi="Calibri"/>
              </w:rPr>
            </w:pPr>
            <w:r w:rsidDel="00000000" w:rsidR="00000000" w:rsidRPr="00000000">
              <w:rPr>
                <w:rFonts w:ascii="Calibri" w:cs="Calibri" w:eastAsia="Calibri" w:hAnsi="Calibri"/>
                <w:b w:val="1"/>
                <w:rtl w:val="0"/>
              </w:rPr>
              <w:t xml:space="preserve">Languages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ind w:right="-1174"/>
              <w:rPr>
                <w:rFonts w:ascii="Calibri" w:cs="Calibri" w:eastAsia="Calibri" w:hAnsi="Calibri"/>
              </w:rPr>
            </w:pPr>
            <w:r w:rsidDel="00000000" w:rsidR="00000000" w:rsidRPr="00000000">
              <w:rPr>
                <w:rFonts w:ascii="Calibri" w:cs="Calibri" w:eastAsia="Calibri" w:hAnsi="Calibri"/>
                <w:rtl w:val="0"/>
              </w:rPr>
              <w:t xml:space="preserve">Python, R, SQL, Scala, Java, C++, J</w:t>
            </w:r>
          </w:p>
        </w:tc>
      </w:tr>
      <w:tr>
        <w:trPr>
          <w:cantSplit w:val="1"/>
          <w:trHeight w:val="1625" w:hRule="atLeast"/>
          <w:tblHeader w:val="0"/>
        </w:trPr>
        <w:tc>
          <w:tcPr>
            <w:tcMar>
              <w:top w:w="100.0" w:type="dxa"/>
              <w:left w:w="100.0" w:type="dxa"/>
              <w:bottom w:w="100.0" w:type="dxa"/>
              <w:right w:w="100.0" w:type="dxa"/>
            </w:tcMar>
          </w:tcPr>
          <w:p w:rsidR="00000000" w:rsidDel="00000000" w:rsidP="00000000" w:rsidRDefault="00000000" w:rsidRPr="00000000" w14:paraId="0000001C">
            <w:pPr>
              <w:ind w:right="-1174"/>
              <w:rPr>
                <w:rFonts w:ascii="Calibri" w:cs="Calibri" w:eastAsia="Calibri" w:hAnsi="Calibri"/>
                <w:b w:val="1"/>
              </w:rPr>
            </w:pPr>
            <w:r w:rsidDel="00000000" w:rsidR="00000000" w:rsidRPr="00000000">
              <w:rPr>
                <w:rFonts w:ascii="Calibri" w:cs="Calibri" w:eastAsia="Calibri" w:hAnsi="Calibri"/>
                <w:b w:val="1"/>
                <w:rtl w:val="0"/>
              </w:rPr>
              <w:t xml:space="preserve">Machine Learning </w:t>
            </w:r>
          </w:p>
          <w:p w:rsidR="00000000" w:rsidDel="00000000" w:rsidP="00000000" w:rsidRDefault="00000000" w:rsidRPr="00000000" w14:paraId="0000001D">
            <w:pPr>
              <w:ind w:right="-1174"/>
              <w:rPr>
                <w:rFonts w:ascii="Calibri" w:cs="Calibri" w:eastAsia="Calibri" w:hAnsi="Calibri"/>
              </w:rPr>
            </w:pPr>
            <w:r w:rsidDel="00000000" w:rsidR="00000000" w:rsidRPr="00000000">
              <w:rPr>
                <w:rFonts w:ascii="Calibri" w:cs="Calibri" w:eastAsia="Calibri" w:hAnsi="Calibri"/>
                <w:b w:val="1"/>
                <w:rtl w:val="0"/>
              </w:rPr>
              <w:t xml:space="preserve">&amp; AI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ind w:right="-1174"/>
              <w:rPr>
                <w:rFonts w:ascii="Calibri" w:cs="Calibri" w:eastAsia="Calibri" w:hAnsi="Calibri"/>
              </w:rPr>
            </w:pPr>
            <w:r w:rsidDel="00000000" w:rsidR="00000000" w:rsidRPr="00000000">
              <w:rPr>
                <w:rFonts w:ascii="Calibri" w:cs="Calibri" w:eastAsia="Calibri" w:hAnsi="Calibri"/>
                <w:rtl w:val="0"/>
              </w:rPr>
              <w:t xml:space="preserve">Regression (Linear, Logistic, Ridge, Lasso), Decision Trees, Random Forests, </w:t>
            </w:r>
          </w:p>
          <w:p w:rsidR="00000000" w:rsidDel="00000000" w:rsidP="00000000" w:rsidRDefault="00000000" w:rsidRPr="00000000" w14:paraId="0000001F">
            <w:pPr>
              <w:ind w:right="-1174"/>
              <w:rPr>
                <w:rFonts w:ascii="Calibri" w:cs="Calibri" w:eastAsia="Calibri" w:hAnsi="Calibri"/>
              </w:rPr>
            </w:pPr>
            <w:r w:rsidDel="00000000" w:rsidR="00000000" w:rsidRPr="00000000">
              <w:rPr>
                <w:rFonts w:ascii="Calibri" w:cs="Calibri" w:eastAsia="Calibri" w:hAnsi="Calibri"/>
                <w:rtl w:val="0"/>
              </w:rPr>
              <w:t xml:space="preserve">Gradient Boosting (XGBoost, LightGBM, CatBoost), SVM, KNN, </w:t>
            </w:r>
          </w:p>
          <w:p w:rsidR="00000000" w:rsidDel="00000000" w:rsidP="00000000" w:rsidRDefault="00000000" w:rsidRPr="00000000" w14:paraId="00000020">
            <w:pPr>
              <w:ind w:right="-1174"/>
              <w:rPr>
                <w:rFonts w:ascii="Calibri" w:cs="Calibri" w:eastAsia="Calibri" w:hAnsi="Calibri"/>
              </w:rPr>
            </w:pPr>
            <w:r w:rsidDel="00000000" w:rsidR="00000000" w:rsidRPr="00000000">
              <w:rPr>
                <w:rFonts w:ascii="Calibri" w:cs="Calibri" w:eastAsia="Calibri" w:hAnsi="Calibri"/>
                <w:rtl w:val="0"/>
              </w:rPr>
              <w:t xml:space="preserve">Clustering (k-Means, DBSCAN, Hierarchical), PCA,</w:t>
            </w:r>
          </w:p>
          <w:p w:rsidR="00000000" w:rsidDel="00000000" w:rsidP="00000000" w:rsidRDefault="00000000" w:rsidRPr="00000000" w14:paraId="00000021">
            <w:pPr>
              <w:ind w:right="-1174"/>
              <w:rPr>
                <w:rFonts w:ascii="Calibri" w:cs="Calibri" w:eastAsia="Calibri" w:hAnsi="Calibri"/>
              </w:rPr>
            </w:pPr>
            <w:r w:rsidDel="00000000" w:rsidR="00000000" w:rsidRPr="00000000">
              <w:rPr>
                <w:rFonts w:ascii="Calibri" w:cs="Calibri" w:eastAsia="Calibri" w:hAnsi="Calibri"/>
                <w:rtl w:val="0"/>
              </w:rPr>
              <w:t xml:space="preserve"> Deep Learning (CNN, RNN, LSTM, BiLSTM), Reinforcement Learning, </w:t>
            </w:r>
          </w:p>
          <w:p w:rsidR="00000000" w:rsidDel="00000000" w:rsidP="00000000" w:rsidRDefault="00000000" w:rsidRPr="00000000" w14:paraId="00000022">
            <w:pPr>
              <w:ind w:right="-1174"/>
              <w:rPr>
                <w:rFonts w:ascii="Calibri" w:cs="Calibri" w:eastAsia="Calibri" w:hAnsi="Calibri"/>
              </w:rPr>
            </w:pPr>
            <w:r w:rsidDel="00000000" w:rsidR="00000000" w:rsidRPr="00000000">
              <w:rPr>
                <w:rFonts w:ascii="Calibri" w:cs="Calibri" w:eastAsia="Calibri" w:hAnsi="Calibri"/>
                <w:rtl w:val="0"/>
              </w:rPr>
              <w:t xml:space="preserve">Feature Engineering, Model Interpretability (SHAP, LIME).</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23">
            <w:pPr>
              <w:ind w:right="-1174"/>
              <w:rPr>
                <w:rFonts w:ascii="Calibri" w:cs="Calibri" w:eastAsia="Calibri" w:hAnsi="Calibri"/>
                <w:b w:val="1"/>
              </w:rPr>
            </w:pPr>
            <w:r w:rsidDel="00000000" w:rsidR="00000000" w:rsidRPr="00000000">
              <w:rPr>
                <w:rFonts w:ascii="Calibri" w:cs="Calibri" w:eastAsia="Calibri" w:hAnsi="Calibri"/>
                <w:b w:val="1"/>
                <w:rtl w:val="0"/>
              </w:rPr>
              <w:t xml:space="preserve">Databases &amp; </w:t>
            </w:r>
          </w:p>
          <w:p w:rsidR="00000000" w:rsidDel="00000000" w:rsidP="00000000" w:rsidRDefault="00000000" w:rsidRPr="00000000" w14:paraId="00000024">
            <w:pPr>
              <w:ind w:right="-1174"/>
              <w:rPr>
                <w:rFonts w:ascii="Calibri" w:cs="Calibri" w:eastAsia="Calibri" w:hAnsi="Calibri"/>
              </w:rPr>
            </w:pPr>
            <w:r w:rsidDel="00000000" w:rsidR="00000000" w:rsidRPr="00000000">
              <w:rPr>
                <w:rFonts w:ascii="Calibri" w:cs="Calibri" w:eastAsia="Calibri" w:hAnsi="Calibri"/>
                <w:b w:val="1"/>
                <w:rtl w:val="0"/>
              </w:rPr>
              <w:t xml:space="preserve">Warehouses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ind w:right="-1174"/>
              <w:rPr>
                <w:rFonts w:ascii="Calibri" w:cs="Calibri" w:eastAsia="Calibri" w:hAnsi="Calibri"/>
              </w:rPr>
            </w:pPr>
            <w:r w:rsidDel="00000000" w:rsidR="00000000" w:rsidRPr="00000000">
              <w:rPr>
                <w:rFonts w:ascii="Calibri" w:cs="Calibri" w:eastAsia="Calibri" w:hAnsi="Calibri"/>
                <w:rtl w:val="0"/>
              </w:rPr>
              <w:t xml:space="preserve">Snowflake, Databricks, MySQL, PostgreSQL, MongoDB, Cassandra, Neo4j, </w:t>
            </w:r>
          </w:p>
          <w:p w:rsidR="00000000" w:rsidDel="00000000" w:rsidP="00000000" w:rsidRDefault="00000000" w:rsidRPr="00000000" w14:paraId="00000026">
            <w:pPr>
              <w:ind w:right="-1174"/>
              <w:rPr>
                <w:rFonts w:ascii="Calibri" w:cs="Calibri" w:eastAsia="Calibri" w:hAnsi="Calibri"/>
              </w:rPr>
            </w:pPr>
            <w:r w:rsidDel="00000000" w:rsidR="00000000" w:rsidRPr="00000000">
              <w:rPr>
                <w:rFonts w:ascii="Calibri" w:cs="Calibri" w:eastAsia="Calibri" w:hAnsi="Calibri"/>
                <w:rtl w:val="0"/>
              </w:rPr>
              <w:t xml:space="preserve">Pinecone, FAISS, VectorDBs for semantic search.</w:t>
            </w:r>
          </w:p>
        </w:tc>
      </w:tr>
      <w:tr>
        <w:trPr>
          <w:cantSplit w:val="1"/>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027">
            <w:pPr>
              <w:ind w:right="-1174"/>
              <w:rPr>
                <w:rFonts w:ascii="Calibri" w:cs="Calibri" w:eastAsia="Calibri" w:hAnsi="Calibri"/>
                <w:b w:val="1"/>
              </w:rPr>
            </w:pPr>
            <w:r w:rsidDel="00000000" w:rsidR="00000000" w:rsidRPr="00000000">
              <w:rPr>
                <w:rFonts w:ascii="Calibri" w:cs="Calibri" w:eastAsia="Calibri" w:hAnsi="Calibri"/>
                <w:b w:val="1"/>
                <w:rtl w:val="0"/>
              </w:rPr>
              <w:t xml:space="preserve">Data Analysis &amp; </w:t>
            </w:r>
          </w:p>
          <w:p w:rsidR="00000000" w:rsidDel="00000000" w:rsidP="00000000" w:rsidRDefault="00000000" w:rsidRPr="00000000" w14:paraId="00000028">
            <w:pPr>
              <w:ind w:right="-1174"/>
              <w:rPr>
                <w:rFonts w:ascii="Calibri" w:cs="Calibri" w:eastAsia="Calibri" w:hAnsi="Calibri"/>
              </w:rPr>
            </w:pPr>
            <w:r w:rsidDel="00000000" w:rsidR="00000000" w:rsidRPr="00000000">
              <w:rPr>
                <w:rFonts w:ascii="Calibri" w:cs="Calibri" w:eastAsia="Calibri" w:hAnsi="Calibri"/>
                <w:b w:val="1"/>
                <w:rtl w:val="0"/>
              </w:rPr>
              <w:t xml:space="preserve">Workflow</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ind w:right="-1174"/>
              <w:rPr>
                <w:rFonts w:ascii="Calibri" w:cs="Calibri" w:eastAsia="Calibri" w:hAnsi="Calibri"/>
              </w:rPr>
            </w:pPr>
            <w:r w:rsidDel="00000000" w:rsidR="00000000" w:rsidRPr="00000000">
              <w:rPr>
                <w:rFonts w:ascii="Calibri" w:cs="Calibri" w:eastAsia="Calibri" w:hAnsi="Calibri"/>
                <w:rtl w:val="0"/>
              </w:rPr>
              <w:t xml:space="preserve">Pandas, NumPy, Dask, Polars, SciPy, MATLAB, Excel; Orchestration with </w:t>
            </w:r>
          </w:p>
          <w:p w:rsidR="00000000" w:rsidDel="00000000" w:rsidP="00000000" w:rsidRDefault="00000000" w:rsidRPr="00000000" w14:paraId="0000002A">
            <w:pPr>
              <w:ind w:right="-1174"/>
              <w:rPr>
                <w:rFonts w:ascii="Calibri" w:cs="Calibri" w:eastAsia="Calibri" w:hAnsi="Calibri"/>
              </w:rPr>
            </w:pPr>
            <w:r w:rsidDel="00000000" w:rsidR="00000000" w:rsidRPr="00000000">
              <w:rPr>
                <w:rFonts w:ascii="Calibri" w:cs="Calibri" w:eastAsia="Calibri" w:hAnsi="Calibri"/>
                <w:rtl w:val="0"/>
              </w:rPr>
              <w:t xml:space="preserve">Apache Airflow, Prefect; Experiment tracking with MLflow; </w:t>
            </w:r>
          </w:p>
          <w:p w:rsidR="00000000" w:rsidDel="00000000" w:rsidP="00000000" w:rsidRDefault="00000000" w:rsidRPr="00000000" w14:paraId="0000002B">
            <w:pPr>
              <w:ind w:right="-1174"/>
              <w:rPr>
                <w:rFonts w:ascii="Calibri" w:cs="Calibri" w:eastAsia="Calibri" w:hAnsi="Calibri"/>
              </w:rPr>
            </w:pPr>
            <w:r w:rsidDel="00000000" w:rsidR="00000000" w:rsidRPr="00000000">
              <w:rPr>
                <w:rFonts w:ascii="Calibri" w:cs="Calibri" w:eastAsia="Calibri" w:hAnsi="Calibri"/>
                <w:rtl w:val="0"/>
              </w:rPr>
              <w:t xml:space="preserve">Workflow automation with Jenkins/GitHub Actions.</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2C">
            <w:pPr>
              <w:ind w:right="-1174"/>
              <w:rPr>
                <w:rFonts w:ascii="Calibri" w:cs="Calibri" w:eastAsia="Calibri" w:hAnsi="Calibri"/>
              </w:rPr>
            </w:pPr>
            <w:r w:rsidDel="00000000" w:rsidR="00000000" w:rsidRPr="00000000">
              <w:rPr>
                <w:rFonts w:ascii="Calibri" w:cs="Calibri" w:eastAsia="Calibri" w:hAnsi="Calibri"/>
                <w:b w:val="1"/>
                <w:rtl w:val="0"/>
              </w:rPr>
              <w:t xml:space="preserve">Visualization &amp; BI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D">
            <w:pPr>
              <w:ind w:right="-1174"/>
              <w:rPr>
                <w:rFonts w:ascii="Calibri" w:cs="Calibri" w:eastAsia="Calibri" w:hAnsi="Calibri"/>
              </w:rPr>
            </w:pPr>
            <w:r w:rsidDel="00000000" w:rsidR="00000000" w:rsidRPr="00000000">
              <w:rPr>
                <w:rFonts w:ascii="Calibri" w:cs="Calibri" w:eastAsia="Calibri" w:hAnsi="Calibri"/>
                <w:rtl w:val="0"/>
              </w:rPr>
              <w:t xml:space="preserve">Tableau, Power BI, Looker, Matplotlib, Seaborn, Plotly – building dashboards</w:t>
            </w:r>
          </w:p>
          <w:p w:rsidR="00000000" w:rsidDel="00000000" w:rsidP="00000000" w:rsidRDefault="00000000" w:rsidRPr="00000000" w14:paraId="0000002E">
            <w:pPr>
              <w:ind w:right="-1174"/>
              <w:rPr>
                <w:rFonts w:ascii="Calibri" w:cs="Calibri" w:eastAsia="Calibri" w:hAnsi="Calibri"/>
              </w:rPr>
            </w:pPr>
            <w:r w:rsidDel="00000000" w:rsidR="00000000" w:rsidRPr="00000000">
              <w:rPr>
                <w:rFonts w:ascii="Calibri" w:cs="Calibri" w:eastAsia="Calibri" w:hAnsi="Calibri"/>
                <w:rtl w:val="0"/>
              </w:rPr>
              <w:t xml:space="preserve"> and model monitoring reports.</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2F">
            <w:pPr>
              <w:ind w:right="-1174"/>
              <w:rPr>
                <w:rFonts w:ascii="Calibri" w:cs="Calibri" w:eastAsia="Calibri" w:hAnsi="Calibri"/>
                <w:b w:val="1"/>
              </w:rPr>
            </w:pPr>
            <w:r w:rsidDel="00000000" w:rsidR="00000000" w:rsidRPr="00000000">
              <w:rPr>
                <w:rFonts w:ascii="Calibri" w:cs="Calibri" w:eastAsia="Calibri" w:hAnsi="Calibri"/>
                <w:b w:val="1"/>
                <w:rtl w:val="0"/>
              </w:rPr>
              <w:t xml:space="preserve">Web &amp; </w:t>
            </w:r>
          </w:p>
          <w:p w:rsidR="00000000" w:rsidDel="00000000" w:rsidP="00000000" w:rsidRDefault="00000000" w:rsidRPr="00000000" w14:paraId="00000030">
            <w:pPr>
              <w:ind w:right="-1174"/>
              <w:rPr>
                <w:rFonts w:ascii="Calibri" w:cs="Calibri" w:eastAsia="Calibri" w:hAnsi="Calibri"/>
              </w:rPr>
            </w:pPr>
            <w:r w:rsidDel="00000000" w:rsidR="00000000" w:rsidRPr="00000000">
              <w:rPr>
                <w:rFonts w:ascii="Calibri" w:cs="Calibri" w:eastAsia="Calibri" w:hAnsi="Calibri"/>
                <w:b w:val="1"/>
                <w:rtl w:val="0"/>
              </w:rPr>
              <w:t xml:space="preserve">API Development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1">
            <w:pPr>
              <w:ind w:right="-1174"/>
              <w:rPr>
                <w:rFonts w:ascii="Calibri" w:cs="Calibri" w:eastAsia="Calibri" w:hAnsi="Calibri"/>
              </w:rPr>
            </w:pPr>
            <w:r w:rsidDel="00000000" w:rsidR="00000000" w:rsidRPr="00000000">
              <w:rPr>
                <w:rFonts w:ascii="Calibri" w:cs="Calibri" w:eastAsia="Calibri" w:hAnsi="Calibri"/>
                <w:rtl w:val="0"/>
              </w:rPr>
              <w:t xml:space="preserve">Flask, FastAPI, Django, Streamlit, React – deploying ML models as REST APIs </w:t>
            </w:r>
          </w:p>
          <w:p w:rsidR="00000000" w:rsidDel="00000000" w:rsidP="00000000" w:rsidRDefault="00000000" w:rsidRPr="00000000" w14:paraId="00000032">
            <w:pPr>
              <w:ind w:right="-1174"/>
              <w:rPr>
                <w:rFonts w:ascii="Calibri" w:cs="Calibri" w:eastAsia="Calibri" w:hAnsi="Calibri"/>
              </w:rPr>
            </w:pPr>
            <w:r w:rsidDel="00000000" w:rsidR="00000000" w:rsidRPr="00000000">
              <w:rPr>
                <w:rFonts w:ascii="Calibri" w:cs="Calibri" w:eastAsia="Calibri" w:hAnsi="Calibri"/>
                <w:rtl w:val="0"/>
              </w:rPr>
              <w:t xml:space="preserve">and interactive applications.</w:t>
            </w:r>
          </w:p>
        </w:tc>
      </w:tr>
      <w:tr>
        <w:trPr>
          <w:cantSplit w:val="1"/>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033">
            <w:pPr>
              <w:ind w:right="-1174"/>
              <w:rPr>
                <w:rFonts w:ascii="Calibri" w:cs="Calibri" w:eastAsia="Calibri" w:hAnsi="Calibri"/>
                <w:b w:val="1"/>
              </w:rPr>
            </w:pPr>
            <w:r w:rsidDel="00000000" w:rsidR="00000000" w:rsidRPr="00000000">
              <w:rPr>
                <w:rFonts w:ascii="Calibri" w:cs="Calibri" w:eastAsia="Calibri" w:hAnsi="Calibri"/>
                <w:b w:val="1"/>
                <w:rtl w:val="0"/>
              </w:rPr>
              <w:t xml:space="preserve">Big Data &amp; </w:t>
            </w:r>
          </w:p>
          <w:p w:rsidR="00000000" w:rsidDel="00000000" w:rsidP="00000000" w:rsidRDefault="00000000" w:rsidRPr="00000000" w14:paraId="00000034">
            <w:pPr>
              <w:ind w:right="-1174"/>
              <w:rPr>
                <w:rFonts w:ascii="Calibri" w:cs="Calibri" w:eastAsia="Calibri" w:hAnsi="Calibri"/>
              </w:rPr>
            </w:pPr>
            <w:r w:rsidDel="00000000" w:rsidR="00000000" w:rsidRPr="00000000">
              <w:rPr>
                <w:rFonts w:ascii="Calibri" w:cs="Calibri" w:eastAsia="Calibri" w:hAnsi="Calibri"/>
                <w:b w:val="1"/>
                <w:rtl w:val="0"/>
              </w:rPr>
              <w:t xml:space="preserve">Distributed Systems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5">
            <w:pPr>
              <w:ind w:right="-1174"/>
              <w:rPr>
                <w:rFonts w:ascii="Calibri" w:cs="Calibri" w:eastAsia="Calibri" w:hAnsi="Calibri"/>
              </w:rPr>
            </w:pPr>
            <w:r w:rsidDel="00000000" w:rsidR="00000000" w:rsidRPr="00000000">
              <w:rPr>
                <w:rFonts w:ascii="Calibri" w:cs="Calibri" w:eastAsia="Calibri" w:hAnsi="Calibri"/>
                <w:rtl w:val="0"/>
              </w:rPr>
              <w:t xml:space="preserve">Apache Spark, Hadoop, Kafka, MapReduce – large-scale data ingestion and </w:t>
            </w:r>
          </w:p>
          <w:p w:rsidR="00000000" w:rsidDel="00000000" w:rsidP="00000000" w:rsidRDefault="00000000" w:rsidRPr="00000000" w14:paraId="00000036">
            <w:pPr>
              <w:ind w:right="-1174"/>
              <w:rPr>
                <w:rFonts w:ascii="Calibri" w:cs="Calibri" w:eastAsia="Calibri" w:hAnsi="Calibri"/>
              </w:rPr>
            </w:pPr>
            <w:r w:rsidDel="00000000" w:rsidR="00000000" w:rsidRPr="00000000">
              <w:rPr>
                <w:rFonts w:ascii="Calibri" w:cs="Calibri" w:eastAsia="Calibri" w:hAnsi="Calibri"/>
                <w:rtl w:val="0"/>
              </w:rPr>
              <w:t xml:space="preserve">real-time stream processing.</w:t>
            </w:r>
          </w:p>
        </w:tc>
      </w:tr>
      <w:tr>
        <w:trPr>
          <w:cantSplit w:val="1"/>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037">
            <w:pPr>
              <w:ind w:right="-1174"/>
              <w:rPr>
                <w:rFonts w:ascii="Calibri" w:cs="Calibri" w:eastAsia="Calibri" w:hAnsi="Calibri"/>
              </w:rPr>
            </w:pPr>
            <w:r w:rsidDel="00000000" w:rsidR="00000000" w:rsidRPr="00000000">
              <w:rPr>
                <w:rFonts w:ascii="Calibri" w:cs="Calibri" w:eastAsia="Calibri" w:hAnsi="Calibri"/>
                <w:b w:val="1"/>
                <w:rtl w:val="0"/>
              </w:rPr>
              <w:t xml:space="preserve">Cloud Platforms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ind w:right="-1174"/>
              <w:rPr>
                <w:rFonts w:ascii="Calibri" w:cs="Calibri" w:eastAsia="Calibri" w:hAnsi="Calibri"/>
              </w:rPr>
            </w:pPr>
            <w:r w:rsidDel="00000000" w:rsidR="00000000" w:rsidRPr="00000000">
              <w:rPr>
                <w:rFonts w:ascii="Calibri" w:cs="Calibri" w:eastAsia="Calibri" w:hAnsi="Calibri"/>
                <w:rtl w:val="0"/>
              </w:rPr>
              <w:t xml:space="preserve">AWS (SageMaker, Glue, Lambda, Redshift, S3), GCP (Vertex AI, </w:t>
            </w:r>
          </w:p>
          <w:p w:rsidR="00000000" w:rsidDel="00000000" w:rsidP="00000000" w:rsidRDefault="00000000" w:rsidRPr="00000000" w14:paraId="00000039">
            <w:pPr>
              <w:ind w:right="-1174"/>
              <w:rPr>
                <w:rFonts w:ascii="Calibri" w:cs="Calibri" w:eastAsia="Calibri" w:hAnsi="Calibri"/>
              </w:rPr>
            </w:pPr>
            <w:r w:rsidDel="00000000" w:rsidR="00000000" w:rsidRPr="00000000">
              <w:rPr>
                <w:rFonts w:ascii="Calibri" w:cs="Calibri" w:eastAsia="Calibri" w:hAnsi="Calibri"/>
                <w:rtl w:val="0"/>
              </w:rPr>
              <w:t xml:space="preserve">BigQuery, Cloud Run), Azure (ML Studio, Synapse, Data Lake) – </w:t>
            </w:r>
          </w:p>
          <w:p w:rsidR="00000000" w:rsidDel="00000000" w:rsidP="00000000" w:rsidRDefault="00000000" w:rsidRPr="00000000" w14:paraId="0000003A">
            <w:pPr>
              <w:ind w:right="-1174"/>
              <w:rPr>
                <w:rFonts w:ascii="Calibri" w:cs="Calibri" w:eastAsia="Calibri" w:hAnsi="Calibri"/>
              </w:rPr>
            </w:pPr>
            <w:r w:rsidDel="00000000" w:rsidR="00000000" w:rsidRPr="00000000">
              <w:rPr>
                <w:rFonts w:ascii="Calibri" w:cs="Calibri" w:eastAsia="Calibri" w:hAnsi="Calibri"/>
                <w:rtl w:val="0"/>
              </w:rPr>
              <w:t xml:space="preserve">for end-to-end ML lifecycle management.</w:t>
            </w:r>
          </w:p>
        </w:tc>
      </w:tr>
      <w:tr>
        <w:trPr>
          <w:cantSplit w:val="1"/>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03B">
            <w:pPr>
              <w:ind w:right="-1174"/>
              <w:rPr>
                <w:rFonts w:ascii="Calibri" w:cs="Calibri" w:eastAsia="Calibri" w:hAnsi="Calibri"/>
              </w:rPr>
            </w:pPr>
            <w:r w:rsidDel="00000000" w:rsidR="00000000" w:rsidRPr="00000000">
              <w:rPr>
                <w:rFonts w:ascii="Calibri" w:cs="Calibri" w:eastAsia="Calibri" w:hAnsi="Calibri"/>
                <w:b w:val="1"/>
                <w:rtl w:val="0"/>
              </w:rPr>
              <w:t xml:space="preserve">ML/DL Libraries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C">
            <w:pPr>
              <w:ind w:right="-1174"/>
              <w:rPr>
                <w:rFonts w:ascii="Calibri" w:cs="Calibri" w:eastAsia="Calibri" w:hAnsi="Calibri"/>
              </w:rPr>
            </w:pPr>
            <w:r w:rsidDel="00000000" w:rsidR="00000000" w:rsidRPr="00000000">
              <w:rPr>
                <w:rFonts w:ascii="Calibri" w:cs="Calibri" w:eastAsia="Calibri" w:hAnsi="Calibri"/>
                <w:rtl w:val="0"/>
              </w:rPr>
              <w:t xml:space="preserve">Scikit-learn, TensorFlow, PyTorch, Keras, Transformers, Hugging Face, </w:t>
            </w:r>
          </w:p>
          <w:p w:rsidR="00000000" w:rsidDel="00000000" w:rsidP="00000000" w:rsidRDefault="00000000" w:rsidRPr="00000000" w14:paraId="0000003D">
            <w:pPr>
              <w:ind w:right="-1174"/>
              <w:rPr>
                <w:rFonts w:ascii="Calibri" w:cs="Calibri" w:eastAsia="Calibri" w:hAnsi="Calibri"/>
              </w:rPr>
            </w:pPr>
            <w:r w:rsidDel="00000000" w:rsidR="00000000" w:rsidRPr="00000000">
              <w:rPr>
                <w:rFonts w:ascii="Calibri" w:cs="Calibri" w:eastAsia="Calibri" w:hAnsi="Calibri"/>
                <w:rtl w:val="0"/>
              </w:rPr>
              <w:t xml:space="preserve">LangChain, LangGraph, OpenCV, YOLO – applied across NLP, CV, </w:t>
            </w:r>
          </w:p>
          <w:p w:rsidR="00000000" w:rsidDel="00000000" w:rsidP="00000000" w:rsidRDefault="00000000" w:rsidRPr="00000000" w14:paraId="0000003E">
            <w:pPr>
              <w:ind w:right="-1174"/>
              <w:rPr>
                <w:rFonts w:ascii="Calibri" w:cs="Calibri" w:eastAsia="Calibri" w:hAnsi="Calibri"/>
              </w:rPr>
            </w:pPr>
            <w:r w:rsidDel="00000000" w:rsidR="00000000" w:rsidRPr="00000000">
              <w:rPr>
                <w:rFonts w:ascii="Calibri" w:cs="Calibri" w:eastAsia="Calibri" w:hAnsi="Calibri"/>
                <w:rtl w:val="0"/>
              </w:rPr>
              <w:t xml:space="preserve">and Generative AI.</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3F">
            <w:pPr>
              <w:ind w:right="-1174"/>
              <w:rPr>
                <w:rFonts w:ascii="Calibri" w:cs="Calibri" w:eastAsia="Calibri" w:hAnsi="Calibri"/>
              </w:rPr>
            </w:pPr>
            <w:r w:rsidDel="00000000" w:rsidR="00000000" w:rsidRPr="00000000">
              <w:rPr>
                <w:rFonts w:ascii="Calibri" w:cs="Calibri" w:eastAsia="Calibri" w:hAnsi="Calibri"/>
                <w:b w:val="1"/>
                <w:rtl w:val="0"/>
              </w:rPr>
              <w:t xml:space="preserve">MLOps &amp;Frameworks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0">
            <w:pPr>
              <w:ind w:right="-1174"/>
              <w:rPr>
                <w:rFonts w:ascii="Calibri" w:cs="Calibri" w:eastAsia="Calibri" w:hAnsi="Calibri"/>
              </w:rPr>
            </w:pPr>
            <w:r w:rsidDel="00000000" w:rsidR="00000000" w:rsidRPr="00000000">
              <w:rPr>
                <w:rFonts w:ascii="Calibri" w:cs="Calibri" w:eastAsia="Calibri" w:hAnsi="Calibri"/>
                <w:rtl w:val="0"/>
              </w:rPr>
              <w:t xml:space="preserve">Docker, Kubernetes, Terraform, Git, CI/CD pipelines, Grafana, </w:t>
            </w:r>
          </w:p>
          <w:p w:rsidR="00000000" w:rsidDel="00000000" w:rsidP="00000000" w:rsidRDefault="00000000" w:rsidRPr="00000000" w14:paraId="00000041">
            <w:pPr>
              <w:ind w:right="-1174"/>
              <w:rPr>
                <w:rFonts w:ascii="Calibri" w:cs="Calibri" w:eastAsia="Calibri" w:hAnsi="Calibri"/>
              </w:rPr>
            </w:pPr>
            <w:r w:rsidDel="00000000" w:rsidR="00000000" w:rsidRPr="00000000">
              <w:rPr>
                <w:rFonts w:ascii="Calibri" w:cs="Calibri" w:eastAsia="Calibri" w:hAnsi="Calibri"/>
                <w:rtl w:val="0"/>
              </w:rPr>
              <w:t xml:space="preserve">Prometheus – ensuring reproducible and scalable deployments.</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42">
            <w:pPr>
              <w:ind w:right="-1174"/>
              <w:rPr>
                <w:rFonts w:ascii="Calibri" w:cs="Calibri" w:eastAsia="Calibri" w:hAnsi="Calibri"/>
              </w:rPr>
            </w:pPr>
            <w:r w:rsidDel="00000000" w:rsidR="00000000" w:rsidRPr="00000000">
              <w:rPr>
                <w:rFonts w:ascii="Calibri" w:cs="Calibri" w:eastAsia="Calibri" w:hAnsi="Calibri"/>
                <w:b w:val="1"/>
                <w:rtl w:val="0"/>
              </w:rPr>
              <w:t xml:space="preserve">Operating Systems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ind w:right="-1174"/>
              <w:rPr>
                <w:rFonts w:ascii="Calibri" w:cs="Calibri" w:eastAsia="Calibri" w:hAnsi="Calibri"/>
              </w:rPr>
            </w:pPr>
            <w:r w:rsidDel="00000000" w:rsidR="00000000" w:rsidRPr="00000000">
              <w:rPr>
                <w:rFonts w:ascii="Calibri" w:cs="Calibri" w:eastAsia="Calibri" w:hAnsi="Calibri"/>
                <w:rtl w:val="0"/>
              </w:rPr>
              <w:t xml:space="preserve">Linux, Unix, Windows, macOS – flexible across environments for </w:t>
            </w:r>
          </w:p>
          <w:p w:rsidR="00000000" w:rsidDel="00000000" w:rsidP="00000000" w:rsidRDefault="00000000" w:rsidRPr="00000000" w14:paraId="00000044">
            <w:pPr>
              <w:ind w:right="-1174"/>
              <w:rPr>
                <w:rFonts w:ascii="Calibri" w:cs="Calibri" w:eastAsia="Calibri" w:hAnsi="Calibri"/>
              </w:rPr>
            </w:pPr>
            <w:r w:rsidDel="00000000" w:rsidR="00000000" w:rsidRPr="00000000">
              <w:rPr>
                <w:rFonts w:ascii="Calibri" w:cs="Calibri" w:eastAsia="Calibri" w:hAnsi="Calibri"/>
                <w:rtl w:val="0"/>
              </w:rPr>
              <w:t xml:space="preserve">model development and deployment.</w:t>
            </w:r>
          </w:p>
        </w:tc>
      </w:tr>
      <w:tr>
        <w:trPr>
          <w:cantSplit w:val="1"/>
          <w:trHeight w:val="785" w:hRule="atLeast"/>
          <w:tblHeader w:val="0"/>
        </w:trPr>
        <w:tc>
          <w:tcPr>
            <w:tcMar>
              <w:top w:w="100.0" w:type="dxa"/>
              <w:left w:w="100.0" w:type="dxa"/>
              <w:bottom w:w="100.0" w:type="dxa"/>
              <w:right w:w="100.0" w:type="dxa"/>
            </w:tcMar>
          </w:tcPr>
          <w:p w:rsidR="00000000" w:rsidDel="00000000" w:rsidP="00000000" w:rsidRDefault="00000000" w:rsidRPr="00000000" w14:paraId="00000045">
            <w:pPr>
              <w:ind w:right="-1174"/>
              <w:rPr>
                <w:rFonts w:ascii="Calibri" w:cs="Calibri" w:eastAsia="Calibri" w:hAnsi="Calibri"/>
              </w:rPr>
            </w:pPr>
            <w:r w:rsidDel="00000000" w:rsidR="00000000" w:rsidRPr="00000000">
              <w:rPr>
                <w:rFonts w:ascii="Calibri" w:cs="Calibri" w:eastAsia="Calibri" w:hAnsi="Calibri"/>
                <w:b w:val="1"/>
                <w:rtl w:val="0"/>
              </w:rPr>
              <w:t xml:space="preserve">IDEs &amp; Notebooks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6">
            <w:pPr>
              <w:ind w:right="-1174"/>
              <w:rPr>
                <w:rFonts w:ascii="Calibri" w:cs="Calibri" w:eastAsia="Calibri" w:hAnsi="Calibri"/>
              </w:rPr>
            </w:pPr>
            <w:r w:rsidDel="00000000" w:rsidR="00000000" w:rsidRPr="00000000">
              <w:rPr>
                <w:rFonts w:ascii="Calibri" w:cs="Calibri" w:eastAsia="Calibri" w:hAnsi="Calibri"/>
                <w:rtl w:val="0"/>
              </w:rPr>
              <w:t xml:space="preserve">Jupyter Notebook, Google Colab, Anaconda, VS Code, PyCharm – for </w:t>
            </w:r>
          </w:p>
          <w:p w:rsidR="00000000" w:rsidDel="00000000" w:rsidP="00000000" w:rsidRDefault="00000000" w:rsidRPr="00000000" w14:paraId="00000047">
            <w:pPr>
              <w:ind w:right="-1174"/>
              <w:rPr>
                <w:rFonts w:ascii="Calibri" w:cs="Calibri" w:eastAsia="Calibri" w:hAnsi="Calibri"/>
              </w:rPr>
            </w:pPr>
            <w:r w:rsidDel="00000000" w:rsidR="00000000" w:rsidRPr="00000000">
              <w:rPr>
                <w:rFonts w:ascii="Calibri" w:cs="Calibri" w:eastAsia="Calibri" w:hAnsi="Calibri"/>
                <w:rtl w:val="0"/>
              </w:rPr>
              <w:t xml:space="preserve">rapid prototyping and production-ready coding.</w:t>
            </w:r>
          </w:p>
        </w:tc>
      </w:tr>
    </w:tbl>
    <w:p w:rsidR="00000000" w:rsidDel="00000000" w:rsidP="00000000" w:rsidRDefault="00000000" w:rsidRPr="00000000" w14:paraId="00000048">
      <w:pPr>
        <w:ind w:right="-1174"/>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ind w:right="-1170"/>
        <w:rPr>
          <w:rFonts w:ascii="Calibri" w:cs="Calibri" w:eastAsia="Calibri" w:hAnsi="Calibri"/>
          <w:b w:val="1"/>
          <w:i w:val="1"/>
          <w:sz w:val="20"/>
          <w:szCs w:val="20"/>
        </w:rPr>
      </w:pPr>
      <w:bookmarkStart w:colFirst="0" w:colLast="0" w:name="_ld2z3aek5sma" w:id="1"/>
      <w:bookmarkEnd w:id="1"/>
      <w:r w:rsidDel="00000000" w:rsidR="00000000" w:rsidRPr="00000000">
        <w:rPr>
          <w:rFonts w:ascii="Calibri" w:cs="Calibri" w:eastAsia="Calibri" w:hAnsi="Calibri"/>
          <w:b w:val="1"/>
          <w:sz w:val="24"/>
          <w:szCs w:val="24"/>
          <w:rtl w:val="0"/>
        </w:rPr>
        <w:t xml:space="preserve">EXPERIENCE</w:t>
      </w:r>
      <w:r w:rsidDel="00000000" w:rsidR="00000000" w:rsidRPr="00000000">
        <w:rPr>
          <w:rFonts w:ascii="Calibri" w:cs="Calibri" w:eastAsia="Calibri" w:hAnsi="Calibri"/>
          <w:b w:val="1"/>
          <w:sz w:val="34"/>
          <w:szCs w:val="34"/>
          <w:rtl w:val="0"/>
        </w:rPr>
        <w:br w:type="textWrapping"/>
      </w:r>
      <w:r w:rsidDel="00000000" w:rsidR="00000000" w:rsidRPr="00000000">
        <w:rPr>
          <w:rFonts w:ascii="Calibri" w:cs="Calibri" w:eastAsia="Calibri" w:hAnsi="Calibri"/>
          <w:b w:val="1"/>
          <w:i w:val="1"/>
          <w:sz w:val="20"/>
          <w:szCs w:val="20"/>
          <w:rtl w:val="0"/>
        </w:rPr>
        <w:t xml:space="preserve">Client: Comerica, Dallas, Tx</w:t>
        <w:tab/>
        <w:tab/>
        <w:tab/>
        <w:t xml:space="preserve">                                                                                                      June 2023- Present                                               </w:t>
      </w:r>
    </w:p>
    <w:p w:rsidR="00000000" w:rsidDel="00000000" w:rsidP="00000000" w:rsidRDefault="00000000" w:rsidRPr="00000000" w14:paraId="0000004A">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Role: Data Scientist- AI/ML</w:t>
        <w:tab/>
        <w:tab/>
        <w:tab/>
        <w:tab/>
        <w:tab/>
        <w:tab/>
        <w:tab/>
        <w:t xml:space="preserve">                           </w:t>
      </w:r>
    </w:p>
    <w:p w:rsidR="00000000" w:rsidDel="00000000" w:rsidP="00000000" w:rsidRDefault="00000000" w:rsidRPr="00000000" w14:paraId="0000004B">
      <w:pPr>
        <w:spacing w:line="240" w:lineRule="auto"/>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Responsibilities:</w:t>
      </w:r>
    </w:p>
    <w:p w:rsidR="00000000" w:rsidDel="00000000" w:rsidP="00000000" w:rsidRDefault="00000000" w:rsidRPr="00000000" w14:paraId="0000004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Built and deployed machine learning models for fraud detection, credit risk scoring, and customer segmentation, reducing false positives and improving portfolio monitoring accuracy.</w:t>
      </w:r>
    </w:p>
    <w:p w:rsidR="00000000" w:rsidDel="00000000" w:rsidP="00000000" w:rsidRDefault="00000000" w:rsidRPr="00000000" w14:paraId="0000004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Conducted exploratory data analysis on large-scale credit card transaction data to identify spending patterns, anomalies, and features relevant for predictive modeling.</w:t>
      </w:r>
    </w:p>
    <w:p w:rsidR="00000000" w:rsidDel="00000000" w:rsidP="00000000" w:rsidRDefault="00000000" w:rsidRPr="00000000" w14:paraId="0000004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Developed time-series forecasting models to predict delinquency rates, repayment trends, and transaction volumes, supporting strategic financial planning.</w:t>
      </w:r>
    </w:p>
    <w:p w:rsidR="00000000" w:rsidDel="00000000" w:rsidP="00000000" w:rsidRDefault="00000000" w:rsidRPr="00000000" w14:paraId="0000004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Automated end-to-end ML workflows with Python, PySpark, and SQL, covering feature engineering, hyperparameter tuning, cross-validation, and model deployment.</w:t>
      </w:r>
    </w:p>
    <w:p w:rsidR="00000000" w:rsidDel="00000000" w:rsidP="00000000" w:rsidRDefault="00000000" w:rsidRPr="00000000" w14:paraId="0000005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Implemented real-time fraud detection pipelines using Kafka and Spark Streaming, ensuring instant anomaly flagging during high-volume transactions.</w:t>
      </w:r>
    </w:p>
    <w:p w:rsidR="00000000" w:rsidDel="00000000" w:rsidP="00000000" w:rsidRDefault="00000000" w:rsidRPr="00000000" w14:paraId="0000005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Applied NLP techniques to analyze unstructured customer feedback and call centre transcripts, extracting sentiment and insights for customer experience improvement.</w:t>
      </w:r>
    </w:p>
    <w:p w:rsidR="00000000" w:rsidDel="00000000" w:rsidP="00000000" w:rsidRDefault="00000000" w:rsidRPr="00000000" w14:paraId="0000005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Designed A/B testing frameworks to evaluate new risk models, measuring their performance against legacy scoring systems before production rollout.</w:t>
      </w:r>
    </w:p>
    <w:p w:rsidR="00000000" w:rsidDel="00000000" w:rsidP="00000000" w:rsidRDefault="00000000" w:rsidRPr="00000000" w14:paraId="0000005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Integrated explainable AI methods (SHAP, LIME) to interpret predictions for credit approval and fraud risk models, enabling compliance and transparency with regulators.</w:t>
      </w:r>
    </w:p>
    <w:p w:rsidR="00000000" w:rsidDel="00000000" w:rsidP="00000000" w:rsidRDefault="00000000" w:rsidRPr="00000000" w14:paraId="0000005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Delivered business dashboards in Tableau and Power BI to visualize model results, customer behavior, and fraud trends for executives and analysts.</w:t>
      </w:r>
    </w:p>
    <w:p w:rsidR="00000000" w:rsidDel="00000000" w:rsidP="00000000" w:rsidRDefault="00000000" w:rsidRPr="00000000" w14:paraId="0000005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Collaborated daily with risk analysts, compliance officers, and data engineers to align models with financial regulations and operational requirements.</w:t>
      </w:r>
    </w:p>
    <w:p w:rsidR="00000000" w:rsidDel="00000000" w:rsidP="00000000" w:rsidRDefault="00000000" w:rsidRPr="00000000" w14:paraId="0000005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Used cloud platforms like AWS SageMaker, Snowflake, Redshift for model training, scalable storage, and real-time inference.</w:t>
      </w:r>
    </w:p>
    <w:p w:rsidR="00000000" w:rsidDel="00000000" w:rsidP="00000000" w:rsidRDefault="00000000" w:rsidRPr="00000000" w14:paraId="0000005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Established model monitoring pipelines to track accuracy, drift, and bias, ensuring long-term reliability of deployed models.</w:t>
      </w:r>
    </w:p>
    <w:p w:rsidR="00000000" w:rsidDel="00000000" w:rsidP="00000000" w:rsidRDefault="00000000" w:rsidRPr="00000000" w14:paraId="0000005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Presented findings of AI/ML models and results to stakeholders. Brainstormed ideas and prototypes on building and using AI/ML products. </w:t>
      </w:r>
    </w:p>
    <w:p w:rsidR="00000000" w:rsidDel="00000000" w:rsidP="00000000" w:rsidRDefault="00000000" w:rsidRPr="00000000" w14:paraId="00000059">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Developed ensemble learning pipelines combining multiple algorithms like XGBoost, LightGBM, CatBoost to boost predictive accuracy and robustness in fraud detection and credit scoring models.</w:t>
      </w:r>
      <w:r w:rsidDel="00000000" w:rsidR="00000000" w:rsidRPr="00000000">
        <w:rPr>
          <w:rtl w:val="0"/>
        </w:rPr>
      </w:r>
    </w:p>
    <w:p w:rsidR="00000000" w:rsidDel="00000000" w:rsidP="00000000" w:rsidRDefault="00000000" w:rsidRPr="00000000" w14:paraId="0000005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Partnered with credit strategy teams to design propensity models that identified customers most likely to respond to balance transfer and loan offers, improving campaign targeting.</w:t>
      </w:r>
    </w:p>
    <w:p w:rsidR="00000000" w:rsidDel="00000000" w:rsidP="00000000" w:rsidRDefault="00000000" w:rsidRPr="00000000" w14:paraId="0000005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Conducted survival analysis and churn modeling to predict customer attrition, providing actionable insights that supported retention strategies.</w:t>
      </w:r>
    </w:p>
    <w:p w:rsidR="00000000" w:rsidDel="00000000" w:rsidP="00000000" w:rsidRDefault="00000000" w:rsidRPr="00000000" w14:paraId="0000005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Optimized feature engineering for high-cardinality categorical data (merchant codes, transaction types) using target encoding and embeddings, significantly boosting model performance.</w:t>
      </w:r>
    </w:p>
    <w:p w:rsidR="00000000" w:rsidDel="00000000" w:rsidP="00000000" w:rsidRDefault="00000000" w:rsidRPr="00000000" w14:paraId="0000005D">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i w:val="1"/>
          <w:rtl w:val="0"/>
        </w:rPr>
        <w:t xml:space="preserve">Environment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Python, R, SQL, PySpark, Scikit-learn, TensorFlow, PyTorch, XGBoost, LightGBM, CatBoost, SHAP, LIME, Apache Spark, Kafka, Spark Streaming, AWS (SageMaker, Redshift, S3), Snowflake, Tableau, Power BI, MLflow, Docker, Git, Jenkins, Jira</w:t>
      </w:r>
    </w:p>
    <w:p w:rsidR="00000000" w:rsidDel="00000000" w:rsidP="00000000" w:rsidRDefault="00000000" w:rsidRPr="00000000" w14:paraId="0000005E">
      <w:pPr>
        <w:ind w:right="-1174"/>
        <w:rPr>
          <w:rFonts w:ascii="Calibri" w:cs="Calibri" w:eastAsia="Calibri" w:hAnsi="Calibri"/>
        </w:rPr>
      </w:pPr>
      <w:r w:rsidDel="00000000" w:rsidR="00000000" w:rsidRPr="00000000">
        <w:rPr>
          <w:rtl w:val="0"/>
        </w:rPr>
      </w:r>
    </w:p>
    <w:p w:rsidR="00000000" w:rsidDel="00000000" w:rsidP="00000000" w:rsidRDefault="00000000" w:rsidRPr="00000000" w14:paraId="0000005F">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Client: Progressive, Mayfield, OH                                                                                                                        May  2020 – June 2023</w:t>
      </w:r>
    </w:p>
    <w:p w:rsidR="00000000" w:rsidDel="00000000" w:rsidP="00000000" w:rsidRDefault="00000000" w:rsidRPr="00000000" w14:paraId="00000060">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Role: Data Scientist</w:t>
      </w:r>
    </w:p>
    <w:p w:rsidR="00000000" w:rsidDel="00000000" w:rsidP="00000000" w:rsidRDefault="00000000" w:rsidRPr="00000000" w14:paraId="00000061">
      <w:pPr>
        <w:ind w:right="283"/>
        <w:jc w:val="both"/>
        <w:rPr>
          <w:rFonts w:ascii="Calibri" w:cs="Calibri" w:eastAsia="Calibri" w:hAnsi="Calibri"/>
          <w:b w:val="1"/>
          <w:i w:val="1"/>
          <w:color w:val="000000"/>
          <w:sz w:val="20"/>
          <w:szCs w:val="20"/>
        </w:rPr>
      </w:pPr>
      <w:r w:rsidDel="00000000" w:rsidR="00000000" w:rsidRPr="00000000">
        <w:rPr>
          <w:rFonts w:ascii="Calibri" w:cs="Calibri" w:eastAsia="Calibri" w:hAnsi="Calibri"/>
          <w:b w:val="1"/>
          <w:i w:val="1"/>
          <w:sz w:val="20"/>
          <w:szCs w:val="20"/>
          <w:rtl w:val="0"/>
        </w:rPr>
        <w:t xml:space="preserve">Responsibilities:</w:t>
      </w:r>
      <w:r w:rsidDel="00000000" w:rsidR="00000000" w:rsidRPr="00000000">
        <w:rPr>
          <w:rtl w:val="0"/>
        </w:rPr>
      </w:r>
    </w:p>
    <w:p w:rsidR="00000000" w:rsidDel="00000000" w:rsidP="00000000" w:rsidRDefault="00000000" w:rsidRPr="00000000" w14:paraId="0000006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Built predictive models to identify high-risk patients, enabling proactive care management and reducing hospitalization costs.</w:t>
      </w:r>
    </w:p>
    <w:p w:rsidR="00000000" w:rsidDel="00000000" w:rsidP="00000000" w:rsidRDefault="00000000" w:rsidRPr="00000000" w14:paraId="0000006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Developed member churn models using logistic regression and gradient boosting, helping retain policyholders with targeted interventions.</w:t>
      </w:r>
    </w:p>
    <w:p w:rsidR="00000000" w:rsidDel="00000000" w:rsidP="00000000" w:rsidRDefault="00000000" w:rsidRPr="00000000" w14:paraId="00000064">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Automated claims fraud detection pipelines with PySpark and ML algorithms, reducing false claims and saving millions in costs.</w:t>
      </w:r>
    </w:p>
    <w:p w:rsidR="00000000" w:rsidDel="00000000" w:rsidP="00000000" w:rsidRDefault="00000000" w:rsidRPr="00000000" w14:paraId="00000065">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Conducted exploratory data analysis (EDA) on medical claims and enrolment data to uncover cost drivers and utilization patterns.</w:t>
      </w:r>
    </w:p>
    <w:p w:rsidR="00000000" w:rsidDel="00000000" w:rsidP="00000000" w:rsidRDefault="00000000" w:rsidRPr="00000000" w14:paraId="0000006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Designed NLP workflows to process unstructured physician notes and call transcripts, extracting symptoms, diagnoses, and sentiment.</w:t>
      </w:r>
    </w:p>
    <w:p w:rsidR="00000000" w:rsidDel="00000000" w:rsidP="00000000" w:rsidRDefault="00000000" w:rsidRPr="00000000" w14:paraId="0000006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Implemented Named Entity Recognition (NER) to identify PHI and clinical entities, improving compliance and structured data extraction.</w:t>
      </w:r>
    </w:p>
    <w:p w:rsidR="00000000" w:rsidDel="00000000" w:rsidP="00000000" w:rsidRDefault="00000000" w:rsidRPr="00000000" w14:paraId="0000006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Built time-series forecasting models to predict claim volumes, improving staffing and resource allocation for operations.</w:t>
      </w:r>
    </w:p>
    <w:p w:rsidR="00000000" w:rsidDel="00000000" w:rsidP="00000000" w:rsidRDefault="00000000" w:rsidRPr="00000000" w14:paraId="0000006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Worked on A/B testing frameworks to assess the effectiveness of digital health outreach programs on patient engagement.</w:t>
      </w:r>
    </w:p>
    <w:p w:rsidR="00000000" w:rsidDel="00000000" w:rsidP="00000000" w:rsidRDefault="00000000" w:rsidRPr="00000000" w14:paraId="0000006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Designed data pipelines on AWS (S3, Glue, Athena) to process structured and semi-structured healthcare data at scale.</w:t>
      </w:r>
    </w:p>
    <w:p w:rsidR="00000000" w:rsidDel="00000000" w:rsidP="00000000" w:rsidRDefault="00000000" w:rsidRPr="00000000" w14:paraId="0000006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Delivered Tableau and Power BI dashboards to visualize patient risk scores, claims anomalies, and predictive model outcomes for business leaders.</w:t>
      </w:r>
    </w:p>
    <w:p w:rsidR="00000000" w:rsidDel="00000000" w:rsidP="00000000" w:rsidRDefault="00000000" w:rsidRPr="00000000" w14:paraId="0000006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Applied explainable AI methods (SHAP, LIME) to interpret model outputs for clinical teams and ensure transparency in decision support.</w:t>
      </w:r>
    </w:p>
    <w:p w:rsidR="00000000" w:rsidDel="00000000" w:rsidP="00000000" w:rsidRDefault="00000000" w:rsidRPr="00000000" w14:paraId="0000006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Partnered with compliance teams to align machine learning workflows with HIPAA regulations for secure handling of PHI data.</w:t>
      </w:r>
    </w:p>
    <w:p w:rsidR="00000000" w:rsidDel="00000000" w:rsidP="00000000" w:rsidRDefault="00000000" w:rsidRPr="00000000" w14:paraId="0000006E">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Maintained ML model retraining workflows in Apache Airflow to ensure models stayed accurate with fresh claims data.</w:t>
      </w:r>
    </w:p>
    <w:p w:rsidR="00000000" w:rsidDel="00000000" w:rsidP="00000000" w:rsidRDefault="00000000" w:rsidRPr="00000000" w14:paraId="0000006F">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Monitored production model performance for drift, accuracy, and bias, retraining models as needed to preserve reliability.</w:t>
      </w:r>
    </w:p>
    <w:p w:rsidR="00000000" w:rsidDel="00000000" w:rsidP="00000000" w:rsidRDefault="00000000" w:rsidRPr="00000000" w14:paraId="00000070">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Collaborated with actuaries, underwriters, and care management teams to integrate insights into pricing and patient care programs.</w:t>
      </w:r>
    </w:p>
    <w:p w:rsidR="00000000" w:rsidDel="00000000" w:rsidP="00000000" w:rsidRDefault="00000000" w:rsidRPr="00000000" w14:paraId="0000007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Mentored junior analysts on data preparation, model validation, and visualization best practices, supporting team capability growth.</w:t>
      </w:r>
    </w:p>
    <w:p w:rsidR="00000000" w:rsidDel="00000000" w:rsidP="00000000" w:rsidRDefault="00000000" w:rsidRPr="00000000" w14:paraId="0000007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Researched and implemented embedding techniques with Sentence Transformers to enhance semantic search of clinical notes and claims data.</w:t>
      </w:r>
    </w:p>
    <w:p w:rsidR="00000000" w:rsidDel="00000000" w:rsidP="00000000" w:rsidRDefault="00000000" w:rsidRPr="00000000" w14:paraId="00000073">
      <w:pPr>
        <w:numPr>
          <w:ilvl w:val="0"/>
          <w:numId w:val="1"/>
        </w:numPr>
        <w:ind w:left="720" w:hanging="360"/>
        <w:rPr>
          <w:rFonts w:ascii="Calibri" w:cs="Calibri" w:eastAsia="Calibri" w:hAnsi="Calibri"/>
        </w:rPr>
      </w:pPr>
      <w:r w:rsidDel="00000000" w:rsidR="00000000" w:rsidRPr="00000000">
        <w:rPr>
          <w:rFonts w:ascii="Calibri" w:cs="Calibri" w:eastAsia="Calibri" w:hAnsi="Calibri"/>
          <w:b w:val="1"/>
          <w:i w:val="1"/>
          <w:rtl w:val="0"/>
        </w:rPr>
        <w:t xml:space="preserve">Environment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Python, R, SQL, PySpark, Scikit-learn, TensorFlow, Keras, XGBoost, LightGBM, Hugging Face Transformers, spaCy, NLTK, SentenceTransformers, Apache Spark, Kafka, Airflow, AWS (S3, Glue, Athena, SageMaker), Snowflake, Tableau, Pow er BI, SHAP, LIME, MLflow, Docker, Git, Jira</w:t>
        <w:br w:type="textWrapping"/>
      </w:r>
    </w:p>
    <w:p w:rsidR="00000000" w:rsidDel="00000000" w:rsidP="00000000" w:rsidRDefault="00000000" w:rsidRPr="00000000" w14:paraId="00000074">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Client: Macy’s, New York, NY</w:t>
      </w:r>
      <w:r w:rsidDel="00000000" w:rsidR="00000000" w:rsidRPr="00000000">
        <w:rPr>
          <w:rFonts w:ascii="Calibri" w:cs="Calibri" w:eastAsia="Calibri" w:hAnsi="Calibri"/>
          <w:b w:val="1"/>
          <w:i w:val="1"/>
          <w:sz w:val="20"/>
          <w:szCs w:val="20"/>
          <w:highlight w:val="white"/>
          <w:rtl w:val="0"/>
        </w:rPr>
        <w:t xml:space="preserve">                                                                  </w:t>
      </w:r>
      <w:r w:rsidDel="00000000" w:rsidR="00000000" w:rsidRPr="00000000">
        <w:rPr>
          <w:rFonts w:ascii="Calibri" w:cs="Calibri" w:eastAsia="Calibri" w:hAnsi="Calibri"/>
          <w:b w:val="1"/>
          <w:i w:val="1"/>
          <w:sz w:val="20"/>
          <w:szCs w:val="20"/>
          <w:rtl w:val="0"/>
        </w:rPr>
        <w:t xml:space="preserve">                                                                  Jan 2019 – April  2020</w:t>
      </w:r>
    </w:p>
    <w:p w:rsidR="00000000" w:rsidDel="00000000" w:rsidP="00000000" w:rsidRDefault="00000000" w:rsidRPr="00000000" w14:paraId="00000075">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Role: Data Engineer</w:t>
      </w:r>
    </w:p>
    <w:p w:rsidR="00000000" w:rsidDel="00000000" w:rsidP="00000000" w:rsidRDefault="00000000" w:rsidRPr="00000000" w14:paraId="00000076">
      <w:pPr>
        <w:ind w:right="283"/>
        <w:jc w:val="both"/>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Responsibilities:</w:t>
      </w:r>
    </w:p>
    <w:p w:rsidR="00000000" w:rsidDel="00000000" w:rsidP="00000000" w:rsidRDefault="00000000" w:rsidRPr="00000000" w14:paraId="0000007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and maintained large-scale ETL pipelines using PySpark, Hadoop, and Hive to process terabytes of structured and unstructured e-commerce data.</w:t>
      </w:r>
    </w:p>
    <w:p w:rsidR="00000000" w:rsidDel="00000000" w:rsidP="00000000" w:rsidRDefault="00000000" w:rsidRPr="00000000" w14:paraId="00000078">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data ingestion frameworks with Kafka and Flume for real-time capture of clickstream, transaction, and customer activity data into HDFS.</w:t>
      </w:r>
    </w:p>
    <w:p w:rsidR="00000000" w:rsidDel="00000000" w:rsidP="00000000" w:rsidRDefault="00000000" w:rsidRPr="00000000" w14:paraId="00000079">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batch workflows with Apache Spark on YARN and optimized MapReduce jobs to improve processing speed and reduce cluster resource usage.</w:t>
      </w:r>
    </w:p>
    <w:p w:rsidR="00000000" w:rsidDel="00000000" w:rsidP="00000000" w:rsidRDefault="00000000" w:rsidRPr="00000000" w14:paraId="0000007A">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Implemented data lake architecture on AWS S3 integrated with Hive Metastore and Glue Catalog, supporting analytics and downstream ML workloads.</w:t>
      </w:r>
    </w:p>
    <w:p w:rsidR="00000000" w:rsidDel="00000000" w:rsidP="00000000" w:rsidRDefault="00000000" w:rsidRPr="00000000" w14:paraId="0000007B">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Orchestrated pipelines using Apache Airflow to schedule daily and near real-time jobs across distributed systems, ensuring reliability and recoverability.</w:t>
      </w:r>
    </w:p>
    <w:p w:rsidR="00000000" w:rsidDel="00000000" w:rsidP="00000000" w:rsidRDefault="00000000" w:rsidRPr="00000000" w14:paraId="0000007C">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Created dimensional data models (star, snowflake schemas) for reporting and integrated them with Snowflake and Databricks for analytics.</w:t>
      </w:r>
    </w:p>
    <w:p w:rsidR="00000000" w:rsidDel="00000000" w:rsidP="00000000" w:rsidRDefault="00000000" w:rsidRPr="00000000" w14:paraId="0000007D">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Collaborated with BI teams to deliver curated data marts, enabling Tableau and Power BI dashboards for product sales, pricing, and customer engagement analytics.</w:t>
      </w:r>
    </w:p>
    <w:p w:rsidR="00000000" w:rsidDel="00000000" w:rsidP="00000000" w:rsidRDefault="00000000" w:rsidRPr="00000000" w14:paraId="0000007E">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Engineered real-time streaming pipelines with Kafka + Spark Streaming to support fraud detection and customer personalization use cases.</w:t>
      </w:r>
    </w:p>
    <w:p w:rsidR="00000000" w:rsidDel="00000000" w:rsidP="00000000" w:rsidRDefault="00000000" w:rsidRPr="00000000" w14:paraId="0000007F">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Built data quality frameworks using PySpark and Python (Great Expectations) to validate data consistency across ingestion, staging, and reporting layers.</w:t>
      </w:r>
    </w:p>
    <w:p w:rsidR="00000000" w:rsidDel="00000000" w:rsidP="00000000" w:rsidRDefault="00000000" w:rsidRPr="00000000" w14:paraId="00000080">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Designed incremental load strategies and implemented partitioning/bucketing in Hive tables to improve query performance for analysts.</w:t>
      </w:r>
    </w:p>
    <w:p w:rsidR="00000000" w:rsidDel="00000000" w:rsidP="00000000" w:rsidRDefault="00000000" w:rsidRPr="00000000" w14:paraId="00000081">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Developed data APIs with Flask and FastAPI to expose curated datasets for consumption by downstream applications and microservices.</w:t>
      </w:r>
    </w:p>
    <w:p w:rsidR="00000000" w:rsidDel="00000000" w:rsidP="00000000" w:rsidRDefault="00000000" w:rsidRPr="00000000" w14:paraId="00000082">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Leveraged Docker and Kubernetes for containerized data workflows, improving scalability and deployment consistency across environments.</w:t>
      </w:r>
    </w:p>
    <w:p w:rsidR="00000000" w:rsidDel="00000000" w:rsidP="00000000" w:rsidRDefault="00000000" w:rsidRPr="00000000" w14:paraId="00000083">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Tuned Hadoop clusters for performance by optimizing resource allocation, parallelism, and job execution strategies.</w:t>
      </w:r>
    </w:p>
    <w:p w:rsidR="00000000" w:rsidDel="00000000" w:rsidP="00000000" w:rsidRDefault="00000000" w:rsidRPr="00000000" w14:paraId="00000084">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Supported migration initiatives from on-prem Hadoop clusters to AWS cloud (EMR, Redshift, SageMaker) for hybrid analytics workloads.</w:t>
      </w:r>
    </w:p>
    <w:p w:rsidR="00000000" w:rsidDel="00000000" w:rsidP="00000000" w:rsidRDefault="00000000" w:rsidRPr="00000000" w14:paraId="00000085">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Automated CI/CD pipelines for ETL workflows using Git, Jenkins, and Terraform to enforce version control and deployment best practices.</w:t>
      </w:r>
    </w:p>
    <w:p w:rsidR="00000000" w:rsidDel="00000000" w:rsidP="00000000" w:rsidRDefault="00000000" w:rsidRPr="00000000" w14:paraId="00000086">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Partnered with data scientists and product teams to provide feature-ready datasets for recommendation engines and demand forecasting models.</w:t>
      </w:r>
    </w:p>
    <w:p w:rsidR="00000000" w:rsidDel="00000000" w:rsidP="00000000" w:rsidRDefault="00000000" w:rsidRPr="00000000" w14:paraId="00000087">
      <w:pPr>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b w:val="1"/>
          <w:i w:val="1"/>
          <w:rtl w:val="0"/>
        </w:rPr>
        <w:t xml:space="preserve">Environment</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Python, SQL, PySpark, Scala, Hadoop (HDFS, Hive, HBase, MapReduce, YARN), Kafka, Flume, Apache Spark, Airflow, AWS (S3, EMR, Redshift, Glue), Snowflake, Databricks, Tableau, Power BI, FastAPI, Flask, Docker, Kubernetes, Jenkins, Git, Terraform</w:t>
      </w:r>
    </w:p>
    <w:p w:rsidR="00000000" w:rsidDel="00000000" w:rsidP="00000000" w:rsidRDefault="00000000" w:rsidRPr="00000000" w14:paraId="00000088">
      <w:pPr>
        <w:pStyle w:val="Heading2"/>
        <w:keepNext w:val="0"/>
        <w:keepLines w:val="0"/>
        <w:spacing w:after="80" w:lineRule="auto"/>
        <w:ind w:right="-1174"/>
        <w:rPr>
          <w:rFonts w:ascii="Calibri" w:cs="Calibri" w:eastAsia="Calibri" w:hAnsi="Calibri"/>
          <w:b w:val="1"/>
          <w:sz w:val="24"/>
          <w:szCs w:val="24"/>
        </w:rPr>
      </w:pPr>
      <w:bookmarkStart w:colFirst="0" w:colLast="0" w:name="_z1zh258s01tt" w:id="2"/>
      <w:bookmarkEnd w:id="2"/>
      <w:r w:rsidDel="00000000" w:rsidR="00000000" w:rsidRPr="00000000">
        <w:rPr>
          <w:rFonts w:ascii="Calibri" w:cs="Calibri" w:eastAsia="Calibri" w:hAnsi="Calibri"/>
          <w:b w:val="1"/>
          <w:sz w:val="24"/>
          <w:szCs w:val="24"/>
          <w:rtl w:val="0"/>
        </w:rPr>
        <w:t xml:space="preserve">EDUCATION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1174" w:hanging="360"/>
        <w:jc w:val="left"/>
        <w:rPr>
          <w:rFonts w:ascii="Calibri" w:cs="Calibri" w:eastAsia="Calibri" w:hAnsi="Calibri"/>
          <w:b w:val="1"/>
          <w:i w:val="1"/>
          <w:smallCaps w:val="0"/>
          <w:strike w:val="0"/>
          <w:color w:val="000000"/>
          <w:sz w:val="22"/>
          <w:szCs w:val="22"/>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Master's in Computer and Information Sciences | NJIT, USA</w:t>
      </w:r>
    </w:p>
    <w:p w:rsidR="00000000" w:rsidDel="00000000" w:rsidP="00000000" w:rsidRDefault="00000000" w:rsidRPr="00000000" w14:paraId="0000008A">
      <w:pPr>
        <w:pStyle w:val="Heading2"/>
        <w:keepNext w:val="0"/>
        <w:keepLines w:val="0"/>
        <w:spacing w:after="80" w:lineRule="auto"/>
        <w:ind w:right="-1174"/>
        <w:rPr>
          <w:rFonts w:ascii="Calibri" w:cs="Calibri" w:eastAsia="Calibri" w:hAnsi="Calibri"/>
          <w:b w:val="1"/>
          <w:sz w:val="24"/>
          <w:szCs w:val="24"/>
        </w:rPr>
      </w:pPr>
      <w:bookmarkStart w:colFirst="0" w:colLast="0" w:name="_p9hu0gewkqvm" w:id="3"/>
      <w:bookmarkEnd w:id="3"/>
      <w:r w:rsidDel="00000000" w:rsidR="00000000" w:rsidRPr="00000000">
        <w:rPr>
          <w:rtl w:val="0"/>
        </w:rPr>
      </w:r>
    </w:p>
    <w:sectPr>
      <w:headerReference r:id="rId8" w:type="first"/>
      <w:pgSz w:h="16834" w:w="11909" w:orient="portrait"/>
      <w:pgMar w:bottom="720" w:top="720" w:left="720" w:right="7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240" w:before="240" w:lineRule="auto"/>
      <w:ind w:right="-1174"/>
      <w:rPr>
        <w:rFonts w:ascii="Calibri" w:cs="Calibri" w:eastAsia="Calibri" w:hAnsi="Calibri"/>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ji.vegesna@gmail.com" TargetMode="External"/><Relationship Id="rId7" Type="http://schemas.openxmlformats.org/officeDocument/2006/relationships/hyperlink" Target="http://www.linkedin.com/in/rajeswari03759834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