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688B" w:rsidRPr="0049688B" w:rsidRDefault="0049688B" w:rsidP="0049688B">
      <w:pPr>
        <w:pStyle w:val="Heading8"/>
        <w:rPr>
          <w:rFonts w:asciiTheme="minorHAnsi" w:eastAsia="Times New Roman" w:hAnsiTheme="minorHAnsi" w:cstheme="minorHAnsi"/>
          <w:sz w:val="32"/>
          <w:szCs w:val="32"/>
        </w:rPr>
      </w:pPr>
      <w:r w:rsidRPr="0049688B">
        <w:rPr>
          <w:rFonts w:asciiTheme="minorHAnsi" w:eastAsia="Times New Roman" w:hAnsiTheme="minorHAnsi" w:cstheme="minorHAnsi"/>
          <w:b/>
          <w:bCs/>
          <w:sz w:val="32"/>
          <w:szCs w:val="32"/>
        </w:rPr>
        <w:t>Jonathan Randy Monzon</w:t>
      </w:r>
      <w:r w:rsidRPr="0049688B">
        <w:rPr>
          <w:rFonts w:asciiTheme="minorHAnsi" w:eastAsia="Times New Roman" w:hAnsiTheme="minorHAnsi" w:cstheme="minorHAnsi"/>
          <w:sz w:val="32"/>
          <w:szCs w:val="32"/>
        </w:rPr>
        <w:tab/>
        <w:t xml:space="preserve"> </w:t>
      </w:r>
    </w:p>
    <w:p w:rsidR="0049688B" w:rsidRPr="00A71E49" w:rsidRDefault="0049688B" w:rsidP="0049688B">
      <w:pPr>
        <w:pStyle w:val="Heading8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14:ligatures w14:val="none"/>
        </w:rPr>
      </w:pPr>
      <w:r w:rsidRPr="00A71E49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(609) 246-8875 </w:t>
      </w:r>
      <w:r w:rsidRPr="00A71E49">
        <w:rPr>
          <w:rFonts w:asciiTheme="minorHAnsi" w:eastAsia="Times New Roman" w:hAnsiTheme="minorHAnsi" w:cstheme="minorHAnsi"/>
          <w:sz w:val="24"/>
          <w:szCs w:val="24"/>
        </w:rPr>
        <w:t xml:space="preserve">| </w:t>
      </w:r>
      <w:r w:rsidRPr="00A71E49"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  <w:t>JonathanMonzon93@yahoo.com</w:t>
      </w:r>
    </w:p>
    <w:p w:rsidR="0049688B" w:rsidRPr="0049688B" w:rsidRDefault="0049688B" w:rsidP="0049688B">
      <w:pPr>
        <w:pStyle w:val="Heading8"/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</w:pP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Rutgers University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– B.S., Finance &amp; Accounting</w:t>
      </w:r>
      <w:r w:rsidR="00344033">
        <w:rPr>
          <w:rFonts w:asciiTheme="minorHAnsi" w:eastAsia="Times New Roman" w:hAnsiTheme="minorHAnsi" w:cstheme="minorHAnsi"/>
          <w:sz w:val="24"/>
          <w:szCs w:val="24"/>
        </w:rPr>
        <w:t>,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2016</w:t>
      </w:r>
    </w:p>
    <w:p w:rsidR="0049688B" w:rsidRDefault="0049688B" w:rsidP="0049688B">
      <w:pPr>
        <w:pStyle w:val="Heading8"/>
        <w:spacing w:befor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:rsidR="0049688B" w:rsidRPr="0049688B" w:rsidRDefault="0049688B" w:rsidP="0049688B">
      <w:pPr>
        <w:pStyle w:val="Heading8"/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Data Engineering: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Azure Data Factory (ADF), Databricks, Blob Storage, SQL Server, </w:t>
      </w:r>
      <w:r w:rsidR="00575F5C">
        <w:rPr>
          <w:rFonts w:asciiTheme="minorHAnsi" w:eastAsia="Times New Roman" w:hAnsiTheme="minorHAnsi" w:cstheme="minorHAnsi"/>
          <w:sz w:val="24"/>
          <w:szCs w:val="24"/>
        </w:rPr>
        <w:t xml:space="preserve">NoSQL, 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>Snowflake, ETL/ELT pipelines, CI/CD (Azure DevOps, Git), Python, Scala, Spark</w:t>
      </w:r>
    </w:p>
    <w:p w:rsidR="0049688B" w:rsidRPr="0049688B" w:rsidRDefault="0049688B" w:rsidP="0049688B">
      <w:pPr>
        <w:pStyle w:val="Heading8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Data Analysis &amp; Visualization: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Power BI, Tableau, Excel, dashboards, KPIs, performance monitoring</w:t>
      </w:r>
      <w:r>
        <w:rPr>
          <w:rFonts w:asciiTheme="minorHAnsi" w:eastAsia="Times New Roman" w:hAnsiTheme="minorHAnsi" w:cstheme="minorHAnsi"/>
          <w:sz w:val="24"/>
          <w:szCs w:val="24"/>
        </w:rPr>
        <w:t>, c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>ross-functional teamwork, Agile/Scrum, technical documentation</w:t>
      </w:r>
      <w:r w:rsidR="00991911">
        <w:rPr>
          <w:rFonts w:asciiTheme="minorHAnsi" w:eastAsia="Times New Roman" w:hAnsiTheme="minorHAnsi" w:cstheme="minorHAnsi"/>
          <w:sz w:val="24"/>
          <w:szCs w:val="24"/>
        </w:rPr>
        <w:t>, Salesforce</w:t>
      </w:r>
    </w:p>
    <w:p w:rsidR="0049688B" w:rsidRPr="0049688B" w:rsidRDefault="0049688B" w:rsidP="0049688B">
      <w:pPr>
        <w:pStyle w:val="Heading8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Industry Knowledge: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Financial systems</w:t>
      </w:r>
      <w:r>
        <w:rPr>
          <w:rFonts w:asciiTheme="minorHAnsi" w:eastAsia="Times New Roman" w:hAnsiTheme="minorHAnsi" w:cstheme="minorHAnsi"/>
          <w:sz w:val="24"/>
          <w:szCs w:val="24"/>
        </w:rPr>
        <w:t>,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Healthcare (Epic, Meditech), Compliance (HIPAA, PHI).</w:t>
      </w:r>
    </w:p>
    <w:p w:rsidR="0049688B" w:rsidRPr="0049688B" w:rsidRDefault="0049688B" w:rsidP="0049688B">
      <w:pPr>
        <w:pStyle w:val="Heading8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:rsidR="0049688B" w:rsidRPr="0049688B" w:rsidRDefault="0049688B" w:rsidP="0049688B">
      <w:pPr>
        <w:pStyle w:val="Heading8"/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CloudMed, </w:t>
      </w:r>
      <w:r w:rsidRPr="0049688B">
        <w:rPr>
          <w:rFonts w:asciiTheme="minorHAnsi" w:eastAsia="Times New Roman" w:hAnsiTheme="minorHAnsi" w:cstheme="minorHAnsi"/>
          <w:i/>
          <w:iCs/>
          <w:sz w:val="24"/>
          <w:szCs w:val="24"/>
        </w:rPr>
        <w:t>Data Analyst</w:t>
      </w:r>
      <w:r>
        <w:rPr>
          <w:rFonts w:asciiTheme="minorHAnsi" w:eastAsia="Times New Roman" w:hAnsiTheme="minorHAnsi" w:cstheme="minorHAnsi"/>
          <w:i/>
          <w:iCs/>
          <w:sz w:val="24"/>
          <w:szCs w:val="24"/>
        </w:rPr>
        <w:t>,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Philadelphia, PA</w:t>
      </w:r>
      <w:r w:rsidRPr="0049688B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 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>2022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>–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>2024</w:t>
      </w:r>
    </w:p>
    <w:p w:rsidR="0049688B" w:rsidRPr="0049688B" w:rsidRDefault="0049688B" w:rsidP="0049688B">
      <w:pPr>
        <w:pStyle w:val="Heading8"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Designed and managed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ETL pipelines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Azure Data Factory, Databricks, Blob Storage, and Data Warehouse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for ingestion and transformation of structured and semi-structured healthcare data.</w:t>
      </w:r>
    </w:p>
    <w:p w:rsidR="0049688B" w:rsidRPr="0049688B" w:rsidRDefault="0049688B" w:rsidP="0049688B">
      <w:pPr>
        <w:pStyle w:val="Heading8"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Implemented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Change Data Capture (CDC)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strategies to capture incremental updates and maintain real-time data synchronization.</w:t>
      </w:r>
    </w:p>
    <w:p w:rsidR="0049688B" w:rsidRPr="0049688B" w:rsidRDefault="0049688B" w:rsidP="0049688B">
      <w:pPr>
        <w:pStyle w:val="Heading8"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Integrated Azure pipelines with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Snowflake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to support enterprise data reporting and downstream analytics.</w:t>
      </w:r>
    </w:p>
    <w:p w:rsidR="0049688B" w:rsidRPr="0049688B" w:rsidRDefault="0049688B" w:rsidP="0049688B">
      <w:pPr>
        <w:pStyle w:val="Heading8"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Developed and optimized </w:t>
      </w:r>
      <w:r w:rsidR="00991911">
        <w:rPr>
          <w:rFonts w:asciiTheme="minorHAnsi" w:eastAsia="Times New Roman" w:hAnsiTheme="minorHAnsi" w:cstheme="minorHAnsi"/>
          <w:b/>
          <w:bCs/>
          <w:sz w:val="24"/>
          <w:szCs w:val="24"/>
        </w:rPr>
        <w:t>SQL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, </w:t>
      </w:r>
      <w:r w:rsidR="00575F5C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NoSQL,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Python, </w:t>
      </w:r>
      <w:r w:rsidR="003D5010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Scala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and </w:t>
      </w:r>
      <w:r w:rsidR="00991911">
        <w:rPr>
          <w:rFonts w:asciiTheme="minorHAnsi" w:eastAsia="Times New Roman" w:hAnsiTheme="minorHAnsi" w:cstheme="minorHAnsi"/>
          <w:b/>
          <w:bCs/>
          <w:sz w:val="24"/>
          <w:szCs w:val="24"/>
        </w:rPr>
        <w:t>Spark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transformation logic to improve performance and reduce processing times.</w:t>
      </w:r>
    </w:p>
    <w:p w:rsidR="0049688B" w:rsidRPr="0049688B" w:rsidRDefault="0049688B" w:rsidP="0049688B">
      <w:pPr>
        <w:pStyle w:val="Heading8"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>Ensured pipeline reliability and observability using Azure native monitoring tools; troubleshot failures and tuned workflows.</w:t>
      </w:r>
    </w:p>
    <w:p w:rsidR="0049688B" w:rsidRPr="0049688B" w:rsidRDefault="0049688B" w:rsidP="0049688B">
      <w:pPr>
        <w:pStyle w:val="Heading8"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Collaborated with engineers, analysts, and architects in </w:t>
      </w:r>
      <w:r w:rsidRPr="00991911">
        <w:rPr>
          <w:rFonts w:asciiTheme="minorHAnsi" w:eastAsia="Times New Roman" w:hAnsiTheme="minorHAnsi" w:cstheme="minorHAnsi"/>
          <w:b/>
          <w:bCs/>
          <w:sz w:val="24"/>
          <w:szCs w:val="24"/>
        </w:rPr>
        <w:t>Agile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ceremonies (standups, sprint planning) to deliver data solutions.</w:t>
      </w:r>
    </w:p>
    <w:p w:rsidR="0049688B" w:rsidRPr="0049688B" w:rsidRDefault="0049688B" w:rsidP="0049688B">
      <w:pPr>
        <w:pStyle w:val="Heading8"/>
        <w:numPr>
          <w:ilvl w:val="0"/>
          <w:numId w:val="5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Built </w:t>
      </w:r>
      <w:r w:rsidRPr="00991911">
        <w:rPr>
          <w:rFonts w:asciiTheme="minorHAnsi" w:eastAsia="Times New Roman" w:hAnsiTheme="minorHAnsi" w:cstheme="minorHAnsi"/>
          <w:b/>
          <w:bCs/>
          <w:sz w:val="24"/>
          <w:szCs w:val="24"/>
        </w:rPr>
        <w:t>Power BI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A71E49">
        <w:rPr>
          <w:rFonts w:asciiTheme="minorHAnsi" w:eastAsia="Times New Roman" w:hAnsiTheme="minorHAnsi" w:cstheme="minorHAnsi"/>
          <w:b/>
          <w:bCs/>
          <w:sz w:val="24"/>
          <w:szCs w:val="24"/>
        </w:rPr>
        <w:t>dashboards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to visualize </w:t>
      </w:r>
      <w:r w:rsidRPr="00991911">
        <w:rPr>
          <w:rFonts w:asciiTheme="minorHAnsi" w:eastAsia="Times New Roman" w:hAnsiTheme="minorHAnsi" w:cstheme="minorHAnsi"/>
          <w:b/>
          <w:bCs/>
          <w:sz w:val="24"/>
          <w:szCs w:val="24"/>
        </w:rPr>
        <w:t>KPIs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>, automate reporting, and streamline business intelligence processes.</w:t>
      </w:r>
    </w:p>
    <w:p w:rsidR="0049688B" w:rsidRPr="0049688B" w:rsidRDefault="0049688B" w:rsidP="0049688B">
      <w:pPr>
        <w:pStyle w:val="Heading8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:rsidR="0049688B" w:rsidRPr="0049688B" w:rsidRDefault="0049688B" w:rsidP="0049688B">
      <w:pPr>
        <w:pStyle w:val="Heading8"/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Voya Financial, </w:t>
      </w:r>
      <w:r w:rsidRPr="0049688B">
        <w:rPr>
          <w:rFonts w:asciiTheme="minorHAnsi" w:eastAsia="Times New Roman" w:hAnsiTheme="minorHAnsi" w:cstheme="minorHAnsi"/>
          <w:i/>
          <w:iCs/>
          <w:sz w:val="24"/>
          <w:szCs w:val="24"/>
        </w:rPr>
        <w:t>Data Analyst</w:t>
      </w:r>
      <w:r>
        <w:rPr>
          <w:rFonts w:asciiTheme="minorHAnsi" w:eastAsia="Times New Roman" w:hAnsiTheme="minorHAnsi" w:cstheme="minorHAnsi"/>
          <w:i/>
          <w:iCs/>
          <w:sz w:val="24"/>
          <w:szCs w:val="24"/>
        </w:rPr>
        <w:t>,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Philadelphia, P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A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2021 – 2022</w:t>
      </w:r>
    </w:p>
    <w:p w:rsidR="0049688B" w:rsidRPr="0049688B" w:rsidRDefault="0049688B" w:rsidP="0049688B">
      <w:pPr>
        <w:pStyle w:val="Heading8"/>
        <w:numPr>
          <w:ilvl w:val="0"/>
          <w:numId w:val="6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Designed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SQL-based </w:t>
      </w:r>
      <w:r w:rsidR="00575F5C">
        <w:rPr>
          <w:rFonts w:asciiTheme="minorHAnsi" w:eastAsia="Times New Roman" w:hAnsiTheme="minorHAnsi" w:cstheme="minorHAnsi"/>
          <w:b/>
          <w:bCs/>
          <w:sz w:val="24"/>
          <w:szCs w:val="24"/>
        </w:rPr>
        <w:t>queries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and built </w:t>
      </w:r>
      <w:r w:rsidRPr="00575F5C">
        <w:rPr>
          <w:rFonts w:asciiTheme="minorHAnsi" w:eastAsia="Times New Roman" w:hAnsiTheme="minorHAnsi" w:cstheme="minorHAnsi"/>
          <w:b/>
          <w:bCs/>
          <w:sz w:val="24"/>
          <w:szCs w:val="24"/>
        </w:rPr>
        <w:t>dashboards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in </w:t>
      </w:r>
      <w:r w:rsidRPr="00991911">
        <w:rPr>
          <w:rFonts w:asciiTheme="minorHAnsi" w:eastAsia="Times New Roman" w:hAnsiTheme="minorHAnsi" w:cstheme="minorHAnsi"/>
          <w:b/>
          <w:bCs/>
          <w:sz w:val="24"/>
          <w:szCs w:val="24"/>
        </w:rPr>
        <w:t>Power BI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991911">
        <w:rPr>
          <w:rFonts w:asciiTheme="minorHAnsi" w:eastAsia="Times New Roman" w:hAnsiTheme="minorHAnsi" w:cstheme="minorHAnsi"/>
          <w:b/>
          <w:bCs/>
          <w:sz w:val="24"/>
          <w:szCs w:val="24"/>
        </w:rPr>
        <w:t>Tableau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to monitor payroll and benefits data.</w:t>
      </w:r>
    </w:p>
    <w:p w:rsidR="0049688B" w:rsidRPr="0049688B" w:rsidRDefault="0049688B" w:rsidP="0049688B">
      <w:pPr>
        <w:pStyle w:val="Heading8"/>
        <w:numPr>
          <w:ilvl w:val="0"/>
          <w:numId w:val="6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>Created scalable workflows for data reconciliation, supporting compliance and risk management</w:t>
      </w:r>
      <w:r>
        <w:rPr>
          <w:rFonts w:asciiTheme="minorHAnsi" w:eastAsia="Times New Roman" w:hAnsiTheme="minorHAnsi" w:cstheme="minorHAnsi"/>
          <w:sz w:val="24"/>
          <w:szCs w:val="24"/>
        </w:rPr>
        <w:t>, p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artnered with business users to optimize </w:t>
      </w:r>
      <w:r w:rsidR="00575F5C" w:rsidRPr="00A71E49">
        <w:rPr>
          <w:rFonts w:asciiTheme="minorHAnsi" w:eastAsia="Times New Roman" w:hAnsiTheme="minorHAnsi" w:cstheme="minorHAnsi"/>
          <w:b/>
          <w:bCs/>
          <w:sz w:val="24"/>
          <w:szCs w:val="24"/>
        </w:rPr>
        <w:t>user</w:t>
      </w:r>
      <w:r w:rsidRPr="00A71E49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="00575F5C" w:rsidRPr="00A71E49">
        <w:rPr>
          <w:rFonts w:asciiTheme="minorHAnsi" w:eastAsia="Times New Roman" w:hAnsiTheme="minorHAnsi" w:cstheme="minorHAnsi"/>
          <w:b/>
          <w:bCs/>
          <w:sz w:val="24"/>
          <w:szCs w:val="24"/>
        </w:rPr>
        <w:t>interface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and ensure accuracy across systems.</w:t>
      </w:r>
    </w:p>
    <w:p w:rsidR="0049688B" w:rsidRPr="0049688B" w:rsidRDefault="0049688B" w:rsidP="0049688B">
      <w:pPr>
        <w:pStyle w:val="Heading8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:rsidR="0049688B" w:rsidRPr="0049688B" w:rsidRDefault="0049688B" w:rsidP="0049688B">
      <w:pPr>
        <w:pStyle w:val="Heading8"/>
        <w:spacing w:before="0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Willis Towers Watson, </w:t>
      </w:r>
      <w:r w:rsidRPr="0049688B">
        <w:rPr>
          <w:rFonts w:asciiTheme="minorHAnsi" w:eastAsia="Times New Roman" w:hAnsiTheme="minorHAnsi" w:cstheme="minorHAnsi"/>
          <w:i/>
          <w:iCs/>
          <w:sz w:val="24"/>
          <w:szCs w:val="24"/>
        </w:rPr>
        <w:t>Data Analyst</w:t>
      </w:r>
      <w:r>
        <w:rPr>
          <w:rFonts w:asciiTheme="minorHAnsi" w:eastAsia="Times New Roman" w:hAnsiTheme="minorHAnsi" w:cstheme="minorHAnsi"/>
          <w:i/>
          <w:iCs/>
          <w:sz w:val="24"/>
          <w:szCs w:val="24"/>
        </w:rPr>
        <w:t>,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>Philadelphia, PA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2019 – 2021</w:t>
      </w:r>
    </w:p>
    <w:p w:rsidR="0049688B" w:rsidRPr="0049688B" w:rsidRDefault="00575F5C" w:rsidP="0049688B">
      <w:pPr>
        <w:pStyle w:val="Heading8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Supported </w:t>
      </w:r>
      <w:r w:rsidR="0049688B" w:rsidRPr="0049688B">
        <w:rPr>
          <w:rFonts w:asciiTheme="minorHAnsi" w:eastAsia="Times New Roman" w:hAnsiTheme="minorHAnsi" w:cstheme="minorHAnsi"/>
          <w:sz w:val="24"/>
          <w:szCs w:val="24"/>
        </w:rPr>
        <w:t>actuarial and financial reporting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using </w:t>
      </w:r>
      <w:r w:rsidRPr="00991911">
        <w:rPr>
          <w:rFonts w:asciiTheme="minorHAnsi" w:eastAsia="Times New Roman" w:hAnsiTheme="minorHAnsi" w:cstheme="minorHAnsi"/>
          <w:sz w:val="24"/>
          <w:szCs w:val="24"/>
        </w:rPr>
        <w:t xml:space="preserve">data </w:t>
      </w:r>
      <w:r w:rsidRPr="00575F5C">
        <w:rPr>
          <w:rFonts w:asciiTheme="minorHAnsi" w:eastAsia="Times New Roman" w:hAnsiTheme="minorHAnsi" w:cstheme="minorHAnsi"/>
          <w:sz w:val="24"/>
          <w:szCs w:val="24"/>
        </w:rPr>
        <w:t>validation</w:t>
      </w:r>
      <w:r w:rsidRPr="00575F5C">
        <w:rPr>
          <w:rFonts w:asciiTheme="minorHAnsi" w:eastAsia="Times New Roman" w:hAnsiTheme="minorHAnsi" w:cstheme="minorHAnsi"/>
          <w:sz w:val="24"/>
          <w:szCs w:val="24"/>
        </w:rPr>
        <w:t xml:space="preserve"> tools like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Pr="00575F5C">
        <w:rPr>
          <w:rFonts w:asciiTheme="minorHAnsi" w:eastAsia="Times New Roman" w:hAnsiTheme="minorHAnsi" w:cstheme="minorHAnsi"/>
          <w:b/>
          <w:bCs/>
          <w:sz w:val="24"/>
          <w:szCs w:val="24"/>
        </w:rPr>
        <w:t>Microsoft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575F5C">
        <w:rPr>
          <w:rFonts w:asciiTheme="minorHAnsi" w:eastAsia="Times New Roman" w:hAnsiTheme="minorHAnsi" w:cstheme="minorHAnsi"/>
          <w:b/>
          <w:bCs/>
          <w:sz w:val="24"/>
          <w:szCs w:val="24"/>
        </w:rPr>
        <w:t>SQL</w:t>
      </w:r>
      <w:r w:rsidRPr="0049688B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Server 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Management Studio, Access</w:t>
      </w:r>
      <w:r w:rsidRPr="00575F5C">
        <w:rPr>
          <w:rFonts w:asciiTheme="minorHAnsi" w:eastAsia="Times New Roman" w:hAnsiTheme="minorHAnsi" w:cstheme="minorHAnsi"/>
          <w:b/>
          <w:bCs/>
          <w:sz w:val="24"/>
          <w:szCs w:val="24"/>
        </w:rPr>
        <w:t>, and Data Warehouse</w:t>
      </w:r>
      <w:r>
        <w:rPr>
          <w:rFonts w:asciiTheme="minorHAnsi" w:eastAsia="Times New Roman" w:hAnsiTheme="minorHAnsi" w:cstheme="minorHAnsi"/>
          <w:sz w:val="24"/>
          <w:szCs w:val="24"/>
        </w:rPr>
        <w:t>.</w:t>
      </w:r>
    </w:p>
    <w:p w:rsidR="00575F5C" w:rsidRPr="00575F5C" w:rsidRDefault="0049688B" w:rsidP="00575F5C">
      <w:pPr>
        <w:pStyle w:val="Heading8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Forecasted cash flows and built reporting models </w:t>
      </w:r>
      <w:r w:rsidR="00575F5C">
        <w:rPr>
          <w:rFonts w:asciiTheme="minorHAnsi" w:eastAsia="Times New Roman" w:hAnsiTheme="minorHAnsi" w:cstheme="minorHAnsi"/>
          <w:sz w:val="24"/>
          <w:szCs w:val="24"/>
        </w:rPr>
        <w:t>in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991911">
        <w:rPr>
          <w:rFonts w:asciiTheme="minorHAnsi" w:eastAsia="Times New Roman" w:hAnsiTheme="minorHAnsi" w:cstheme="minorHAnsi"/>
          <w:b/>
          <w:bCs/>
          <w:sz w:val="24"/>
          <w:szCs w:val="24"/>
        </w:rPr>
        <w:t>Excel</w:t>
      </w:r>
      <w:r w:rsidR="00575F5C">
        <w:rPr>
          <w:rFonts w:asciiTheme="minorHAnsi" w:eastAsia="Times New Roman" w:hAnsiTheme="minorHAnsi" w:cstheme="minorHAnsi"/>
          <w:sz w:val="24"/>
          <w:szCs w:val="24"/>
        </w:rPr>
        <w:t xml:space="preserve"> (</w:t>
      </w:r>
      <w:r w:rsidRPr="0049688B">
        <w:rPr>
          <w:rFonts w:asciiTheme="minorHAnsi" w:eastAsia="Times New Roman" w:hAnsiTheme="minorHAnsi" w:cstheme="minorHAnsi"/>
          <w:sz w:val="24"/>
          <w:szCs w:val="24"/>
        </w:rPr>
        <w:t>VLOOKUP, VBA, Macros, Pivot Tables</w:t>
      </w:r>
      <w:r w:rsidR="00575F5C">
        <w:rPr>
          <w:rFonts w:asciiTheme="minorHAnsi" w:eastAsia="Times New Roman" w:hAnsiTheme="minorHAnsi" w:cstheme="minorHAnsi"/>
          <w:sz w:val="24"/>
          <w:szCs w:val="24"/>
        </w:rPr>
        <w:t xml:space="preserve">), </w:t>
      </w:r>
      <w:r w:rsidRPr="00575F5C">
        <w:rPr>
          <w:rFonts w:asciiTheme="minorHAnsi" w:eastAsia="Times New Roman" w:hAnsiTheme="minorHAnsi" w:cstheme="minorHAnsi"/>
          <w:sz w:val="24"/>
          <w:szCs w:val="24"/>
        </w:rPr>
        <w:t xml:space="preserve">delivered accurate reconciliations and compliance-driven data management for </w:t>
      </w:r>
      <w:r w:rsidR="00575F5C">
        <w:rPr>
          <w:rFonts w:asciiTheme="minorHAnsi" w:eastAsia="Times New Roman" w:hAnsiTheme="minorHAnsi" w:cstheme="minorHAnsi"/>
          <w:sz w:val="24"/>
          <w:szCs w:val="24"/>
        </w:rPr>
        <w:t xml:space="preserve">large </w:t>
      </w:r>
      <w:r w:rsidRPr="00575F5C">
        <w:rPr>
          <w:rFonts w:asciiTheme="minorHAnsi" w:eastAsia="Times New Roman" w:hAnsiTheme="minorHAnsi" w:cstheme="minorHAnsi"/>
          <w:sz w:val="24"/>
          <w:szCs w:val="24"/>
        </w:rPr>
        <w:t>corporate clients.</w:t>
      </w:r>
    </w:p>
    <w:sectPr w:rsidR="00575F5C" w:rsidRPr="00575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EE1"/>
    <w:multiLevelType w:val="hybridMultilevel"/>
    <w:tmpl w:val="8F4CF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10132"/>
    <w:multiLevelType w:val="hybridMultilevel"/>
    <w:tmpl w:val="00425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5539E8"/>
    <w:multiLevelType w:val="multilevel"/>
    <w:tmpl w:val="7B9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23FE8"/>
    <w:multiLevelType w:val="hybridMultilevel"/>
    <w:tmpl w:val="AFC47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571E9B"/>
    <w:multiLevelType w:val="multilevel"/>
    <w:tmpl w:val="BE7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E221F"/>
    <w:multiLevelType w:val="multilevel"/>
    <w:tmpl w:val="9166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408AE"/>
    <w:multiLevelType w:val="multilevel"/>
    <w:tmpl w:val="68A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42024">
    <w:abstractNumId w:val="4"/>
  </w:num>
  <w:num w:numId="2" w16cid:durableId="496925092">
    <w:abstractNumId w:val="6"/>
  </w:num>
  <w:num w:numId="3" w16cid:durableId="737097575">
    <w:abstractNumId w:val="5"/>
  </w:num>
  <w:num w:numId="4" w16cid:durableId="2064019059">
    <w:abstractNumId w:val="2"/>
  </w:num>
  <w:num w:numId="5" w16cid:durableId="421029445">
    <w:abstractNumId w:val="3"/>
  </w:num>
  <w:num w:numId="6" w16cid:durableId="1308242550">
    <w:abstractNumId w:val="1"/>
  </w:num>
  <w:num w:numId="7" w16cid:durableId="182179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8B"/>
    <w:rsid w:val="00344033"/>
    <w:rsid w:val="003D5010"/>
    <w:rsid w:val="0049688B"/>
    <w:rsid w:val="00575F5C"/>
    <w:rsid w:val="00991911"/>
    <w:rsid w:val="00A7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32BC"/>
  <w15:chartTrackingRefBased/>
  <w15:docId w15:val="{D9044B5C-470A-254D-A904-5FDE4F12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8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688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688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68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688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9688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9688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688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68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688B"/>
    <w:rPr>
      <w:b/>
      <w:bCs/>
    </w:rPr>
  </w:style>
  <w:style w:type="character" w:styleId="Hyperlink">
    <w:name w:val="Hyperlink"/>
    <w:basedOn w:val="DefaultParagraphFont"/>
    <w:uiPriority w:val="99"/>
    <w:unhideWhenUsed/>
    <w:rsid w:val="0049688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9688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9688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9688B"/>
  </w:style>
  <w:style w:type="character" w:customStyle="1" w:styleId="Heading1Char">
    <w:name w:val="Heading 1 Char"/>
    <w:basedOn w:val="DefaultParagraphFont"/>
    <w:link w:val="Heading1"/>
    <w:uiPriority w:val="9"/>
    <w:rsid w:val="00496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68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968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9688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9688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9688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49688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4968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1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2025-08-26T18:03:00Z</dcterms:created>
  <dcterms:modified xsi:type="dcterms:W3CDTF">2025-08-28T02:35:00Z</dcterms:modified>
</cp:coreProperties>
</file>