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BD962">
      <w:pPr>
        <w:pStyle w:val="4"/>
        <w:pBdr>
          <w:bottom w:val="single" w:color="auto" w:sz="12" w:space="1"/>
        </w:pBdr>
        <w:jc w:val="center"/>
        <w:rPr>
          <w:rFonts w:cstheme="minorHAnsi"/>
          <w:b/>
          <w:bCs/>
        </w:rPr>
      </w:pPr>
      <w:r>
        <w:rPr>
          <w:rFonts w:cstheme="minorHAnsi"/>
          <w:b/>
          <w:bCs/>
        </w:rPr>
        <w:t>Data Engineer</w:t>
      </w:r>
    </w:p>
    <w:p w14:paraId="2AB593A3">
      <w:pPr>
        <w:pStyle w:val="4"/>
        <w:pBdr>
          <w:bottom w:val="single" w:color="auto" w:sz="12" w:space="1"/>
        </w:pBdr>
        <w:jc w:val="center"/>
        <w:rPr>
          <w:rFonts w:cstheme="minorHAnsi"/>
          <w:b/>
          <w:bCs/>
        </w:rPr>
      </w:pPr>
      <w:r>
        <w:rPr>
          <w:rFonts w:cstheme="minorHAnsi"/>
          <w:b/>
          <w:bCs/>
        </w:rPr>
        <w:t>Roopa S</w:t>
      </w:r>
    </w:p>
    <w:p w14:paraId="0FDAB366">
      <w:pPr>
        <w:pStyle w:val="4"/>
        <w:pBdr>
          <w:bottom w:val="single" w:color="auto" w:sz="12" w:space="1"/>
        </w:pBdr>
        <w:jc w:val="center"/>
        <w:rPr>
          <w:rFonts w:cstheme="minorHAnsi"/>
          <w:b/>
          <w:bCs/>
        </w:rPr>
      </w:pPr>
      <w:r>
        <w:rPr>
          <w:rFonts w:cstheme="minorHAnsi"/>
          <w:b/>
          <w:bCs/>
        </w:rPr>
        <w:t>Southfield, MI 48034</w:t>
      </w:r>
    </w:p>
    <w:p w14:paraId="77AD549E">
      <w:pPr>
        <w:pStyle w:val="4"/>
        <w:pBdr>
          <w:bottom w:val="single" w:color="auto" w:sz="12" w:space="1"/>
        </w:pBdr>
        <w:jc w:val="center"/>
        <w:rPr>
          <w:rFonts w:cstheme="minorHAnsi"/>
          <w:b/>
          <w:bCs/>
        </w:rPr>
      </w:pPr>
      <w:r>
        <w:rPr>
          <w:rFonts w:cstheme="minorHAnsi"/>
          <w:b/>
          <w:bCs/>
        </w:rPr>
        <w:t>suramroopa03@gmail.com | (313) 889-1875 | LinkedIn:</w:t>
      </w:r>
      <w:r>
        <w:rPr>
          <w:rFonts w:hint="default" w:cstheme="minorHAnsi"/>
          <w:b w:val="0"/>
          <w:bCs w:val="0"/>
          <w:lang w:val="en-IN"/>
        </w:rPr>
        <w:t xml:space="preserve"> </w:t>
      </w:r>
      <w:r>
        <w:rPr>
          <w:rFonts w:hint="default" w:ascii="Calibri" w:hAnsi="Calibri" w:eastAsia="Segoe UI" w:cs="Calibri"/>
          <w:b w:val="0"/>
          <w:bCs w:val="0"/>
          <w:i w:val="0"/>
          <w:iCs w:val="0"/>
          <w:caps w:val="0"/>
          <w:spacing w:val="0"/>
          <w:sz w:val="22"/>
          <w:szCs w:val="22"/>
          <w:shd w:val="clear" w:fill="FFFFFF"/>
        </w:rPr>
        <w:t>www.linkedin.com/in/roopa-s-0659371a8</w:t>
      </w:r>
      <w:r>
        <w:rPr>
          <w:rFonts w:cstheme="minorHAnsi"/>
          <w:b w:val="0"/>
          <w:bCs w:val="0"/>
        </w:rPr>
        <w:t xml:space="preserve"> ]</w:t>
      </w:r>
    </w:p>
    <w:p w14:paraId="6EF6EDC0">
      <w:pPr>
        <w:pStyle w:val="4"/>
        <w:rPr>
          <w:rFonts w:cstheme="minorHAnsi"/>
        </w:rPr>
      </w:pPr>
      <w:bookmarkStart w:id="0" w:name="_GoBack"/>
      <w:bookmarkEnd w:id="0"/>
    </w:p>
    <w:p w14:paraId="6989C0F0">
      <w:pPr>
        <w:pStyle w:val="4"/>
        <w:rPr>
          <w:rFonts w:cstheme="minorHAnsi"/>
          <w:b/>
          <w:bCs/>
        </w:rPr>
      </w:pPr>
      <w:r>
        <w:rPr>
          <w:rFonts w:cstheme="minorHAnsi"/>
          <w:b/>
          <w:bCs/>
        </w:rPr>
        <w:t>SUMMARY:</w:t>
      </w:r>
    </w:p>
    <w:p w14:paraId="64BBAB2D">
      <w:pPr>
        <w:pStyle w:val="4"/>
        <w:jc w:val="both"/>
        <w:rPr>
          <w:rFonts w:cstheme="minorHAnsi"/>
        </w:rPr>
      </w:pPr>
      <w:r>
        <w:rPr>
          <w:rFonts w:cstheme="minorHAnsi"/>
        </w:rPr>
        <w:t>Detail-oriented Data and AI Engineer with over 4 years of experience in designing, developing, and maintaining scalable data pipelines, cloud-native ETL solutions, and real-time analytics systems. Proficient in a wide array of tools including Azure, AWS, Spark, SQL, and Databricks, with strong capabilities in data modelling, workflow orchestration, and ML integration. Adept at solving complex data challenges, developing AI/ML solutions for predictive analytics, and supporting business intelligence initiatives with interactive dashboards. Excels in cross-platform environments and committed to delivering production-grade, high-performance data systems that drive measurable business value.</w:t>
      </w:r>
    </w:p>
    <w:p w14:paraId="0EA2BE15">
      <w:pPr>
        <w:pStyle w:val="4"/>
        <w:rPr>
          <w:rFonts w:cstheme="minorHAnsi"/>
        </w:rPr>
      </w:pPr>
    </w:p>
    <w:p w14:paraId="32F2DF81">
      <w:pPr>
        <w:pStyle w:val="4"/>
        <w:rPr>
          <w:rFonts w:cstheme="minorHAnsi"/>
          <w:b/>
          <w:bCs/>
        </w:rPr>
      </w:pPr>
      <w:r>
        <w:rPr>
          <w:rFonts w:cstheme="minorHAnsi"/>
          <w:b/>
          <w:bCs/>
        </w:rPr>
        <w:t>TECHNICAL SKILLS:</w:t>
      </w:r>
    </w:p>
    <w:p w14:paraId="2A752232">
      <w:pPr>
        <w:pStyle w:val="4"/>
        <w:rPr>
          <w:rFonts w:cstheme="minorHAnsi"/>
        </w:rPr>
      </w:pPr>
      <w:r>
        <w:rPr>
          <w:rFonts w:cstheme="minorHAnsi"/>
        </w:rPr>
        <w:t xml:space="preserve">Languages: Python, SQL, Scala, Shell Scripting, PL/SQL  </w:t>
      </w:r>
    </w:p>
    <w:p w14:paraId="6AAD92D5">
      <w:pPr>
        <w:pStyle w:val="4"/>
        <w:rPr>
          <w:rFonts w:cstheme="minorHAnsi"/>
        </w:rPr>
      </w:pPr>
      <w:r>
        <w:rPr>
          <w:rFonts w:cstheme="minorHAnsi"/>
        </w:rPr>
        <w:t xml:space="preserve">Big Data: Apache Spark (Core, SQL, Streaming, MLlib), Delta Lake, Kafka, Hive, Airflow, Apache NiFi, Air byte  </w:t>
      </w:r>
    </w:p>
    <w:p w14:paraId="1FE6D7D6">
      <w:pPr>
        <w:pStyle w:val="4"/>
        <w:rPr>
          <w:rFonts w:cstheme="minorHAnsi"/>
        </w:rPr>
      </w:pPr>
      <w:r>
        <w:rPr>
          <w:rFonts w:cstheme="minorHAnsi"/>
        </w:rPr>
        <w:t xml:space="preserve">Databases: Snowflake, SQL Server 2019, PostgreSQL, Oracle 12c, MySQL, MongoDB, Cassandra, HBase  </w:t>
      </w:r>
    </w:p>
    <w:p w14:paraId="75F2FA24">
      <w:pPr>
        <w:pStyle w:val="4"/>
        <w:rPr>
          <w:rFonts w:cstheme="minorHAnsi"/>
        </w:rPr>
      </w:pPr>
      <w:r>
        <w:rPr>
          <w:rFonts w:cstheme="minorHAnsi"/>
        </w:rPr>
        <w:t xml:space="preserve">Cloud Platforms: Azure (Data Factory, Databricks, Synapse, Data Lake Gen2, Azure ML), AWS (S3, Redshift, Glue, Lambda, Sage Maker, EMR, Athena), GCP (Big Query, Dataflow)  </w:t>
      </w:r>
    </w:p>
    <w:p w14:paraId="05732946">
      <w:pPr>
        <w:pStyle w:val="4"/>
        <w:rPr>
          <w:rFonts w:cstheme="minorHAnsi"/>
        </w:rPr>
      </w:pPr>
      <w:r>
        <w:rPr>
          <w:rFonts w:cstheme="minorHAnsi"/>
        </w:rPr>
        <w:t xml:space="preserve">AI/ML: Azure ML Studio, AWS Sage Maker, scikit-learn, Tensor Flow (basic), MLFlow, XGBoost, Pandas, NumPy, Matplotlib  </w:t>
      </w:r>
    </w:p>
    <w:p w14:paraId="2E030F03">
      <w:pPr>
        <w:pStyle w:val="4"/>
        <w:rPr>
          <w:rFonts w:cstheme="minorHAnsi"/>
        </w:rPr>
      </w:pPr>
      <w:r>
        <w:rPr>
          <w:rFonts w:cstheme="minorHAnsi"/>
        </w:rPr>
        <w:t xml:space="preserve">ETL &amp; Warehousing: SSIS, Informatica, Talend, IBM DataStage, ADF Pipelines, AWS Glue, Snowflake  </w:t>
      </w:r>
    </w:p>
    <w:p w14:paraId="4663C2DA">
      <w:pPr>
        <w:pStyle w:val="4"/>
        <w:rPr>
          <w:rFonts w:cstheme="minorHAnsi"/>
        </w:rPr>
      </w:pPr>
      <w:r>
        <w:rPr>
          <w:rFonts w:cstheme="minorHAnsi"/>
        </w:rPr>
        <w:t xml:space="preserve">BI &amp; Reporting: Power BI, Tableau, Amazon Quick Sight, Looker  </w:t>
      </w:r>
    </w:p>
    <w:p w14:paraId="7C36FA16">
      <w:pPr>
        <w:pStyle w:val="4"/>
        <w:rPr>
          <w:rFonts w:cstheme="minorHAnsi"/>
        </w:rPr>
      </w:pPr>
      <w:r>
        <w:rPr>
          <w:rFonts w:cstheme="minorHAnsi"/>
        </w:rPr>
        <w:t xml:space="preserve">DevOps &amp; Tools: Git, Azure DevOps, Jenkins, Bitbucket, Docker, Kubernetes, CI/CD, CloudFormation, Terraform  </w:t>
      </w:r>
    </w:p>
    <w:p w14:paraId="6425167A">
      <w:pPr>
        <w:pStyle w:val="4"/>
        <w:rPr>
          <w:rFonts w:cstheme="minorHAnsi"/>
        </w:rPr>
      </w:pPr>
      <w:r>
        <w:rPr>
          <w:rFonts w:cstheme="minorHAnsi"/>
        </w:rPr>
        <w:t xml:space="preserve">Operating Systems: Windows, Ubuntu Linux, CentOS, macOS  </w:t>
      </w:r>
    </w:p>
    <w:p w14:paraId="7DDC2327">
      <w:pPr>
        <w:pStyle w:val="4"/>
        <w:rPr>
          <w:rFonts w:cstheme="minorHAnsi"/>
        </w:rPr>
      </w:pPr>
    </w:p>
    <w:p w14:paraId="31FF9DD8">
      <w:pPr>
        <w:pStyle w:val="4"/>
        <w:rPr>
          <w:rFonts w:cstheme="minorHAnsi"/>
        </w:rPr>
      </w:pPr>
      <w:r>
        <w:rPr>
          <w:rFonts w:cstheme="minorHAnsi"/>
          <w:b/>
          <w:bCs/>
        </w:rPr>
        <w:t>EXPERIENCE</w:t>
      </w:r>
      <w:r>
        <w:rPr>
          <w:rFonts w:cstheme="minorHAnsi"/>
        </w:rPr>
        <w:t>:</w:t>
      </w:r>
    </w:p>
    <w:p w14:paraId="36572C41">
      <w:pPr>
        <w:pStyle w:val="4"/>
        <w:rPr>
          <w:rFonts w:cstheme="minorHAnsi"/>
          <w:b/>
          <w:bCs/>
        </w:rPr>
      </w:pPr>
      <w:r>
        <w:rPr>
          <w:rFonts w:cstheme="minorHAnsi"/>
          <w:b/>
          <w:bCs/>
        </w:rPr>
        <w:t xml:space="preserve">Nationwide – Columbus, OH  </w:t>
      </w:r>
    </w:p>
    <w:p w14:paraId="26EE27D0">
      <w:pPr>
        <w:pStyle w:val="4"/>
        <w:rPr>
          <w:rFonts w:cstheme="minorHAnsi"/>
          <w:b/>
          <w:bCs/>
        </w:rPr>
      </w:pPr>
      <w:r>
        <w:rPr>
          <w:rFonts w:cstheme="minorHAnsi"/>
          <w:b/>
          <w:bCs/>
        </w:rPr>
        <w:t>Data &amp; AI Engineer | Mar 2025 – Present</w:t>
      </w:r>
    </w:p>
    <w:p w14:paraId="197A1F52">
      <w:pPr>
        <w:pStyle w:val="4"/>
        <w:numPr>
          <w:ilvl w:val="0"/>
          <w:numId w:val="1"/>
        </w:numPr>
        <w:jc w:val="both"/>
        <w:rPr>
          <w:rFonts w:cstheme="minorHAnsi"/>
        </w:rPr>
      </w:pPr>
      <w:r>
        <w:rPr>
          <w:rFonts w:cstheme="minorHAnsi"/>
        </w:rPr>
        <w:t>Developed and deployed enterprise-grade data pipelines using Azure Data Factory, Azure Databricks, and Apache Spark to ingest, cleanse, and transform over 5TB of structured and semi-structured data daily from internal and external APIs.</w:t>
      </w:r>
    </w:p>
    <w:p w14:paraId="7D104E93">
      <w:pPr>
        <w:pStyle w:val="4"/>
        <w:numPr>
          <w:ilvl w:val="0"/>
          <w:numId w:val="1"/>
        </w:numPr>
        <w:jc w:val="both"/>
        <w:rPr>
          <w:rFonts w:cstheme="minorHAnsi"/>
        </w:rPr>
      </w:pPr>
      <w:r>
        <w:rPr>
          <w:rFonts w:cstheme="minorHAnsi"/>
        </w:rPr>
        <w:t>Integrated machine learning models for churn prediction and sentiment classification using Azure ML and MLFlow within Data bricks notebooks, resulting in a 17% improvement in customer engagement KPIs.</w:t>
      </w:r>
    </w:p>
    <w:p w14:paraId="75A349AC">
      <w:pPr>
        <w:pStyle w:val="4"/>
        <w:numPr>
          <w:ilvl w:val="0"/>
          <w:numId w:val="1"/>
        </w:numPr>
        <w:jc w:val="both"/>
        <w:rPr>
          <w:rFonts w:cstheme="minorHAnsi"/>
        </w:rPr>
      </w:pPr>
      <w:r>
        <w:rPr>
          <w:rFonts w:cstheme="minorHAnsi"/>
        </w:rPr>
        <w:t>Automated batch and streaming data flows using Apache Airflow and Event Hubs, improving reliability and reducing manual intervention by 80% across 40+ data ingestion sources.</w:t>
      </w:r>
    </w:p>
    <w:p w14:paraId="144E3776">
      <w:pPr>
        <w:pStyle w:val="4"/>
        <w:numPr>
          <w:ilvl w:val="0"/>
          <w:numId w:val="1"/>
        </w:numPr>
        <w:jc w:val="both"/>
        <w:rPr>
          <w:rFonts w:cstheme="minorHAnsi"/>
        </w:rPr>
      </w:pPr>
      <w:r>
        <w:rPr>
          <w:rFonts w:cstheme="minorHAnsi"/>
        </w:rPr>
        <w:t>Migrated legacy ETL workflows to modern Delta Lake architecture, enabling time-travel querying, schema enforcement, and transactional writes at scale across multiple environments.</w:t>
      </w:r>
    </w:p>
    <w:p w14:paraId="17B2539B">
      <w:pPr>
        <w:pStyle w:val="4"/>
        <w:numPr>
          <w:ilvl w:val="0"/>
          <w:numId w:val="1"/>
        </w:numPr>
        <w:jc w:val="both"/>
        <w:rPr>
          <w:rFonts w:cstheme="minorHAnsi"/>
        </w:rPr>
      </w:pPr>
      <w:r>
        <w:rPr>
          <w:rFonts w:cstheme="minorHAnsi"/>
        </w:rPr>
        <w:t>Collaborated with cross-functional teams to ensure end-to-end data governance, implementing fine-grained access control, encryption-at-rest, and data lineage for regulatory compliance (GDPR, HIPAA).</w:t>
      </w:r>
    </w:p>
    <w:p w14:paraId="2F3E1B74">
      <w:pPr>
        <w:pStyle w:val="4"/>
        <w:rPr>
          <w:rFonts w:cstheme="minorHAnsi"/>
        </w:rPr>
      </w:pPr>
    </w:p>
    <w:p w14:paraId="7CB0092E">
      <w:pPr>
        <w:pStyle w:val="4"/>
        <w:jc w:val="both"/>
        <w:rPr>
          <w:rFonts w:cstheme="minorHAnsi"/>
        </w:rPr>
      </w:pPr>
      <w:r>
        <w:rPr>
          <w:rFonts w:cstheme="minorHAnsi"/>
          <w:b/>
          <w:bCs/>
        </w:rPr>
        <w:t>Environment</w:t>
      </w:r>
      <w:r>
        <w:rPr>
          <w:rFonts w:cstheme="minorHAnsi"/>
        </w:rPr>
        <w:t>: Azure Data Factory, Databricks, Delta Lake, Apache Spark, Azure ML, MLFlow, Event Hubs, Azure Synapse Analytics, Apache Airflow, Kafka, Python, Scala, Azure DevOps, Power BI, SQL Server 2019, PostgreSQL, MongoDB, APIs</w:t>
      </w:r>
    </w:p>
    <w:p w14:paraId="4FF0C560">
      <w:pPr>
        <w:pStyle w:val="4"/>
        <w:rPr>
          <w:rFonts w:cstheme="minorHAnsi"/>
        </w:rPr>
      </w:pPr>
    </w:p>
    <w:p w14:paraId="62D0E5B0">
      <w:pPr>
        <w:pStyle w:val="4"/>
        <w:rPr>
          <w:rFonts w:cstheme="minorHAnsi"/>
          <w:b/>
          <w:bCs/>
        </w:rPr>
      </w:pPr>
      <w:r>
        <w:rPr>
          <w:rFonts w:cstheme="minorHAnsi"/>
          <w:b/>
          <w:bCs/>
        </w:rPr>
        <w:t xml:space="preserve">Two Sigma – New York, NY  </w:t>
      </w:r>
    </w:p>
    <w:p w14:paraId="7A338991">
      <w:pPr>
        <w:pStyle w:val="4"/>
        <w:rPr>
          <w:rFonts w:cstheme="minorHAnsi"/>
          <w:b/>
          <w:bCs/>
        </w:rPr>
      </w:pPr>
      <w:r>
        <w:rPr>
          <w:rFonts w:cstheme="minorHAnsi"/>
          <w:b/>
          <w:bCs/>
        </w:rPr>
        <w:t>Cloud Data Engineer | Jul 2024 – Feb 2025</w:t>
      </w:r>
    </w:p>
    <w:p w14:paraId="26317910">
      <w:pPr>
        <w:pStyle w:val="4"/>
        <w:numPr>
          <w:ilvl w:val="0"/>
          <w:numId w:val="2"/>
        </w:numPr>
        <w:jc w:val="both"/>
        <w:rPr>
          <w:rFonts w:cstheme="minorHAnsi"/>
        </w:rPr>
      </w:pPr>
      <w:r>
        <w:rPr>
          <w:rFonts w:cstheme="minorHAnsi"/>
        </w:rPr>
        <w:t>Designed end-to-end cloud-native ETL workflows using AWS Glue, Lambda, and Step Functions to automate ingestion and processing of high-frequency trading data from diverse external feeds, enabling real-time investment risk analysis.</w:t>
      </w:r>
    </w:p>
    <w:p w14:paraId="52FE2F41">
      <w:pPr>
        <w:pStyle w:val="4"/>
        <w:numPr>
          <w:ilvl w:val="0"/>
          <w:numId w:val="2"/>
        </w:numPr>
        <w:jc w:val="both"/>
        <w:rPr>
          <w:rFonts w:cstheme="minorHAnsi"/>
        </w:rPr>
      </w:pPr>
      <w:r>
        <w:rPr>
          <w:rFonts w:cstheme="minorHAnsi"/>
        </w:rPr>
        <w:t>Built and deployed real-time Spark Streaming jobs on AWS EMR integrated with Kafka topics consuming 10K+ messages per second, leading to a 40% improvement in decision latency for financial transactions.</w:t>
      </w:r>
    </w:p>
    <w:p w14:paraId="7C67C5A6">
      <w:pPr>
        <w:pStyle w:val="4"/>
        <w:numPr>
          <w:ilvl w:val="0"/>
          <w:numId w:val="2"/>
        </w:numPr>
        <w:jc w:val="both"/>
        <w:rPr>
          <w:rFonts w:cstheme="minorHAnsi"/>
        </w:rPr>
      </w:pPr>
      <w:r>
        <w:rPr>
          <w:rFonts w:cstheme="minorHAnsi"/>
        </w:rPr>
        <w:t>Developed containerized microservices with Docker and orchestrated deployment using Kubernetes (EKS), allowing for dynamic scaling of analytics pipelines based on workload demand during market peak hours.</w:t>
      </w:r>
    </w:p>
    <w:p w14:paraId="341666DE">
      <w:pPr>
        <w:pStyle w:val="4"/>
        <w:numPr>
          <w:ilvl w:val="0"/>
          <w:numId w:val="2"/>
        </w:numPr>
        <w:jc w:val="both"/>
        <w:rPr>
          <w:rFonts w:cstheme="minorHAnsi"/>
        </w:rPr>
      </w:pPr>
      <w:r>
        <w:rPr>
          <w:rFonts w:cstheme="minorHAnsi"/>
        </w:rPr>
        <w:t>Created role-based dashboards using Power BI and Tableau that visualized complex risk metrics, market positions, and exposure reports for compliance, which contributed to faster regulatory audits and improved transparency.</w:t>
      </w:r>
    </w:p>
    <w:p w14:paraId="5A752C56">
      <w:pPr>
        <w:pStyle w:val="4"/>
        <w:numPr>
          <w:ilvl w:val="0"/>
          <w:numId w:val="2"/>
        </w:numPr>
        <w:jc w:val="both"/>
        <w:rPr>
          <w:rFonts w:cstheme="minorHAnsi"/>
        </w:rPr>
      </w:pPr>
      <w:r>
        <w:rPr>
          <w:rFonts w:cstheme="minorHAnsi"/>
        </w:rPr>
        <w:t>Embedded fine-grained access policies and encryption strategies using IAM, VPC, and AWS KMS to maintain strict adherence to PCI-DSS and SOX compliance requirements in sensitive environments.</w:t>
      </w:r>
    </w:p>
    <w:p w14:paraId="5C32C957">
      <w:pPr>
        <w:pStyle w:val="4"/>
        <w:rPr>
          <w:rFonts w:cstheme="minorHAnsi"/>
        </w:rPr>
      </w:pPr>
    </w:p>
    <w:p w14:paraId="2362F03D">
      <w:pPr>
        <w:pStyle w:val="4"/>
        <w:jc w:val="both"/>
        <w:rPr>
          <w:rFonts w:cstheme="minorHAnsi"/>
        </w:rPr>
      </w:pPr>
      <w:r>
        <w:rPr>
          <w:rFonts w:cstheme="minorHAnsi"/>
        </w:rPr>
        <w:t>Environment: AWS Glue, EMR, Spark, Kafka, Lambda, Step Functions, Redshift, S3, Docker, Kubernetes (EKS), CloudWatch, CloudTrail, IAM, VPC, AWS KMS, Power BI, Tableau, Python, GitHub Actions, Jenkins</w:t>
      </w:r>
    </w:p>
    <w:p w14:paraId="25A721A3">
      <w:pPr>
        <w:pStyle w:val="4"/>
        <w:rPr>
          <w:rFonts w:cstheme="minorHAnsi"/>
        </w:rPr>
      </w:pPr>
    </w:p>
    <w:p w14:paraId="78317024">
      <w:pPr>
        <w:pStyle w:val="4"/>
        <w:rPr>
          <w:rFonts w:cstheme="minorHAnsi"/>
          <w:b/>
          <w:bCs/>
        </w:rPr>
      </w:pPr>
      <w:r>
        <w:rPr>
          <w:rFonts w:cstheme="minorHAnsi"/>
          <w:b/>
          <w:bCs/>
        </w:rPr>
        <w:t xml:space="preserve">Bayer – India  </w:t>
      </w:r>
    </w:p>
    <w:p w14:paraId="19006B98">
      <w:pPr>
        <w:pStyle w:val="4"/>
        <w:rPr>
          <w:rFonts w:cstheme="minorHAnsi"/>
          <w:b/>
          <w:bCs/>
        </w:rPr>
      </w:pPr>
      <w:r>
        <w:rPr>
          <w:rFonts w:cstheme="minorHAnsi"/>
          <w:b/>
          <w:bCs/>
        </w:rPr>
        <w:t>Data Analyst | Sep 2020 – Jul 2023</w:t>
      </w:r>
    </w:p>
    <w:p w14:paraId="402C6C80">
      <w:pPr>
        <w:pStyle w:val="4"/>
        <w:numPr>
          <w:ilvl w:val="0"/>
          <w:numId w:val="3"/>
        </w:numPr>
        <w:jc w:val="both"/>
        <w:rPr>
          <w:rFonts w:cstheme="minorHAnsi"/>
        </w:rPr>
      </w:pPr>
      <w:r>
        <w:rPr>
          <w:rFonts w:cstheme="minorHAnsi"/>
        </w:rPr>
        <w:t>Conducted advanced analytics on over 500 million rows of healthcare and insurance data using Amazon Redshift and Athena, identifying treatment efficacy trends that enabled 12% faster claim resolutions.</w:t>
      </w:r>
    </w:p>
    <w:p w14:paraId="034B52E1">
      <w:pPr>
        <w:pStyle w:val="4"/>
        <w:numPr>
          <w:ilvl w:val="0"/>
          <w:numId w:val="3"/>
        </w:numPr>
        <w:jc w:val="both"/>
        <w:rPr>
          <w:rFonts w:cstheme="minorHAnsi"/>
        </w:rPr>
      </w:pPr>
      <w:r>
        <w:rPr>
          <w:rFonts w:cstheme="minorHAnsi"/>
        </w:rPr>
        <w:t>Created supervised learning models using AWS Sage Maker with XGBoost and Logistic Regression to forecast patient approval likelihood, achieving 86% model accuracy and reducing manual pre-approvals by 22%.</w:t>
      </w:r>
    </w:p>
    <w:p w14:paraId="7BB7362F">
      <w:pPr>
        <w:pStyle w:val="4"/>
        <w:numPr>
          <w:ilvl w:val="0"/>
          <w:numId w:val="3"/>
        </w:numPr>
        <w:jc w:val="both"/>
        <w:rPr>
          <w:rFonts w:cstheme="minorHAnsi"/>
        </w:rPr>
      </w:pPr>
      <w:r>
        <w:rPr>
          <w:rFonts w:cstheme="minorHAnsi"/>
        </w:rPr>
        <w:t>Designed and automated ETL flows using AWS Glue and Lambda to pull and transform data from multiple business units and publish it to S3 buckets for centralized reporting, reducing report generation time by 65%.</w:t>
      </w:r>
    </w:p>
    <w:p w14:paraId="3EA6AEF9">
      <w:pPr>
        <w:pStyle w:val="4"/>
        <w:numPr>
          <w:ilvl w:val="0"/>
          <w:numId w:val="3"/>
        </w:numPr>
        <w:jc w:val="both"/>
        <w:rPr>
          <w:rFonts w:cstheme="minorHAnsi"/>
        </w:rPr>
      </w:pPr>
      <w:r>
        <w:rPr>
          <w:rFonts w:cstheme="minorHAnsi"/>
        </w:rPr>
        <w:t>Developed interactive dashboards using Amazon Quick Sight and Excel that empowered executive leadership with real-time metrics across KPIs such as claim success rate, rejection trends, and treatment patterns.</w:t>
      </w:r>
    </w:p>
    <w:p w14:paraId="1B9367A4">
      <w:pPr>
        <w:pStyle w:val="4"/>
        <w:numPr>
          <w:ilvl w:val="0"/>
          <w:numId w:val="3"/>
        </w:numPr>
        <w:jc w:val="both"/>
        <w:rPr>
          <w:rFonts w:cstheme="minorHAnsi"/>
        </w:rPr>
      </w:pPr>
      <w:r>
        <w:rPr>
          <w:rFonts w:cstheme="minorHAnsi"/>
        </w:rPr>
        <w:t>Supported exploratory data analysis using Python libraries (Pandas, NumPy, and Sea born), producing insights into regional claim behaviours and visual correlation trends among policy factors and reimbursements.</w:t>
      </w:r>
    </w:p>
    <w:p w14:paraId="00FBC89D">
      <w:pPr>
        <w:pStyle w:val="4"/>
        <w:rPr>
          <w:rFonts w:cstheme="minorHAnsi"/>
        </w:rPr>
      </w:pPr>
    </w:p>
    <w:p w14:paraId="564BCDD4">
      <w:pPr>
        <w:pStyle w:val="4"/>
        <w:jc w:val="both"/>
        <w:rPr>
          <w:rFonts w:cstheme="minorHAnsi"/>
        </w:rPr>
      </w:pPr>
      <w:r>
        <w:rPr>
          <w:rFonts w:cstheme="minorHAnsi"/>
        </w:rPr>
        <w:t>Environment: AWS Sage Maker, Glue (v3), Athena, Redshift, Lambda, S3, Quick Sight, Pandas, NumPy, XGBoost, SQL, Python 3.9, Excel, scikit-learn, Matplotlib, CloudWatch, Amazon KMS, Git</w:t>
      </w:r>
    </w:p>
    <w:p w14:paraId="5D0B84F7">
      <w:pPr>
        <w:pStyle w:val="4"/>
        <w:rPr>
          <w:rFonts w:cstheme="minorHAnsi"/>
        </w:rPr>
      </w:pPr>
    </w:p>
    <w:p w14:paraId="1E5AA921">
      <w:pPr>
        <w:pStyle w:val="4"/>
        <w:rPr>
          <w:rFonts w:cstheme="minorHAnsi"/>
        </w:rPr>
      </w:pPr>
      <w:r>
        <w:rPr>
          <w:rFonts w:cstheme="minorHAnsi"/>
          <w:b/>
          <w:bCs/>
        </w:rPr>
        <w:t>EDUCATION</w:t>
      </w:r>
      <w:r>
        <w:rPr>
          <w:rFonts w:cstheme="minorHAnsi"/>
        </w:rPr>
        <w:t>:</w:t>
      </w:r>
    </w:p>
    <w:p w14:paraId="25C76067">
      <w:pPr>
        <w:pStyle w:val="4"/>
        <w:rPr>
          <w:rFonts w:cstheme="minorHAnsi"/>
        </w:rPr>
      </w:pPr>
      <w:r>
        <w:rPr>
          <w:rFonts w:cstheme="minorHAnsi"/>
        </w:rPr>
        <w:t>Masters: University: St Francis College, Brooklyn, NY</w:t>
      </w:r>
    </w:p>
    <w:p w14:paraId="6CCA0417">
      <w:pPr>
        <w:pStyle w:val="4"/>
        <w:rPr>
          <w:rFonts w:cstheme="minorHAnsi"/>
        </w:rPr>
      </w:pPr>
      <w:r>
        <w:rPr>
          <w:rFonts w:cstheme="minorHAnsi"/>
        </w:rPr>
        <w:t xml:space="preserve">Bachelors:  University: Jawaharlal Nehru Technological University, India </w:t>
      </w:r>
    </w:p>
    <w:p w14:paraId="79D94CCB">
      <w:pPr>
        <w:pStyle w:val="4"/>
        <w:rPr>
          <w:rFonts w:cstheme="minorHAnsi"/>
        </w:rPr>
      </w:pPr>
    </w:p>
    <w:p w14:paraId="37C2D056">
      <w:pPr>
        <w:pStyle w:val="4"/>
        <w:rPr>
          <w:rFonts w:cstheme="minorHAnsi"/>
        </w:rPr>
      </w:pPr>
    </w:p>
    <w:p w14:paraId="107016A4">
      <w:pPr>
        <w:pStyle w:val="4"/>
        <w:rPr>
          <w:rFonts w:cstheme="minorHAnsi"/>
        </w:rPr>
      </w:pPr>
    </w:p>
    <w:p w14:paraId="73ABED9C">
      <w:pPr>
        <w:pStyle w:val="4"/>
        <w:rPr>
          <w:rFonts w:cstheme="minorHAnsi"/>
        </w:rPr>
      </w:pPr>
    </w:p>
    <w:sectPr>
      <w:pgSz w:w="11906" w:h="16838"/>
      <w:pgMar w:top="142" w:right="720" w:bottom="142"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Semibold">
    <w:panose1 w:val="020B0702040204020203"/>
    <w:charset w:val="00"/>
    <w:family w:val="auto"/>
    <w:pitch w:val="default"/>
    <w:sig w:usb0="E4002EFF" w:usb1="C000E47F" w:usb2="00000009" w:usb3="00000000" w:csb0="200001FF" w:csb1="00000000"/>
  </w:font>
  <w:font w:name="Corbel">
    <w:panose1 w:val="020B0503020204020204"/>
    <w:charset w:val="00"/>
    <w:family w:val="auto"/>
    <w:pitch w:val="default"/>
    <w:sig w:usb0="A00002EF" w:usb1="4000A44B" w:usb2="00000000" w:usb3="00000000" w:csb0="2000019F" w:csb1="00000000"/>
  </w:font>
  <w:font w:name="Constantia">
    <w:panose1 w:val="02030602050306030303"/>
    <w:charset w:val="00"/>
    <w:family w:val="auto"/>
    <w:pitch w:val="default"/>
    <w:sig w:usb0="A00002EF" w:usb1="4000204B" w:usb2="00000000" w:usb3="00000000" w:csb0="2000019F" w:csb1="00000000"/>
  </w:font>
  <w:font w:name="Consolas">
    <w:panose1 w:val="020B0609020204030204"/>
    <w:charset w:val="00"/>
    <w:family w:val="auto"/>
    <w:pitch w:val="default"/>
    <w:sig w:usb0="E00006FF" w:usb1="0000FCFF" w:usb2="00000001" w:usb3="00000000" w:csb0="6000019F" w:csb1="DFD7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scadia Code SemiLight">
    <w:panose1 w:val="020B0609020000020004"/>
    <w:charset w:val="00"/>
    <w:family w:val="auto"/>
    <w:pitch w:val="default"/>
    <w:sig w:usb0="A1002AFF" w:usb1="C200F9FB" w:usb2="00040020" w:usb3="00000000" w:csb0="600001FF" w:csb1="FFFF0000"/>
  </w:font>
  <w:font w:name="Cascadia Code SemiBold">
    <w:panose1 w:val="020B0609020000020004"/>
    <w:charset w:val="00"/>
    <w:family w:val="auto"/>
    <w:pitch w:val="default"/>
    <w:sig w:usb0="A1002AFF" w:usb1="C200F9FB" w:usb2="00040020" w:usb3="00000000" w:csb0="600001FF" w:csb1="FFFF0000"/>
  </w:font>
  <w:font w:name="Cascadia Code ExtraLight">
    <w:panose1 w:val="020B0609020000020004"/>
    <w:charset w:val="00"/>
    <w:family w:val="auto"/>
    <w:pitch w:val="default"/>
    <w:sig w:usb0="A1002AFF" w:usb1="C200F9FB" w:usb2="00040020" w:usb3="00000000" w:csb0="600001FF" w:csb1="FFFF0000"/>
  </w:font>
  <w:font w:name="Candara Light">
    <w:panose1 w:val="020E0502030303020204"/>
    <w:charset w:val="00"/>
    <w:family w:val="auto"/>
    <w:pitch w:val="default"/>
    <w:sig w:usb0="A00002EF" w:usb1="4000A44B" w:usb2="00000000" w:usb3="00000000" w:csb0="2000019F" w:csb1="00000000"/>
  </w:font>
  <w:font w:name="Cascadia Mono Light">
    <w:panose1 w:val="020B0609020000020004"/>
    <w:charset w:val="00"/>
    <w:family w:val="auto"/>
    <w:pitch w:val="default"/>
    <w:sig w:usb0="A1002AFF" w:usb1="C200F9FB" w:usb2="00040020" w:usb3="00000000" w:csb0="600001FF" w:csb1="FFFF0000"/>
  </w:font>
  <w:font w:name="Century">
    <w:panose1 w:val="02040604050505020304"/>
    <w:charset w:val="00"/>
    <w:family w:val="auto"/>
    <w:pitch w:val="default"/>
    <w:sig w:usb0="00000287" w:usb1="00000000" w:usb2="00000000" w:usb3="00000000" w:csb0="2000009F" w:csb1="DFD70000"/>
  </w:font>
  <w:font w:name="Cascadia Mono">
    <w:panose1 w:val="020B0609020000020004"/>
    <w:charset w:val="00"/>
    <w:family w:val="auto"/>
    <w:pitch w:val="default"/>
    <w:sig w:usb0="A1002AFF" w:usb1="C200F9FB" w:usb2="00040020" w:usb3="00000000" w:csb0="600001FF" w:csb1="FFFF0000"/>
  </w:font>
  <w:font w:name="Candara">
    <w:panose1 w:val="020E0502030303020204"/>
    <w:charset w:val="00"/>
    <w:family w:val="auto"/>
    <w:pitch w:val="default"/>
    <w:sig w:usb0="A00002EF" w:usb1="4000A44B" w:usb2="00000000" w:usb3="00000000" w:csb0="2000019F" w:csb1="00000000"/>
  </w:font>
  <w:font w:name="Cascadia Code">
    <w:panose1 w:val="020B0609020000020004"/>
    <w:charset w:val="00"/>
    <w:family w:val="auto"/>
    <w:pitch w:val="default"/>
    <w:sig w:usb0="A1002AFF" w:usb1="C200F9FB" w:usb2="00040020" w:usb3="00000000"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EF16CC"/>
    <w:multiLevelType w:val="multilevel"/>
    <w:tmpl w:val="16EF16C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180C2EBF"/>
    <w:multiLevelType w:val="multilevel"/>
    <w:tmpl w:val="180C2EB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2B9E0DE7"/>
    <w:multiLevelType w:val="multilevel"/>
    <w:tmpl w:val="2B9E0DE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973"/>
    <w:rsid w:val="00127F19"/>
    <w:rsid w:val="001D4664"/>
    <w:rsid w:val="00566CD2"/>
    <w:rsid w:val="008747DE"/>
    <w:rsid w:val="00912301"/>
    <w:rsid w:val="00AB6E94"/>
    <w:rsid w:val="00BF099C"/>
    <w:rsid w:val="00F31973"/>
    <w:rsid w:val="00FF3A2D"/>
    <w:rsid w:val="6F2540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862</Words>
  <Characters>4917</Characters>
  <Lines>40</Lines>
  <Paragraphs>11</Paragraphs>
  <TotalTime>23</TotalTime>
  <ScaleCrop>false</ScaleCrop>
  <LinksUpToDate>false</LinksUpToDate>
  <CharactersWithSpaces>5768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2025-11-01T09:46:00Z</dcterms:created>
  <dc:creator>Sushanth GK</dc:creator>
  <cp:lastModifiedBy>WPS_1760551387</cp:lastModifiedBy>
  <dcterms:modified xsi:type="dcterms:W3CDTF">2025-11-05T18:31:03Z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8C1A68489D4340929CCC602E65D00475_13</vt:lpwstr>
  </property>
</Properties>
</file>