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20" w:line="19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70"/>
          <w:szCs w:val="70"/>
          <w:u w:val="none"/>
          <w:shd w:fill="auto" w:val="clear"/>
          <w:vertAlign w:val="baseline"/>
          <w:rtl w:val="0"/>
        </w:rPr>
        <w:t xml:space="preserve">Saania Ishfaque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="288" w:lineRule="auto"/>
        <w:ind w:left="0" w:right="288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9C Mansoorah Markaz, Multan Road, Lahore| 03058743472| </w:t>
      </w:r>
      <w:hyperlink r:id="rId6">
        <w:r w:rsidDel="00000000" w:rsidR="00000000" w:rsidRPr="00000000">
          <w:rPr>
            <w:rFonts w:ascii="Tahoma" w:cs="Tahoma" w:eastAsia="Tahoma" w:hAnsi="Tahoma"/>
            <w:b w:val="0"/>
            <w:i w:val="0"/>
            <w:smallCaps w:val="0"/>
            <w:strike w:val="0"/>
            <w:color w:val="53c3c7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Ishfaquesaania@gmail.com</w:t>
        </w:r>
      </w:hyperlink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leverage my experience in data analysis and reporting to help organizations uncover insights and drive strategic decisions using data visualization tools and statistical methods.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u w:val="single"/>
          <w:rtl w:val="0"/>
        </w:rPr>
        <w:t xml:space="preserve">Matriculation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1005/1100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b w:val="1"/>
          <w:rtl w:val="0"/>
        </w:rPr>
        <w:t xml:space="preserve">92%</w:t>
      </w:r>
      <w:r w:rsidDel="00000000" w:rsidR="00000000" w:rsidRPr="00000000">
        <w:rPr>
          <w:rtl w:val="0"/>
        </w:rPr>
        <w:t xml:space="preserve">) (Prima Standard High School)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u w:val="single"/>
          <w:rtl w:val="0"/>
        </w:rPr>
        <w:t xml:space="preserve">FSC [Pre-Medical]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946/1100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b w:val="1"/>
          <w:rtl w:val="0"/>
        </w:rPr>
        <w:t xml:space="preserve">86%</w:t>
      </w:r>
      <w:r w:rsidDel="00000000" w:rsidR="00000000" w:rsidRPr="00000000">
        <w:rPr>
          <w:rtl w:val="0"/>
        </w:rPr>
        <w:t xml:space="preserve">) (Punjab College)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u w:val="single"/>
          <w:rtl w:val="0"/>
        </w:rPr>
        <w:t xml:space="preserve">BS-Honours [Physics]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Ongoing</w:t>
      </w:r>
      <w:r w:rsidDel="00000000" w:rsidR="00000000" w:rsidRPr="00000000">
        <w:rPr>
          <w:rtl w:val="0"/>
        </w:rPr>
        <w:t xml:space="preserve">) (GC University Lahore)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AWARDS AND SKILLS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7f7f7f"/>
          <w:sz w:val="20"/>
          <w:szCs w:val="20"/>
          <w:u w:val="single"/>
          <w:shd w:fill="auto" w:val="clear"/>
          <w:vertAlign w:val="baseline"/>
          <w:rtl w:val="0"/>
        </w:rPr>
        <w:t xml:space="preserve">AWARDS: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■ Third Position in Talent Hunt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7f7f7f"/>
          <w:sz w:val="20"/>
          <w:szCs w:val="20"/>
          <w:u w:val="single"/>
          <w:shd w:fill="auto" w:val="clear"/>
          <w:vertAlign w:val="baseline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■ Microsoft Excel (basic data entry, formulas, pivot tables)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 ■ Basic Statistics  ( mean, median , standard deviation, probability)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 ■ Google Sheets (data organization and basic calculations)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7f7f7f"/>
          <w:sz w:val="20"/>
          <w:szCs w:val="20"/>
          <w:u w:val="single"/>
          <w:shd w:fill="auto" w:val="clear"/>
          <w:vertAlign w:val="baseline"/>
          <w:rtl w:val="0"/>
        </w:rPr>
        <w:t xml:space="preserve">ANALYTICAL AND PROBLEM-SOLVING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 ■ Critical Thinking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 ■ Attention to Detail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 ■ Pattern Recognition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7f7f7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7f7f7f"/>
          <w:sz w:val="20"/>
          <w:szCs w:val="20"/>
          <w:u w:val="single"/>
          <w:shd w:fill="auto" w:val="clear"/>
          <w:vertAlign w:val="baseline"/>
          <w:rtl w:val="0"/>
        </w:rPr>
        <w:t xml:space="preserve">SOFT SKILLS: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 ■ Communication (especially for presenting data)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 ■ Team Collaboration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 ■ Time Management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6839" w:w="11907" w:orient="portrait"/>
      <w:pgMar w:bottom="1440" w:top="1296" w:left="1368" w:right="1368" w:header="720" w:footer="108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ahom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/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b="6985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fmla="val 2604" name="adj1"/>
                        </a:avLst>
                      </a:prstGeom>
                      <a:solidFill>
                        <a:srgbClr val="E3AB47"/>
                      </a:solidFill>
                      <a:ln cap="flat" cmpd="sng" w="12700" algn="ctr">
                        <a:noFill/>
                        <a:prstDash val="solid"/>
                        <a:miter lim="800000"/>
                      </a:ln>
                      <a:effectLst/>
                    </wps:spPr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1296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3960" cy="721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/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b="6985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SpPr/>
                      <wps:cNvPr id="5" name="Frame 5"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fmla="val 2604" name="adj1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>
                        <a:spLocks/>
                      </wps:cNvSpPr>
                      <wps:cNvPr id="8" name="Freeform 8"/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fmla="*/ 2 w 240" name="T0"/>
                            <a:gd fmla="*/ 0 h 528" name="T1"/>
                            <a:gd fmla="*/ 169 w 240" name="T2"/>
                            <a:gd fmla="*/ 0 h 528" name="T3"/>
                            <a:gd fmla="*/ 240 w 240" name="T4"/>
                            <a:gd fmla="*/ 246 h 528" name="T5"/>
                            <a:gd fmla="*/ 169 w 240" name="T6"/>
                            <a:gd fmla="*/ 480 h 528" name="T7"/>
                            <a:gd fmla="*/ 59 w 240" name="T8"/>
                            <a:gd fmla="*/ 480 h 528" name="T9"/>
                            <a:gd fmla="*/ 59 w 240" name="T10"/>
                            <a:gd fmla="*/ 528 h 528" name="T11"/>
                            <a:gd fmla="*/ 0 w 240" name="T12"/>
                            <a:gd fmla="*/ 480 h 528" name="T13"/>
                            <a:gd fmla="*/ 2 w 240" name="T14"/>
                            <a:gd fmla="*/ 480 h 528" name="T15"/>
                            <a:gd fmla="*/ 2 w 240" name="T16"/>
                            <a:gd fmla="*/ 0 h 528" name="T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b="b" l="0" r="r" t="0"/>
                          <a:pathLst>
                            <a:path h="528" w="240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115E5" w:rsidDel="00000000" w:rsidP="00000000" w:rsidRDefault="008115E5" w:rsidRPr="00000000" w14:paraId="3D116C33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anchorCtr="0" anchor="t" bIns="45720" compatLnSpc="1" lIns="91440" numCol="1" rIns="91440" vert="horz" wrap="square" tIns="45720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1423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2690" cy="7214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color w:val="7f7f7f"/>
        <w:lang w:val="en_GB"/>
      </w:rPr>
    </w:rPrDefault>
    <w:pPrDefault>
      <w:pPr>
        <w:spacing w:after="18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62626" w:space="5" w:sz="24" w:val="single"/>
        <w:bottom w:color="7f7f7f" w:space="5" w:sz="8" w:val="single"/>
      </w:pBdr>
      <w:spacing w:after="160" w:before="240" w:line="240" w:lineRule="auto"/>
    </w:pPr>
    <w:rPr>
      <w:rFonts w:ascii="Tahoma" w:cs="Tahoma" w:eastAsia="Tahoma" w:hAnsi="Tahoma"/>
      <w:b w:val="1"/>
      <w:smallCaps w:val="1"/>
      <w:color w:val="0e0b0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color w:val="0e0b0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color w:val="0e0b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color w:val="0e0b0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b w:val="1"/>
      <w:smallCaps w:val="1"/>
      <w:color w:val="0e0b05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b w:val="1"/>
      <w:color w:val="0e0b05"/>
      <w:sz w:val="18"/>
      <w:szCs w:val="18"/>
    </w:rPr>
  </w:style>
  <w:style w:type="paragraph" w:styleId="Title">
    <w:name w:val="Title"/>
    <w:basedOn w:val="Normal"/>
    <w:next w:val="Normal"/>
    <w:pPr>
      <w:spacing w:before="120" w:line="192" w:lineRule="auto"/>
    </w:pPr>
    <w:rPr>
      <w:rFonts w:ascii="Tahoma" w:cs="Tahoma" w:eastAsia="Tahoma" w:hAnsi="Tahoma"/>
      <w:b w:val="1"/>
      <w:smallCaps w:val="1"/>
      <w:color w:val="000000"/>
      <w:sz w:val="70"/>
      <w:szCs w:val="70"/>
    </w:rPr>
  </w:style>
  <w:style w:type="paragraph" w:styleId="Subtitle">
    <w:name w:val="Subtitle"/>
    <w:basedOn w:val="Normal"/>
    <w:next w:val="Normal"/>
    <w:pPr>
      <w:spacing w:after="540" w:line="288" w:lineRule="auto"/>
      <w:ind w:right="2880"/>
    </w:pPr>
    <w:rPr>
      <w:rFonts w:ascii="Tahoma" w:cs="Tahoma" w:eastAsia="Tahoma" w:hAnsi="Tahoma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Ishfaquesaania@gmail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