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FD15A" w14:textId="1D529CCD" w:rsidR="001C4FD9" w:rsidRDefault="00BE46AC" w:rsidP="001C4FD9">
      <w:pPr>
        <w:pStyle w:val="NoSpacing"/>
        <w:spacing w:line="276" w:lineRule="auto"/>
        <w:jc w:val="center"/>
        <w:rPr>
          <w:rFonts w:ascii="Cambria" w:hAnsi="Cambria" w:cs="Arial"/>
          <w:sz w:val="32"/>
          <w:szCs w:val="32"/>
        </w:rPr>
      </w:pPr>
      <w:r w:rsidRPr="001C4FD9">
        <w:rPr>
          <w:rFonts w:ascii="Cambria" w:hAnsi="Cambria" w:cs="Arial"/>
          <w:sz w:val="32"/>
          <w:szCs w:val="32"/>
        </w:rPr>
        <w:t>Sai Santhosh Kambhampati</w:t>
      </w:r>
    </w:p>
    <w:p w14:paraId="32126170" w14:textId="0199CB7B" w:rsidR="00BE46AC" w:rsidRPr="001C4FD9" w:rsidRDefault="00817DA5" w:rsidP="001C4FD9">
      <w:pPr>
        <w:pStyle w:val="NoSpacing"/>
        <w:spacing w:line="276" w:lineRule="auto"/>
        <w:jc w:val="center"/>
        <w:rPr>
          <w:rFonts w:ascii="Cambria" w:hAnsi="Cambria" w:cs="Arial"/>
          <w:sz w:val="32"/>
          <w:szCs w:val="32"/>
        </w:rPr>
      </w:pPr>
      <w:r w:rsidRPr="001C4FD9">
        <w:rPr>
          <w:rFonts w:ascii="Cambria" w:hAnsi="Cambria" w:cs="Arial"/>
        </w:rPr>
        <w:t>Data Analyst</w:t>
      </w:r>
    </w:p>
    <w:p w14:paraId="0630E0A8" w14:textId="394A4748" w:rsidR="00BE46AC" w:rsidRPr="001C4FD9" w:rsidRDefault="00BE46AC" w:rsidP="001C4FD9">
      <w:pPr>
        <w:pStyle w:val="NoSpacing"/>
        <w:spacing w:line="276" w:lineRule="auto"/>
        <w:jc w:val="center"/>
        <w:rPr>
          <w:rFonts w:ascii="Cambria" w:hAnsi="Cambria" w:cs="Arial"/>
          <w:sz w:val="20"/>
          <w:szCs w:val="20"/>
        </w:rPr>
      </w:pPr>
      <w:r w:rsidRPr="001C4FD9">
        <w:rPr>
          <w:rFonts w:ascii="Cambria" w:hAnsi="Cambria" w:cs="Arial"/>
          <w:sz w:val="20"/>
          <w:szCs w:val="20"/>
        </w:rPr>
        <w:t xml:space="preserve">+1 </w:t>
      </w:r>
      <w:r w:rsidR="006572CB" w:rsidRPr="001C4FD9">
        <w:rPr>
          <w:rFonts w:ascii="Cambria" w:hAnsi="Cambria" w:cs="Arial"/>
          <w:sz w:val="20"/>
          <w:szCs w:val="20"/>
        </w:rPr>
        <w:t xml:space="preserve">(832) 685-2307 </w:t>
      </w:r>
      <w:r w:rsidRPr="001C4FD9">
        <w:rPr>
          <w:rFonts w:ascii="Cambria" w:hAnsi="Cambria" w:cs="Arial"/>
          <w:sz w:val="20"/>
          <w:szCs w:val="20"/>
        </w:rPr>
        <w:t xml:space="preserve">| </w:t>
      </w:r>
      <w:hyperlink r:id="rId5" w:history="1">
        <w:r w:rsidR="00D04CBB" w:rsidRPr="009B70BA">
          <w:rPr>
            <w:rStyle w:val="Hyperlink"/>
            <w:rFonts w:ascii="Cambria" w:hAnsi="Cambria" w:cs="Arial"/>
            <w:sz w:val="20"/>
            <w:szCs w:val="20"/>
          </w:rPr>
          <w:t>saisanthosh2827@gmail.com</w:t>
        </w:r>
      </w:hyperlink>
    </w:p>
    <w:p w14:paraId="1C272DC7" w14:textId="77777777" w:rsidR="00BE46AC" w:rsidRPr="001C4FD9" w:rsidRDefault="00BE46AC" w:rsidP="001C4FD9">
      <w:pPr>
        <w:pStyle w:val="NoSpacing"/>
        <w:spacing w:line="276" w:lineRule="auto"/>
        <w:rPr>
          <w:rFonts w:ascii="Cambria" w:hAnsi="Cambria" w:cs="Arial"/>
          <w:sz w:val="20"/>
          <w:szCs w:val="20"/>
        </w:rPr>
      </w:pPr>
    </w:p>
    <w:p w14:paraId="2613ED3B" w14:textId="14434362" w:rsidR="00BE46AC" w:rsidRPr="001C4FD9" w:rsidRDefault="00BE46AC" w:rsidP="001C4FD9">
      <w:pPr>
        <w:pStyle w:val="NoSpacing"/>
        <w:spacing w:line="276" w:lineRule="auto"/>
        <w:rPr>
          <w:rFonts w:ascii="Cambria" w:hAnsi="Cambria" w:cs="Arial"/>
          <w:b/>
          <w:bCs/>
          <w:sz w:val="20"/>
          <w:szCs w:val="20"/>
          <w:u w:val="single"/>
        </w:rPr>
      </w:pPr>
      <w:r w:rsidRPr="001C4FD9">
        <w:rPr>
          <w:rFonts w:ascii="Cambria" w:hAnsi="Cambria" w:cs="Arial"/>
          <w:b/>
          <w:bCs/>
          <w:sz w:val="20"/>
          <w:szCs w:val="20"/>
          <w:u w:val="single"/>
        </w:rPr>
        <w:t>SUMMARY</w:t>
      </w:r>
      <w:r w:rsidRPr="001C4FD9">
        <w:rPr>
          <w:rFonts w:ascii="Cambria" w:hAnsi="Cambria" w:cs="Arial"/>
          <w:sz w:val="20"/>
          <w:szCs w:val="20"/>
          <w:u w:val="single"/>
        </w:rPr>
        <w:tab/>
      </w:r>
      <w:r w:rsidRPr="001C4FD9">
        <w:rPr>
          <w:rFonts w:ascii="Cambria" w:hAnsi="Cambria" w:cs="Arial"/>
          <w:sz w:val="20"/>
          <w:szCs w:val="20"/>
          <w:u w:val="single"/>
        </w:rPr>
        <w:tab/>
      </w:r>
      <w:r w:rsidRPr="001C4FD9">
        <w:rPr>
          <w:rFonts w:ascii="Cambria" w:hAnsi="Cambria" w:cs="Arial"/>
          <w:sz w:val="20"/>
          <w:szCs w:val="20"/>
          <w:u w:val="single"/>
        </w:rPr>
        <w:tab/>
      </w:r>
      <w:r w:rsidRPr="001C4FD9">
        <w:rPr>
          <w:rFonts w:ascii="Cambria" w:hAnsi="Cambria" w:cs="Arial"/>
          <w:sz w:val="20"/>
          <w:szCs w:val="20"/>
          <w:u w:val="single"/>
        </w:rPr>
        <w:tab/>
      </w:r>
      <w:r w:rsidRPr="001C4FD9">
        <w:rPr>
          <w:rFonts w:ascii="Cambria" w:hAnsi="Cambria" w:cs="Arial"/>
          <w:sz w:val="20"/>
          <w:szCs w:val="20"/>
          <w:u w:val="single"/>
        </w:rPr>
        <w:tab/>
      </w:r>
      <w:r w:rsidRPr="001C4FD9">
        <w:rPr>
          <w:rFonts w:ascii="Cambria" w:hAnsi="Cambria" w:cs="Arial"/>
          <w:sz w:val="20"/>
          <w:szCs w:val="20"/>
          <w:u w:val="single"/>
        </w:rPr>
        <w:tab/>
      </w:r>
      <w:r w:rsidRPr="001C4FD9">
        <w:rPr>
          <w:rFonts w:ascii="Cambria" w:hAnsi="Cambria" w:cs="Arial"/>
          <w:sz w:val="20"/>
          <w:szCs w:val="20"/>
          <w:u w:val="single"/>
        </w:rPr>
        <w:tab/>
      </w:r>
      <w:r w:rsidRPr="001C4FD9">
        <w:rPr>
          <w:rFonts w:ascii="Cambria" w:hAnsi="Cambria" w:cs="Arial"/>
          <w:sz w:val="20"/>
          <w:szCs w:val="20"/>
          <w:u w:val="single"/>
        </w:rPr>
        <w:tab/>
      </w:r>
      <w:r w:rsidRPr="001C4FD9">
        <w:rPr>
          <w:rFonts w:ascii="Cambria" w:hAnsi="Cambria" w:cs="Arial"/>
          <w:sz w:val="20"/>
          <w:szCs w:val="20"/>
          <w:u w:val="single"/>
        </w:rPr>
        <w:tab/>
      </w:r>
      <w:r w:rsidRPr="001C4FD9">
        <w:rPr>
          <w:rFonts w:ascii="Cambria" w:hAnsi="Cambria" w:cs="Arial"/>
          <w:sz w:val="20"/>
          <w:szCs w:val="20"/>
          <w:u w:val="single"/>
        </w:rPr>
        <w:tab/>
      </w:r>
      <w:r w:rsidRPr="001C4FD9">
        <w:rPr>
          <w:rFonts w:ascii="Cambria" w:hAnsi="Cambria" w:cs="Arial"/>
          <w:sz w:val="20"/>
          <w:szCs w:val="20"/>
          <w:u w:val="single"/>
        </w:rPr>
        <w:tab/>
      </w:r>
      <w:r w:rsidRPr="001C4FD9">
        <w:rPr>
          <w:rFonts w:ascii="Cambria" w:hAnsi="Cambria" w:cs="Arial"/>
          <w:sz w:val="20"/>
          <w:szCs w:val="20"/>
          <w:u w:val="single"/>
        </w:rPr>
        <w:tab/>
      </w:r>
      <w:r w:rsidRPr="001C4FD9">
        <w:rPr>
          <w:rFonts w:ascii="Cambria" w:hAnsi="Cambria" w:cs="Arial"/>
          <w:sz w:val="20"/>
          <w:szCs w:val="20"/>
          <w:u w:val="single"/>
        </w:rPr>
        <w:tab/>
      </w:r>
      <w:r w:rsidRPr="001C4FD9">
        <w:rPr>
          <w:rFonts w:ascii="Cambria" w:hAnsi="Cambria" w:cs="Arial"/>
          <w:sz w:val="20"/>
          <w:szCs w:val="20"/>
          <w:u w:val="single"/>
        </w:rPr>
        <w:tab/>
      </w:r>
    </w:p>
    <w:p w14:paraId="05ED21DF" w14:textId="332021FB" w:rsidR="00C326AD" w:rsidRPr="001C4FD9" w:rsidRDefault="00D37E70" w:rsidP="001C4FD9">
      <w:pPr>
        <w:pStyle w:val="NoSpacing"/>
        <w:spacing w:line="276" w:lineRule="auto"/>
        <w:jc w:val="both"/>
        <w:rPr>
          <w:rFonts w:ascii="Cambria" w:hAnsi="Cambria" w:cs="Arial"/>
          <w:sz w:val="20"/>
          <w:szCs w:val="20"/>
        </w:rPr>
      </w:pPr>
      <w:r w:rsidRPr="001C4FD9">
        <w:rPr>
          <w:rFonts w:ascii="Cambria" w:hAnsi="Cambria" w:cs="Arial"/>
          <w:sz w:val="20"/>
          <w:szCs w:val="20"/>
        </w:rPr>
        <w:t>Data Analyst with 4+ years of experience transforming complex clinical, claims, and operational data into actionable insights that drive decision-making. Expert in SQL, Python, Tableau, Power BI, and Excel, with a deep understanding of EHR/EMR data architectures, quality metrics, and population health analytics. Adept at designing data models, developing automated reporting solutions, and applying advanced statistical and predictive techniques to optimize care delivery, resource allocation, and organizational performance. Committed to advancing data-driven innovation and improving patient outcomes through analytical excellence and cross-functional collaboration.</w:t>
      </w:r>
    </w:p>
    <w:p w14:paraId="2C1D9E2B" w14:textId="77777777" w:rsidR="00D37E70" w:rsidRPr="001C4FD9" w:rsidRDefault="00D37E70" w:rsidP="001C4FD9">
      <w:pPr>
        <w:pStyle w:val="NoSpacing"/>
        <w:spacing w:line="276" w:lineRule="auto"/>
        <w:rPr>
          <w:rFonts w:ascii="Cambria" w:hAnsi="Cambria" w:cs="Arial"/>
          <w:sz w:val="20"/>
          <w:szCs w:val="20"/>
        </w:rPr>
      </w:pPr>
    </w:p>
    <w:p w14:paraId="6F81F494" w14:textId="7FFAE80F" w:rsidR="00BE46AC" w:rsidRPr="001C4FD9" w:rsidRDefault="00BE46AC" w:rsidP="001C4FD9">
      <w:pPr>
        <w:pStyle w:val="NoSpacing"/>
        <w:spacing w:line="276" w:lineRule="auto"/>
        <w:rPr>
          <w:rFonts w:ascii="Cambria" w:hAnsi="Cambria" w:cs="Arial"/>
          <w:b/>
          <w:bCs/>
          <w:sz w:val="20"/>
          <w:szCs w:val="20"/>
          <w:u w:val="single"/>
        </w:rPr>
      </w:pPr>
      <w:r w:rsidRPr="001C4FD9">
        <w:rPr>
          <w:rFonts w:ascii="Cambria" w:hAnsi="Cambria" w:cs="Arial"/>
          <w:b/>
          <w:bCs/>
          <w:sz w:val="20"/>
          <w:szCs w:val="20"/>
          <w:u w:val="single"/>
        </w:rPr>
        <w:t>SKILLS</w:t>
      </w:r>
      <w:r w:rsidRPr="001C4FD9">
        <w:rPr>
          <w:rFonts w:ascii="Cambria" w:hAnsi="Cambria" w:cs="Arial"/>
          <w:sz w:val="20"/>
          <w:szCs w:val="20"/>
          <w:u w:val="single"/>
        </w:rPr>
        <w:t xml:space="preserve"> </w:t>
      </w:r>
      <w:r w:rsidRPr="001C4FD9">
        <w:rPr>
          <w:rFonts w:ascii="Cambria" w:hAnsi="Cambria" w:cs="Arial"/>
          <w:sz w:val="20"/>
          <w:szCs w:val="20"/>
          <w:u w:val="single"/>
        </w:rPr>
        <w:tab/>
      </w:r>
      <w:r w:rsidRPr="001C4FD9">
        <w:rPr>
          <w:rFonts w:ascii="Cambria" w:hAnsi="Cambria" w:cs="Arial"/>
          <w:sz w:val="20"/>
          <w:szCs w:val="20"/>
          <w:u w:val="single"/>
        </w:rPr>
        <w:tab/>
      </w:r>
      <w:r w:rsidRPr="001C4FD9">
        <w:rPr>
          <w:rFonts w:ascii="Cambria" w:hAnsi="Cambria" w:cs="Arial"/>
          <w:sz w:val="20"/>
          <w:szCs w:val="20"/>
          <w:u w:val="single"/>
        </w:rPr>
        <w:tab/>
      </w:r>
      <w:r w:rsidRPr="001C4FD9">
        <w:rPr>
          <w:rFonts w:ascii="Cambria" w:hAnsi="Cambria" w:cs="Arial"/>
          <w:sz w:val="20"/>
          <w:szCs w:val="20"/>
          <w:u w:val="single"/>
        </w:rPr>
        <w:tab/>
      </w:r>
      <w:r w:rsidRPr="001C4FD9">
        <w:rPr>
          <w:rFonts w:ascii="Cambria" w:hAnsi="Cambria" w:cs="Arial"/>
          <w:sz w:val="20"/>
          <w:szCs w:val="20"/>
          <w:u w:val="single"/>
        </w:rPr>
        <w:tab/>
      </w:r>
      <w:r w:rsidRPr="001C4FD9">
        <w:rPr>
          <w:rFonts w:ascii="Cambria" w:hAnsi="Cambria" w:cs="Arial"/>
          <w:sz w:val="20"/>
          <w:szCs w:val="20"/>
          <w:u w:val="single"/>
        </w:rPr>
        <w:tab/>
      </w:r>
      <w:r w:rsidRPr="001C4FD9">
        <w:rPr>
          <w:rFonts w:ascii="Cambria" w:hAnsi="Cambria" w:cs="Arial"/>
          <w:sz w:val="20"/>
          <w:szCs w:val="20"/>
          <w:u w:val="single"/>
        </w:rPr>
        <w:tab/>
      </w:r>
      <w:r w:rsidRPr="001C4FD9">
        <w:rPr>
          <w:rFonts w:ascii="Cambria" w:hAnsi="Cambria" w:cs="Arial"/>
          <w:sz w:val="20"/>
          <w:szCs w:val="20"/>
          <w:u w:val="single"/>
        </w:rPr>
        <w:tab/>
      </w:r>
      <w:r w:rsidRPr="001C4FD9">
        <w:rPr>
          <w:rFonts w:ascii="Cambria" w:hAnsi="Cambria" w:cs="Arial"/>
          <w:sz w:val="20"/>
          <w:szCs w:val="20"/>
          <w:u w:val="single"/>
        </w:rPr>
        <w:tab/>
      </w:r>
      <w:r w:rsidRPr="001C4FD9">
        <w:rPr>
          <w:rFonts w:ascii="Cambria" w:hAnsi="Cambria" w:cs="Arial"/>
          <w:sz w:val="20"/>
          <w:szCs w:val="20"/>
          <w:u w:val="single"/>
        </w:rPr>
        <w:tab/>
      </w:r>
      <w:r w:rsidRPr="001C4FD9">
        <w:rPr>
          <w:rFonts w:ascii="Cambria" w:hAnsi="Cambria" w:cs="Arial"/>
          <w:sz w:val="20"/>
          <w:szCs w:val="20"/>
          <w:u w:val="single"/>
        </w:rPr>
        <w:tab/>
      </w:r>
      <w:r w:rsidRPr="001C4FD9">
        <w:rPr>
          <w:rFonts w:ascii="Cambria" w:hAnsi="Cambria" w:cs="Arial"/>
          <w:sz w:val="20"/>
          <w:szCs w:val="20"/>
          <w:u w:val="single"/>
        </w:rPr>
        <w:tab/>
      </w:r>
      <w:r w:rsidRPr="001C4FD9">
        <w:rPr>
          <w:rFonts w:ascii="Cambria" w:hAnsi="Cambria" w:cs="Arial"/>
          <w:sz w:val="20"/>
          <w:szCs w:val="20"/>
          <w:u w:val="single"/>
        </w:rPr>
        <w:tab/>
      </w:r>
      <w:r w:rsidRPr="001C4FD9">
        <w:rPr>
          <w:rFonts w:ascii="Cambria" w:hAnsi="Cambria" w:cs="Arial"/>
          <w:sz w:val="20"/>
          <w:szCs w:val="20"/>
          <w:u w:val="single"/>
        </w:rPr>
        <w:tab/>
      </w:r>
      <w:r w:rsidRPr="001C4FD9">
        <w:rPr>
          <w:rFonts w:ascii="Cambria" w:hAnsi="Cambria" w:cs="Arial"/>
          <w:sz w:val="20"/>
          <w:szCs w:val="20"/>
          <w:u w:val="single"/>
        </w:rPr>
        <w:tab/>
      </w:r>
    </w:p>
    <w:p w14:paraId="1C6B5685" w14:textId="6665FB0F" w:rsidR="00D37E70" w:rsidRPr="001C4FD9" w:rsidRDefault="00D37E70" w:rsidP="001C4FD9">
      <w:pPr>
        <w:pStyle w:val="NoSpacing"/>
        <w:spacing w:line="276" w:lineRule="auto"/>
        <w:jc w:val="both"/>
        <w:rPr>
          <w:rFonts w:ascii="Cambria" w:hAnsi="Cambria" w:cs="Arial"/>
          <w:sz w:val="20"/>
          <w:szCs w:val="20"/>
        </w:rPr>
      </w:pPr>
      <w:r w:rsidRPr="001C4FD9">
        <w:rPr>
          <w:rFonts w:ascii="Cambria" w:hAnsi="Cambria" w:cs="Arial"/>
          <w:b/>
          <w:bCs/>
          <w:sz w:val="20"/>
          <w:szCs w:val="20"/>
        </w:rPr>
        <w:t>Data Analytics &amp; Visualization:</w:t>
      </w:r>
      <w:r w:rsidRPr="001C4FD9">
        <w:rPr>
          <w:rFonts w:ascii="Cambria" w:hAnsi="Cambria" w:cs="Arial"/>
          <w:sz w:val="20"/>
          <w:szCs w:val="20"/>
        </w:rPr>
        <w:t xml:space="preserve"> Data Analysis, Data Cleaning &amp; Transformation, Dashboard Development, KPI Reporting, Business Intelligence (BI), Predictive Analytics, Statistical Analysis, Performance Optimization</w:t>
      </w:r>
    </w:p>
    <w:p w14:paraId="0842AE51" w14:textId="11A087D6" w:rsidR="00D37E70" w:rsidRPr="001C4FD9" w:rsidRDefault="00D37E70" w:rsidP="001C4FD9">
      <w:pPr>
        <w:pStyle w:val="NoSpacing"/>
        <w:spacing w:line="276" w:lineRule="auto"/>
        <w:jc w:val="both"/>
        <w:rPr>
          <w:rFonts w:ascii="Cambria" w:hAnsi="Cambria" w:cs="Arial"/>
          <w:sz w:val="20"/>
          <w:szCs w:val="20"/>
        </w:rPr>
      </w:pPr>
      <w:r w:rsidRPr="001C4FD9">
        <w:rPr>
          <w:rFonts w:ascii="Cambria" w:hAnsi="Cambria" w:cs="Arial"/>
          <w:b/>
          <w:bCs/>
          <w:sz w:val="20"/>
          <w:szCs w:val="20"/>
        </w:rPr>
        <w:t>Technical Tools &amp; Programming:</w:t>
      </w:r>
      <w:r w:rsidRPr="001C4FD9">
        <w:rPr>
          <w:rFonts w:ascii="Cambria" w:hAnsi="Cambria" w:cs="Arial"/>
          <w:sz w:val="20"/>
          <w:szCs w:val="20"/>
        </w:rPr>
        <w:t xml:space="preserve"> SQL (PostgreSQL, SQL Server, MySQL), Python (pandas, NumPy, scikit-learn, matplotlib, seaborn), R (</w:t>
      </w:r>
      <w:proofErr w:type="spellStart"/>
      <w:r w:rsidRPr="001C4FD9">
        <w:rPr>
          <w:rFonts w:ascii="Cambria" w:hAnsi="Cambria" w:cs="Arial"/>
          <w:sz w:val="20"/>
          <w:szCs w:val="20"/>
        </w:rPr>
        <w:t>tidyverse</w:t>
      </w:r>
      <w:proofErr w:type="spellEnd"/>
      <w:r w:rsidRPr="001C4FD9">
        <w:rPr>
          <w:rFonts w:ascii="Cambria" w:hAnsi="Cambria" w:cs="Arial"/>
          <w:sz w:val="20"/>
          <w:szCs w:val="20"/>
        </w:rPr>
        <w:t xml:space="preserve">, ggplot2, </w:t>
      </w:r>
      <w:proofErr w:type="spellStart"/>
      <w:r w:rsidRPr="001C4FD9">
        <w:rPr>
          <w:rFonts w:ascii="Cambria" w:hAnsi="Cambria" w:cs="Arial"/>
          <w:sz w:val="20"/>
          <w:szCs w:val="20"/>
        </w:rPr>
        <w:t>dplyr</w:t>
      </w:r>
      <w:proofErr w:type="spellEnd"/>
      <w:r w:rsidRPr="001C4FD9">
        <w:rPr>
          <w:rFonts w:ascii="Cambria" w:hAnsi="Cambria" w:cs="Arial"/>
          <w:sz w:val="20"/>
          <w:szCs w:val="20"/>
        </w:rPr>
        <w:t xml:space="preserve">), Tableau, Power BI, Excel (Pivot Tables, VBA), Alteryx, Snowflake, Redshift, </w:t>
      </w:r>
      <w:proofErr w:type="spellStart"/>
      <w:r w:rsidRPr="001C4FD9">
        <w:rPr>
          <w:rFonts w:ascii="Cambria" w:hAnsi="Cambria" w:cs="Arial"/>
          <w:sz w:val="20"/>
          <w:szCs w:val="20"/>
        </w:rPr>
        <w:t>BigQuery</w:t>
      </w:r>
      <w:proofErr w:type="spellEnd"/>
    </w:p>
    <w:p w14:paraId="7C1DAE8A" w14:textId="72BBCE00" w:rsidR="001365BF" w:rsidRPr="001C4FD9" w:rsidRDefault="001C4FD9" w:rsidP="001C4FD9">
      <w:pPr>
        <w:pStyle w:val="NoSpacing"/>
        <w:spacing w:line="276" w:lineRule="auto"/>
        <w:jc w:val="both"/>
        <w:rPr>
          <w:rFonts w:ascii="Cambria" w:hAnsi="Cambria" w:cs="Arial"/>
          <w:sz w:val="20"/>
          <w:szCs w:val="20"/>
        </w:rPr>
      </w:pPr>
      <w:r w:rsidRPr="001C4FD9">
        <w:rPr>
          <w:rFonts w:ascii="Cambria" w:hAnsi="Cambria" w:cs="Arial"/>
          <w:b/>
          <w:bCs/>
          <w:sz w:val="20"/>
          <w:szCs w:val="20"/>
        </w:rPr>
        <w:t>Cloud Platforms:</w:t>
      </w:r>
      <w:r w:rsidRPr="001C4FD9">
        <w:rPr>
          <w:rFonts w:ascii="Cambria" w:hAnsi="Cambria" w:cs="Arial"/>
          <w:sz w:val="20"/>
          <w:szCs w:val="20"/>
        </w:rPr>
        <w:t xml:space="preserve"> AWS (S3, Redshift, Glue, Lambda), Azure (Data Factory, Synapse), Google Cloud (</w:t>
      </w:r>
      <w:proofErr w:type="spellStart"/>
      <w:r w:rsidRPr="001C4FD9">
        <w:rPr>
          <w:rFonts w:ascii="Cambria" w:hAnsi="Cambria" w:cs="Arial"/>
          <w:sz w:val="20"/>
          <w:szCs w:val="20"/>
        </w:rPr>
        <w:t>BigQuery</w:t>
      </w:r>
      <w:proofErr w:type="spellEnd"/>
      <w:r w:rsidRPr="001C4FD9">
        <w:rPr>
          <w:rFonts w:ascii="Cambria" w:hAnsi="Cambria" w:cs="Arial"/>
          <w:sz w:val="20"/>
          <w:szCs w:val="20"/>
        </w:rPr>
        <w:t>, Cloud Storage)</w:t>
      </w:r>
    </w:p>
    <w:p w14:paraId="2B7F0EF4" w14:textId="5A238819" w:rsidR="00D37E70" w:rsidRPr="001C4FD9" w:rsidRDefault="00D37E70" w:rsidP="001C4FD9">
      <w:pPr>
        <w:pStyle w:val="NoSpacing"/>
        <w:spacing w:line="276" w:lineRule="auto"/>
        <w:jc w:val="both"/>
        <w:rPr>
          <w:rFonts w:ascii="Cambria" w:hAnsi="Cambria" w:cs="Arial"/>
          <w:sz w:val="20"/>
          <w:szCs w:val="20"/>
        </w:rPr>
      </w:pPr>
      <w:r w:rsidRPr="001C4FD9">
        <w:rPr>
          <w:rFonts w:ascii="Cambria" w:hAnsi="Cambria" w:cs="Arial"/>
          <w:b/>
          <w:bCs/>
          <w:sz w:val="20"/>
          <w:szCs w:val="20"/>
        </w:rPr>
        <w:t>Healthcare Expertise:</w:t>
      </w:r>
      <w:r w:rsidRPr="001C4FD9">
        <w:rPr>
          <w:rFonts w:ascii="Cambria" w:hAnsi="Cambria" w:cs="Arial"/>
          <w:sz w:val="20"/>
          <w:szCs w:val="20"/>
        </w:rPr>
        <w:t xml:space="preserve"> EHR/EMR Systems (Epic, Cerner, Meditech), Claims &amp; Billing Data, ICD-10 / CPT / DRG Coding, HL7 / FHIR Standards, Population Health Analytics, Healthcare Quality Metrics (HEDIS, CMS, NCQA), Value-Based Care, Risk Adjustment, Patient Outcomes Measurement, Clinical Workflow Analysis</w:t>
      </w:r>
    </w:p>
    <w:p w14:paraId="36A4DA58" w14:textId="07D39267" w:rsidR="00D37E70" w:rsidRPr="001C4FD9" w:rsidRDefault="00FD3F90" w:rsidP="001C4FD9">
      <w:pPr>
        <w:pStyle w:val="NoSpacing"/>
        <w:spacing w:line="276" w:lineRule="auto"/>
        <w:jc w:val="both"/>
        <w:rPr>
          <w:rFonts w:ascii="Cambria" w:hAnsi="Cambria" w:cs="Arial"/>
          <w:sz w:val="20"/>
          <w:szCs w:val="20"/>
        </w:rPr>
      </w:pPr>
      <w:r w:rsidRPr="001C4FD9">
        <w:rPr>
          <w:rFonts w:ascii="Cambria" w:hAnsi="Cambria" w:cs="Arial"/>
          <w:b/>
          <w:bCs/>
          <w:sz w:val="20"/>
          <w:szCs w:val="20"/>
        </w:rPr>
        <w:t xml:space="preserve">AI </w:t>
      </w:r>
      <w:r w:rsidR="00D37E70" w:rsidRPr="001C4FD9">
        <w:rPr>
          <w:rFonts w:ascii="Cambria" w:hAnsi="Cambria" w:cs="Arial"/>
          <w:b/>
          <w:bCs/>
          <w:sz w:val="20"/>
          <w:szCs w:val="20"/>
        </w:rPr>
        <w:t>&amp; Machine Learning Concepts:</w:t>
      </w:r>
      <w:r w:rsidR="00D37E70" w:rsidRPr="001C4FD9">
        <w:rPr>
          <w:rFonts w:ascii="Cambria" w:hAnsi="Cambria" w:cs="Arial"/>
          <w:sz w:val="20"/>
          <w:szCs w:val="20"/>
        </w:rPr>
        <w:t xml:space="preserve"> Regression Analysis, Forecasting, Hypothesis Testing, Correlation &amp; Causality, Sampling &amp; Data Validation, A/B Testing, Predictive </w:t>
      </w:r>
      <w:proofErr w:type="spellStart"/>
      <w:r w:rsidR="00D37E70" w:rsidRPr="001C4FD9">
        <w:rPr>
          <w:rFonts w:ascii="Cambria" w:hAnsi="Cambria" w:cs="Arial"/>
          <w:sz w:val="20"/>
          <w:szCs w:val="20"/>
        </w:rPr>
        <w:t>Modeling</w:t>
      </w:r>
      <w:proofErr w:type="spellEnd"/>
      <w:r w:rsidR="00D37E70" w:rsidRPr="001C4FD9">
        <w:rPr>
          <w:rFonts w:ascii="Cambria" w:hAnsi="Cambria" w:cs="Arial"/>
          <w:sz w:val="20"/>
          <w:szCs w:val="20"/>
        </w:rPr>
        <w:t>, Time-Series Analysis</w:t>
      </w:r>
      <w:r w:rsidRPr="001C4FD9">
        <w:rPr>
          <w:rFonts w:ascii="Cambria" w:hAnsi="Cambria" w:cs="Arial"/>
          <w:sz w:val="20"/>
          <w:szCs w:val="20"/>
        </w:rPr>
        <w:t>, Neural Networks, Large Language Models (LLMs), Prompt Engineering, Automated Data Summarization, Structured &amp; Unstructured Data Handling</w:t>
      </w:r>
    </w:p>
    <w:p w14:paraId="0FE5CD94" w14:textId="7EA10AB0" w:rsidR="00D37E70" w:rsidRPr="001C4FD9" w:rsidRDefault="00D37E70" w:rsidP="001C4FD9">
      <w:pPr>
        <w:pStyle w:val="NoSpacing"/>
        <w:spacing w:line="276" w:lineRule="auto"/>
        <w:jc w:val="both"/>
        <w:rPr>
          <w:rFonts w:ascii="Cambria" w:hAnsi="Cambria" w:cs="Arial"/>
          <w:sz w:val="20"/>
          <w:szCs w:val="20"/>
        </w:rPr>
      </w:pPr>
      <w:r w:rsidRPr="001C4FD9">
        <w:rPr>
          <w:rFonts w:ascii="Cambria" w:hAnsi="Cambria" w:cs="Arial"/>
          <w:b/>
          <w:bCs/>
          <w:sz w:val="20"/>
          <w:szCs w:val="20"/>
        </w:rPr>
        <w:t>Process &amp; Reporting Automation:</w:t>
      </w:r>
      <w:r w:rsidRPr="001C4FD9">
        <w:rPr>
          <w:rFonts w:ascii="Cambria" w:hAnsi="Cambria" w:cs="Arial"/>
          <w:sz w:val="20"/>
          <w:szCs w:val="20"/>
        </w:rPr>
        <w:t xml:space="preserve"> ETL Development, Data Warehousing, Data Governance, Data Integrity, Report Automation, Process Improvement, Lean Six Sigma Principles</w:t>
      </w:r>
    </w:p>
    <w:p w14:paraId="27713A73" w14:textId="296D40AA" w:rsidR="008F03C3" w:rsidRPr="001C4FD9" w:rsidRDefault="00D37E70" w:rsidP="001C4FD9">
      <w:pPr>
        <w:pStyle w:val="NoSpacing"/>
        <w:spacing w:line="276" w:lineRule="auto"/>
        <w:jc w:val="both"/>
        <w:rPr>
          <w:rFonts w:ascii="Cambria" w:hAnsi="Cambria" w:cs="Arial"/>
          <w:sz w:val="20"/>
          <w:szCs w:val="20"/>
        </w:rPr>
      </w:pPr>
      <w:r w:rsidRPr="001C4FD9">
        <w:rPr>
          <w:rFonts w:ascii="Cambria" w:hAnsi="Cambria" w:cs="Arial"/>
          <w:b/>
          <w:bCs/>
          <w:sz w:val="20"/>
          <w:szCs w:val="20"/>
        </w:rPr>
        <w:t>Soft Skills &amp; Collaboration:</w:t>
      </w:r>
      <w:r w:rsidRPr="001C4FD9">
        <w:rPr>
          <w:rFonts w:ascii="Cambria" w:hAnsi="Cambria" w:cs="Arial"/>
          <w:sz w:val="20"/>
          <w:szCs w:val="20"/>
        </w:rPr>
        <w:t xml:space="preserve"> Data Storytelling, Stakeholder Communication, Requirements Gathering, Cross-Functional Collaboration, Problem Solving, Critical Thinking, Agile &amp; Scrum Methodologies, Project Management</w:t>
      </w:r>
      <w:r w:rsidR="00FD3F90" w:rsidRPr="001C4FD9">
        <w:rPr>
          <w:rFonts w:ascii="Cambria" w:hAnsi="Cambria" w:cs="Arial"/>
          <w:sz w:val="20"/>
          <w:szCs w:val="20"/>
        </w:rPr>
        <w:t>, JIRA, Trello, Confluence</w:t>
      </w:r>
    </w:p>
    <w:p w14:paraId="0DA59D1A" w14:textId="77777777" w:rsidR="00817DA5" w:rsidRPr="001C4FD9" w:rsidRDefault="00817DA5" w:rsidP="001C4FD9">
      <w:pPr>
        <w:pStyle w:val="NoSpacing"/>
        <w:spacing w:line="276" w:lineRule="auto"/>
        <w:rPr>
          <w:rFonts w:ascii="Cambria" w:hAnsi="Cambria" w:cs="Arial"/>
          <w:sz w:val="20"/>
          <w:szCs w:val="20"/>
        </w:rPr>
      </w:pPr>
    </w:p>
    <w:p w14:paraId="6263FBD4" w14:textId="3FE3A1A7" w:rsidR="00BE46AC" w:rsidRPr="001C4FD9" w:rsidRDefault="00BE46AC" w:rsidP="001C4FD9">
      <w:pPr>
        <w:pStyle w:val="NoSpacing"/>
        <w:spacing w:line="276" w:lineRule="auto"/>
        <w:rPr>
          <w:rFonts w:ascii="Cambria" w:hAnsi="Cambria" w:cs="Arial"/>
          <w:b/>
          <w:bCs/>
          <w:sz w:val="20"/>
          <w:szCs w:val="20"/>
          <w:u w:val="single"/>
        </w:rPr>
      </w:pPr>
      <w:r w:rsidRPr="001C4FD9">
        <w:rPr>
          <w:rFonts w:ascii="Cambria" w:hAnsi="Cambria" w:cs="Arial"/>
          <w:b/>
          <w:bCs/>
          <w:sz w:val="20"/>
          <w:szCs w:val="20"/>
          <w:u w:val="single"/>
        </w:rPr>
        <w:t>EXPERIENCE</w:t>
      </w:r>
      <w:r w:rsidRPr="001C4FD9">
        <w:rPr>
          <w:rFonts w:ascii="Cambria" w:hAnsi="Cambria" w:cs="Arial"/>
          <w:sz w:val="20"/>
          <w:szCs w:val="20"/>
          <w:u w:val="single"/>
        </w:rPr>
        <w:tab/>
      </w:r>
      <w:r w:rsidRPr="001C4FD9">
        <w:rPr>
          <w:rFonts w:ascii="Cambria" w:hAnsi="Cambria" w:cs="Arial"/>
          <w:sz w:val="20"/>
          <w:szCs w:val="20"/>
          <w:u w:val="single"/>
        </w:rPr>
        <w:tab/>
      </w:r>
      <w:r w:rsidRPr="001C4FD9">
        <w:rPr>
          <w:rFonts w:ascii="Cambria" w:hAnsi="Cambria" w:cs="Arial"/>
          <w:sz w:val="20"/>
          <w:szCs w:val="20"/>
          <w:u w:val="single"/>
        </w:rPr>
        <w:tab/>
      </w:r>
      <w:r w:rsidRPr="001C4FD9">
        <w:rPr>
          <w:rFonts w:ascii="Cambria" w:hAnsi="Cambria" w:cs="Arial"/>
          <w:sz w:val="20"/>
          <w:szCs w:val="20"/>
          <w:u w:val="single"/>
        </w:rPr>
        <w:tab/>
      </w:r>
      <w:r w:rsidRPr="001C4FD9">
        <w:rPr>
          <w:rFonts w:ascii="Cambria" w:hAnsi="Cambria" w:cs="Arial"/>
          <w:sz w:val="20"/>
          <w:szCs w:val="20"/>
          <w:u w:val="single"/>
        </w:rPr>
        <w:tab/>
      </w:r>
      <w:r w:rsidRPr="001C4FD9">
        <w:rPr>
          <w:rFonts w:ascii="Cambria" w:hAnsi="Cambria" w:cs="Arial"/>
          <w:sz w:val="20"/>
          <w:szCs w:val="20"/>
          <w:u w:val="single"/>
        </w:rPr>
        <w:tab/>
      </w:r>
      <w:r w:rsidRPr="001C4FD9">
        <w:rPr>
          <w:rFonts w:ascii="Cambria" w:hAnsi="Cambria" w:cs="Arial"/>
          <w:sz w:val="20"/>
          <w:szCs w:val="20"/>
          <w:u w:val="single"/>
        </w:rPr>
        <w:tab/>
      </w:r>
      <w:r w:rsidRPr="001C4FD9">
        <w:rPr>
          <w:rFonts w:ascii="Cambria" w:hAnsi="Cambria" w:cs="Arial"/>
          <w:sz w:val="20"/>
          <w:szCs w:val="20"/>
          <w:u w:val="single"/>
        </w:rPr>
        <w:tab/>
      </w:r>
      <w:r w:rsidRPr="001C4FD9">
        <w:rPr>
          <w:rFonts w:ascii="Cambria" w:hAnsi="Cambria" w:cs="Arial"/>
          <w:sz w:val="20"/>
          <w:szCs w:val="20"/>
          <w:u w:val="single"/>
        </w:rPr>
        <w:tab/>
      </w:r>
      <w:r w:rsidRPr="001C4FD9">
        <w:rPr>
          <w:rFonts w:ascii="Cambria" w:hAnsi="Cambria" w:cs="Arial"/>
          <w:sz w:val="20"/>
          <w:szCs w:val="20"/>
          <w:u w:val="single"/>
        </w:rPr>
        <w:tab/>
      </w:r>
      <w:r w:rsidRPr="001C4FD9">
        <w:rPr>
          <w:rFonts w:ascii="Cambria" w:hAnsi="Cambria" w:cs="Arial"/>
          <w:sz w:val="20"/>
          <w:szCs w:val="20"/>
          <w:u w:val="single"/>
        </w:rPr>
        <w:tab/>
      </w:r>
      <w:r w:rsidRPr="001C4FD9">
        <w:rPr>
          <w:rFonts w:ascii="Cambria" w:hAnsi="Cambria" w:cs="Arial"/>
          <w:sz w:val="20"/>
          <w:szCs w:val="20"/>
          <w:u w:val="single"/>
        </w:rPr>
        <w:tab/>
      </w:r>
      <w:r w:rsidRPr="001C4FD9">
        <w:rPr>
          <w:rFonts w:ascii="Cambria" w:hAnsi="Cambria" w:cs="Arial"/>
          <w:sz w:val="20"/>
          <w:szCs w:val="20"/>
          <w:u w:val="single"/>
        </w:rPr>
        <w:tab/>
      </w:r>
      <w:r w:rsidRPr="001C4FD9">
        <w:rPr>
          <w:rFonts w:ascii="Cambria" w:hAnsi="Cambria" w:cs="Arial"/>
          <w:sz w:val="20"/>
          <w:szCs w:val="20"/>
          <w:u w:val="single"/>
        </w:rPr>
        <w:tab/>
      </w:r>
    </w:p>
    <w:p w14:paraId="30C0DC2B" w14:textId="3CF58804" w:rsidR="00BE46AC" w:rsidRPr="001C4FD9" w:rsidRDefault="00FD3F90" w:rsidP="001C4FD9">
      <w:pPr>
        <w:pStyle w:val="NoSpacing"/>
        <w:spacing w:line="276" w:lineRule="auto"/>
        <w:rPr>
          <w:rFonts w:ascii="Cambria" w:hAnsi="Cambria" w:cs="Arial"/>
          <w:b/>
          <w:bCs/>
          <w:sz w:val="20"/>
          <w:szCs w:val="20"/>
        </w:rPr>
      </w:pPr>
      <w:r w:rsidRPr="001C4FD9">
        <w:rPr>
          <w:rFonts w:ascii="Cambria" w:hAnsi="Cambria" w:cs="Arial"/>
          <w:b/>
          <w:bCs/>
          <w:sz w:val="20"/>
          <w:szCs w:val="20"/>
        </w:rPr>
        <w:t>Data Analyst</w:t>
      </w:r>
      <w:r w:rsidR="00BE46AC" w:rsidRPr="001C4FD9">
        <w:rPr>
          <w:rFonts w:ascii="Cambria" w:hAnsi="Cambria" w:cs="Arial"/>
          <w:b/>
          <w:bCs/>
          <w:sz w:val="20"/>
          <w:szCs w:val="20"/>
        </w:rPr>
        <w:t xml:space="preserve">, </w:t>
      </w:r>
      <w:r w:rsidR="00817DA5" w:rsidRPr="001C4FD9">
        <w:rPr>
          <w:rFonts w:ascii="Cambria" w:hAnsi="Cambria" w:cs="Arial"/>
          <w:b/>
          <w:bCs/>
          <w:sz w:val="20"/>
          <w:szCs w:val="20"/>
        </w:rPr>
        <w:t>Change Healthcare</w:t>
      </w:r>
      <w:r w:rsidRPr="001C4FD9">
        <w:rPr>
          <w:rFonts w:ascii="Cambria" w:hAnsi="Cambria" w:cs="Arial"/>
          <w:b/>
          <w:bCs/>
          <w:sz w:val="20"/>
          <w:szCs w:val="20"/>
        </w:rPr>
        <w:t>, USA</w:t>
      </w:r>
      <w:r w:rsidR="00BE46AC" w:rsidRPr="001C4FD9">
        <w:rPr>
          <w:rFonts w:ascii="Cambria" w:hAnsi="Cambria" w:cs="Arial"/>
          <w:b/>
          <w:bCs/>
          <w:sz w:val="20"/>
          <w:szCs w:val="20"/>
        </w:rPr>
        <w:tab/>
      </w:r>
      <w:r w:rsidR="00BE46AC" w:rsidRPr="001C4FD9">
        <w:rPr>
          <w:rFonts w:ascii="Cambria" w:hAnsi="Cambria" w:cs="Arial"/>
          <w:b/>
          <w:bCs/>
          <w:sz w:val="20"/>
          <w:szCs w:val="20"/>
        </w:rPr>
        <w:tab/>
      </w:r>
      <w:r w:rsidR="00BE46AC" w:rsidRPr="001C4FD9">
        <w:rPr>
          <w:rFonts w:ascii="Cambria" w:hAnsi="Cambria" w:cs="Arial"/>
          <w:b/>
          <w:bCs/>
          <w:sz w:val="20"/>
          <w:szCs w:val="20"/>
        </w:rPr>
        <w:tab/>
      </w:r>
      <w:r w:rsidR="00BE46AC" w:rsidRPr="001C4FD9">
        <w:rPr>
          <w:rFonts w:ascii="Cambria" w:hAnsi="Cambria" w:cs="Arial"/>
          <w:b/>
          <w:bCs/>
          <w:sz w:val="20"/>
          <w:szCs w:val="20"/>
        </w:rPr>
        <w:tab/>
      </w:r>
      <w:r w:rsidR="00BE46AC" w:rsidRPr="001C4FD9">
        <w:rPr>
          <w:rFonts w:ascii="Cambria" w:hAnsi="Cambria" w:cs="Arial"/>
          <w:b/>
          <w:bCs/>
          <w:sz w:val="20"/>
          <w:szCs w:val="20"/>
        </w:rPr>
        <w:tab/>
      </w:r>
      <w:r w:rsidR="00BE46AC" w:rsidRPr="001C4FD9">
        <w:rPr>
          <w:rFonts w:ascii="Cambria" w:hAnsi="Cambria" w:cs="Arial"/>
          <w:b/>
          <w:bCs/>
          <w:sz w:val="20"/>
          <w:szCs w:val="20"/>
        </w:rPr>
        <w:tab/>
      </w:r>
      <w:r w:rsidR="008A4A37" w:rsidRPr="001C4FD9">
        <w:rPr>
          <w:rFonts w:ascii="Cambria" w:hAnsi="Cambria" w:cs="Arial"/>
          <w:b/>
          <w:bCs/>
          <w:sz w:val="20"/>
          <w:szCs w:val="20"/>
        </w:rPr>
        <w:t xml:space="preserve">        </w:t>
      </w:r>
      <w:r w:rsidR="00D04CBB">
        <w:rPr>
          <w:rFonts w:ascii="Cambria" w:hAnsi="Cambria" w:cs="Arial"/>
          <w:b/>
          <w:bCs/>
          <w:sz w:val="20"/>
          <w:szCs w:val="20"/>
        </w:rPr>
        <w:t xml:space="preserve">                         </w:t>
      </w:r>
      <w:r w:rsidR="00094DF5" w:rsidRPr="001C4FD9">
        <w:rPr>
          <w:rFonts w:ascii="Cambria" w:hAnsi="Cambria" w:cs="Arial"/>
          <w:b/>
          <w:bCs/>
          <w:sz w:val="20"/>
          <w:szCs w:val="20"/>
        </w:rPr>
        <w:t xml:space="preserve">May </w:t>
      </w:r>
      <w:r w:rsidR="00BE46AC" w:rsidRPr="001C4FD9">
        <w:rPr>
          <w:rFonts w:ascii="Cambria" w:hAnsi="Cambria" w:cs="Arial"/>
          <w:b/>
          <w:bCs/>
          <w:sz w:val="20"/>
          <w:szCs w:val="20"/>
        </w:rPr>
        <w:t>2024 – Present</w:t>
      </w:r>
    </w:p>
    <w:p w14:paraId="28014E86" w14:textId="043B1E26" w:rsidR="00E00E14" w:rsidRPr="001C4FD9" w:rsidRDefault="00E00E14" w:rsidP="001C4FD9">
      <w:pPr>
        <w:pStyle w:val="NoSpacing"/>
        <w:numPr>
          <w:ilvl w:val="0"/>
          <w:numId w:val="17"/>
        </w:numPr>
        <w:spacing w:line="276" w:lineRule="auto"/>
        <w:jc w:val="both"/>
        <w:rPr>
          <w:rFonts w:ascii="Cambria" w:hAnsi="Cambria" w:cs="Arial"/>
          <w:sz w:val="20"/>
          <w:szCs w:val="20"/>
        </w:rPr>
      </w:pPr>
      <w:r w:rsidRPr="001C4FD9">
        <w:rPr>
          <w:rFonts w:ascii="Cambria" w:hAnsi="Cambria" w:cs="Arial"/>
          <w:sz w:val="20"/>
          <w:szCs w:val="20"/>
        </w:rPr>
        <w:t>Designed ETL pipelines integrating clinical, claims, and operational data from EHR systems into Snowflake, enabling comprehensive analytics and standardized reporting across multiple healthcare programs.</w:t>
      </w:r>
    </w:p>
    <w:p w14:paraId="666FC8E1" w14:textId="4A34B1B4" w:rsidR="00E00E14" w:rsidRPr="001C4FD9" w:rsidRDefault="00E00E14" w:rsidP="001C4FD9">
      <w:pPr>
        <w:pStyle w:val="NoSpacing"/>
        <w:numPr>
          <w:ilvl w:val="0"/>
          <w:numId w:val="17"/>
        </w:numPr>
        <w:spacing w:line="276" w:lineRule="auto"/>
        <w:jc w:val="both"/>
        <w:rPr>
          <w:rFonts w:ascii="Cambria" w:hAnsi="Cambria" w:cs="Arial"/>
          <w:sz w:val="20"/>
          <w:szCs w:val="20"/>
        </w:rPr>
      </w:pPr>
      <w:r w:rsidRPr="001C4FD9">
        <w:rPr>
          <w:rFonts w:ascii="Cambria" w:hAnsi="Cambria" w:cs="Arial"/>
          <w:sz w:val="20"/>
          <w:szCs w:val="20"/>
        </w:rPr>
        <w:t>Built and automated Power BI and Tableau dashboards visualizing provider performance, cost-of-care, and quality metrics, enabling executive teams to identify utilization trends and reduce inefficiencies by 25%.</w:t>
      </w:r>
    </w:p>
    <w:p w14:paraId="164F5745" w14:textId="179F02A2" w:rsidR="00E00E14" w:rsidRPr="001C4FD9" w:rsidRDefault="00E00E14" w:rsidP="001C4FD9">
      <w:pPr>
        <w:pStyle w:val="NoSpacing"/>
        <w:numPr>
          <w:ilvl w:val="0"/>
          <w:numId w:val="17"/>
        </w:numPr>
        <w:spacing w:line="276" w:lineRule="auto"/>
        <w:jc w:val="both"/>
        <w:rPr>
          <w:rFonts w:ascii="Cambria" w:hAnsi="Cambria" w:cs="Arial"/>
          <w:sz w:val="20"/>
          <w:szCs w:val="20"/>
        </w:rPr>
      </w:pPr>
      <w:r w:rsidRPr="001C4FD9">
        <w:rPr>
          <w:rFonts w:ascii="Cambria" w:hAnsi="Cambria" w:cs="Arial"/>
          <w:sz w:val="20"/>
          <w:szCs w:val="20"/>
        </w:rPr>
        <w:t>Automated generation of CMS, HEDIS, and payer quality reports using SQL and Python scripts, reducing manual effort by 80% and improving accuracy of compliance submissions.</w:t>
      </w:r>
    </w:p>
    <w:p w14:paraId="5F882B66" w14:textId="66C11066" w:rsidR="00E00E14" w:rsidRPr="001C4FD9" w:rsidRDefault="00E00E14" w:rsidP="001C4FD9">
      <w:pPr>
        <w:pStyle w:val="NoSpacing"/>
        <w:numPr>
          <w:ilvl w:val="0"/>
          <w:numId w:val="17"/>
        </w:numPr>
        <w:spacing w:line="276" w:lineRule="auto"/>
        <w:jc w:val="both"/>
        <w:rPr>
          <w:rFonts w:ascii="Cambria" w:hAnsi="Cambria" w:cs="Arial"/>
          <w:sz w:val="20"/>
          <w:szCs w:val="20"/>
        </w:rPr>
      </w:pPr>
      <w:r w:rsidRPr="001C4FD9">
        <w:rPr>
          <w:rFonts w:ascii="Cambria" w:hAnsi="Cambria" w:cs="Arial"/>
          <w:sz w:val="20"/>
          <w:szCs w:val="20"/>
        </w:rPr>
        <w:t>Developed Python-based predictive models to forecast patient utilization and identify high-risk populations, supporting proactive interventions that improved care coordination and reduced readmissions.</w:t>
      </w:r>
    </w:p>
    <w:p w14:paraId="415871A3" w14:textId="2883E3A6" w:rsidR="00E00E14" w:rsidRPr="001C4FD9" w:rsidRDefault="00E00E14" w:rsidP="001C4FD9">
      <w:pPr>
        <w:pStyle w:val="NoSpacing"/>
        <w:numPr>
          <w:ilvl w:val="0"/>
          <w:numId w:val="17"/>
        </w:numPr>
        <w:spacing w:line="276" w:lineRule="auto"/>
        <w:jc w:val="both"/>
        <w:rPr>
          <w:rFonts w:ascii="Cambria" w:hAnsi="Cambria" w:cs="Arial"/>
          <w:sz w:val="20"/>
          <w:szCs w:val="20"/>
        </w:rPr>
      </w:pPr>
      <w:r w:rsidRPr="001C4FD9">
        <w:rPr>
          <w:rFonts w:ascii="Cambria" w:hAnsi="Cambria" w:cs="Arial"/>
          <w:sz w:val="20"/>
          <w:szCs w:val="20"/>
        </w:rPr>
        <w:t>Created and maintained data validation workflows to identify inconsistencies, enforce data governance rules, and ensure accuracy of analytics outputs used in executive decision-making.</w:t>
      </w:r>
    </w:p>
    <w:p w14:paraId="66E12175" w14:textId="7226C667" w:rsidR="00E00E14" w:rsidRPr="001C4FD9" w:rsidRDefault="00E00E14" w:rsidP="001C4FD9">
      <w:pPr>
        <w:pStyle w:val="NoSpacing"/>
        <w:numPr>
          <w:ilvl w:val="0"/>
          <w:numId w:val="17"/>
        </w:numPr>
        <w:spacing w:line="276" w:lineRule="auto"/>
        <w:jc w:val="both"/>
        <w:rPr>
          <w:rFonts w:ascii="Cambria" w:hAnsi="Cambria" w:cs="Arial"/>
          <w:sz w:val="20"/>
          <w:szCs w:val="20"/>
        </w:rPr>
      </w:pPr>
      <w:r w:rsidRPr="001C4FD9">
        <w:rPr>
          <w:rFonts w:ascii="Cambria" w:hAnsi="Cambria" w:cs="Arial"/>
          <w:sz w:val="20"/>
          <w:szCs w:val="20"/>
        </w:rPr>
        <w:t>Optimized Snowflake data models and warehouse structures to improve query execution time by 35% and reduce overall cloud compute cost for recurring analytic workloads.</w:t>
      </w:r>
    </w:p>
    <w:p w14:paraId="14C3AE24" w14:textId="2E1837F0" w:rsidR="00E00E14" w:rsidRPr="001C4FD9" w:rsidRDefault="00E00E14" w:rsidP="001C4FD9">
      <w:pPr>
        <w:pStyle w:val="NoSpacing"/>
        <w:numPr>
          <w:ilvl w:val="0"/>
          <w:numId w:val="17"/>
        </w:numPr>
        <w:spacing w:line="276" w:lineRule="auto"/>
        <w:jc w:val="both"/>
        <w:rPr>
          <w:rFonts w:ascii="Cambria" w:hAnsi="Cambria" w:cs="Arial"/>
          <w:sz w:val="20"/>
          <w:szCs w:val="20"/>
        </w:rPr>
      </w:pPr>
      <w:r w:rsidRPr="001C4FD9">
        <w:rPr>
          <w:rFonts w:ascii="Cambria" w:hAnsi="Cambria" w:cs="Arial"/>
          <w:sz w:val="20"/>
          <w:szCs w:val="20"/>
        </w:rPr>
        <w:t>Produced ad-hoc analyses and executive presentations summarizing trends in patient outcomes, payer performance, and network efficiency for leadership and payer negotiations.</w:t>
      </w:r>
    </w:p>
    <w:p w14:paraId="27A9FBC7" w14:textId="31FC59F2" w:rsidR="00B75E7D" w:rsidRPr="001C4FD9" w:rsidRDefault="00E00E14" w:rsidP="001C4FD9">
      <w:pPr>
        <w:pStyle w:val="NoSpacing"/>
        <w:numPr>
          <w:ilvl w:val="0"/>
          <w:numId w:val="17"/>
        </w:numPr>
        <w:spacing w:line="276" w:lineRule="auto"/>
        <w:jc w:val="both"/>
        <w:rPr>
          <w:rFonts w:ascii="Cambria" w:hAnsi="Cambria" w:cs="Arial"/>
          <w:sz w:val="20"/>
          <w:szCs w:val="20"/>
        </w:rPr>
      </w:pPr>
      <w:r w:rsidRPr="001C4FD9">
        <w:rPr>
          <w:rFonts w:ascii="Cambria" w:hAnsi="Cambria" w:cs="Arial"/>
          <w:sz w:val="20"/>
          <w:szCs w:val="20"/>
        </w:rPr>
        <w:t>Implemented data security and compliance protocols ensuring full adherence to HIPAA, PHI, and internal governance frameworks in all analytical deliverables.</w:t>
      </w:r>
    </w:p>
    <w:p w14:paraId="36ADEFBF" w14:textId="77777777" w:rsidR="00E00E14" w:rsidRPr="001C4FD9" w:rsidRDefault="00E00E14" w:rsidP="001C4FD9">
      <w:pPr>
        <w:pStyle w:val="NoSpacing"/>
        <w:spacing w:line="276" w:lineRule="auto"/>
        <w:rPr>
          <w:rFonts w:ascii="Cambria" w:hAnsi="Cambria" w:cs="Arial"/>
          <w:b/>
          <w:bCs/>
          <w:sz w:val="20"/>
          <w:szCs w:val="20"/>
        </w:rPr>
      </w:pPr>
    </w:p>
    <w:p w14:paraId="221F1E8D" w14:textId="0AF4B986" w:rsidR="00BE46AC" w:rsidRPr="001C4FD9" w:rsidRDefault="00FD3F90" w:rsidP="001C4FD9">
      <w:pPr>
        <w:pStyle w:val="NoSpacing"/>
        <w:spacing w:line="276" w:lineRule="auto"/>
        <w:rPr>
          <w:rFonts w:ascii="Cambria" w:hAnsi="Cambria" w:cs="Arial"/>
          <w:b/>
          <w:bCs/>
          <w:sz w:val="20"/>
          <w:szCs w:val="20"/>
        </w:rPr>
      </w:pPr>
      <w:r w:rsidRPr="001C4FD9">
        <w:rPr>
          <w:rFonts w:ascii="Cambria" w:hAnsi="Cambria" w:cs="Arial"/>
          <w:b/>
          <w:bCs/>
          <w:sz w:val="20"/>
          <w:szCs w:val="20"/>
        </w:rPr>
        <w:t>Data Analyst</w:t>
      </w:r>
      <w:r w:rsidR="00BE46AC" w:rsidRPr="001C4FD9">
        <w:rPr>
          <w:rFonts w:ascii="Cambria" w:hAnsi="Cambria" w:cs="Arial"/>
          <w:b/>
          <w:bCs/>
          <w:sz w:val="20"/>
          <w:szCs w:val="20"/>
        </w:rPr>
        <w:t>,</w:t>
      </w:r>
      <w:r w:rsidR="008A4A37" w:rsidRPr="001C4FD9">
        <w:rPr>
          <w:rFonts w:ascii="Cambria" w:hAnsi="Cambria"/>
          <w:sz w:val="28"/>
          <w:szCs w:val="28"/>
        </w:rPr>
        <w:t xml:space="preserve"> </w:t>
      </w:r>
      <w:proofErr w:type="spellStart"/>
      <w:r w:rsidR="00817DA5" w:rsidRPr="001C4FD9">
        <w:rPr>
          <w:rFonts w:ascii="Cambria" w:hAnsi="Cambria" w:cs="Arial"/>
          <w:b/>
          <w:bCs/>
          <w:sz w:val="20"/>
          <w:szCs w:val="20"/>
        </w:rPr>
        <w:t>Citius</w:t>
      </w:r>
      <w:proofErr w:type="spellEnd"/>
      <w:r w:rsidR="00817DA5" w:rsidRPr="001C4FD9">
        <w:rPr>
          <w:rFonts w:ascii="Cambria" w:hAnsi="Cambria" w:cs="Arial"/>
          <w:b/>
          <w:bCs/>
          <w:sz w:val="20"/>
          <w:szCs w:val="20"/>
        </w:rPr>
        <w:t xml:space="preserve"> Tech</w:t>
      </w:r>
      <w:r w:rsidRPr="001C4FD9">
        <w:rPr>
          <w:rFonts w:ascii="Cambria" w:hAnsi="Cambria" w:cs="Arial"/>
          <w:b/>
          <w:bCs/>
          <w:sz w:val="20"/>
          <w:szCs w:val="20"/>
        </w:rPr>
        <w:t>, India</w:t>
      </w:r>
      <w:r w:rsidR="00BE46AC" w:rsidRPr="001C4FD9">
        <w:rPr>
          <w:rFonts w:ascii="Cambria" w:hAnsi="Cambria" w:cs="Arial"/>
          <w:b/>
          <w:bCs/>
          <w:sz w:val="20"/>
          <w:szCs w:val="20"/>
        </w:rPr>
        <w:tab/>
      </w:r>
      <w:r w:rsidR="00BE46AC" w:rsidRPr="001C4FD9">
        <w:rPr>
          <w:rFonts w:ascii="Cambria" w:hAnsi="Cambria" w:cs="Arial"/>
          <w:b/>
          <w:bCs/>
          <w:sz w:val="20"/>
          <w:szCs w:val="20"/>
        </w:rPr>
        <w:tab/>
      </w:r>
      <w:r w:rsidR="00BE46AC" w:rsidRPr="001C4FD9">
        <w:rPr>
          <w:rFonts w:ascii="Cambria" w:hAnsi="Cambria" w:cs="Arial"/>
          <w:b/>
          <w:bCs/>
          <w:sz w:val="20"/>
          <w:szCs w:val="20"/>
        </w:rPr>
        <w:tab/>
      </w:r>
      <w:r w:rsidR="00BE46AC" w:rsidRPr="001C4FD9">
        <w:rPr>
          <w:rFonts w:ascii="Cambria" w:hAnsi="Cambria" w:cs="Arial"/>
          <w:b/>
          <w:bCs/>
          <w:sz w:val="20"/>
          <w:szCs w:val="20"/>
        </w:rPr>
        <w:tab/>
      </w:r>
      <w:r w:rsidR="00BE46AC" w:rsidRPr="001C4FD9">
        <w:rPr>
          <w:rFonts w:ascii="Cambria" w:hAnsi="Cambria" w:cs="Arial"/>
          <w:b/>
          <w:bCs/>
          <w:sz w:val="20"/>
          <w:szCs w:val="20"/>
        </w:rPr>
        <w:tab/>
      </w:r>
      <w:r w:rsidR="00BE46AC" w:rsidRPr="001C4FD9">
        <w:rPr>
          <w:rFonts w:ascii="Cambria" w:hAnsi="Cambria" w:cs="Arial"/>
          <w:b/>
          <w:bCs/>
          <w:sz w:val="20"/>
          <w:szCs w:val="20"/>
        </w:rPr>
        <w:tab/>
      </w:r>
      <w:r w:rsidR="00BE46AC" w:rsidRPr="001C4FD9">
        <w:rPr>
          <w:rFonts w:ascii="Cambria" w:hAnsi="Cambria" w:cs="Arial"/>
          <w:b/>
          <w:bCs/>
          <w:sz w:val="20"/>
          <w:szCs w:val="20"/>
        </w:rPr>
        <w:tab/>
        <w:t xml:space="preserve">        </w:t>
      </w:r>
      <w:r w:rsidR="00BE46AC" w:rsidRPr="001C4FD9">
        <w:rPr>
          <w:rFonts w:ascii="Cambria" w:hAnsi="Cambria" w:cs="Arial"/>
          <w:b/>
          <w:bCs/>
          <w:sz w:val="20"/>
          <w:szCs w:val="20"/>
        </w:rPr>
        <w:tab/>
        <w:t xml:space="preserve">        </w:t>
      </w:r>
      <w:r w:rsidR="00B75E7D" w:rsidRPr="001C4FD9">
        <w:rPr>
          <w:rFonts w:ascii="Cambria" w:hAnsi="Cambria" w:cs="Arial"/>
          <w:b/>
          <w:bCs/>
          <w:sz w:val="20"/>
          <w:szCs w:val="20"/>
        </w:rPr>
        <w:tab/>
        <w:t xml:space="preserve">     </w:t>
      </w:r>
      <w:r w:rsidR="00094DF5" w:rsidRPr="001C4FD9">
        <w:rPr>
          <w:rFonts w:ascii="Cambria" w:hAnsi="Cambria" w:cs="Arial"/>
          <w:b/>
          <w:bCs/>
          <w:sz w:val="20"/>
          <w:szCs w:val="20"/>
        </w:rPr>
        <w:t xml:space="preserve">Apr </w:t>
      </w:r>
      <w:r w:rsidR="00BE46AC" w:rsidRPr="001C4FD9">
        <w:rPr>
          <w:rFonts w:ascii="Cambria" w:hAnsi="Cambria" w:cs="Arial"/>
          <w:b/>
          <w:bCs/>
          <w:sz w:val="20"/>
          <w:szCs w:val="20"/>
        </w:rPr>
        <w:t xml:space="preserve">2021 – </w:t>
      </w:r>
      <w:r w:rsidR="00094DF5" w:rsidRPr="001C4FD9">
        <w:rPr>
          <w:rFonts w:ascii="Cambria" w:hAnsi="Cambria" w:cs="Arial"/>
          <w:b/>
          <w:bCs/>
          <w:sz w:val="20"/>
          <w:szCs w:val="20"/>
        </w:rPr>
        <w:t xml:space="preserve">Dec </w:t>
      </w:r>
      <w:r w:rsidR="00BE46AC" w:rsidRPr="001C4FD9">
        <w:rPr>
          <w:rFonts w:ascii="Cambria" w:hAnsi="Cambria" w:cs="Arial"/>
          <w:b/>
          <w:bCs/>
          <w:sz w:val="20"/>
          <w:szCs w:val="20"/>
        </w:rPr>
        <w:t>2022</w:t>
      </w:r>
    </w:p>
    <w:p w14:paraId="441F088A" w14:textId="1D63ACA8" w:rsidR="00E00E14" w:rsidRPr="001C4FD9" w:rsidRDefault="00E00E14" w:rsidP="001C4FD9">
      <w:pPr>
        <w:pStyle w:val="NoSpacing"/>
        <w:numPr>
          <w:ilvl w:val="0"/>
          <w:numId w:val="16"/>
        </w:numPr>
        <w:spacing w:line="276" w:lineRule="auto"/>
        <w:jc w:val="both"/>
        <w:rPr>
          <w:rFonts w:ascii="Cambria" w:hAnsi="Cambria" w:cs="Arial"/>
          <w:sz w:val="20"/>
          <w:szCs w:val="20"/>
        </w:rPr>
      </w:pPr>
      <w:r w:rsidRPr="001C4FD9">
        <w:rPr>
          <w:rFonts w:ascii="Cambria" w:hAnsi="Cambria" w:cs="Arial"/>
          <w:sz w:val="20"/>
          <w:szCs w:val="20"/>
        </w:rPr>
        <w:t>Extracted, transformed, and standardized large EHR datasets from Epic and Cerner systems using SQL and Python, enabling population health and performance analytics across provider networks.</w:t>
      </w:r>
    </w:p>
    <w:p w14:paraId="4EC368B7" w14:textId="13E36A26" w:rsidR="00E00E14" w:rsidRPr="001C4FD9" w:rsidRDefault="00E00E14" w:rsidP="001C4FD9">
      <w:pPr>
        <w:pStyle w:val="NoSpacing"/>
        <w:numPr>
          <w:ilvl w:val="0"/>
          <w:numId w:val="16"/>
        </w:numPr>
        <w:spacing w:line="276" w:lineRule="auto"/>
        <w:jc w:val="both"/>
        <w:rPr>
          <w:rFonts w:ascii="Cambria" w:hAnsi="Cambria" w:cs="Arial"/>
          <w:sz w:val="20"/>
          <w:szCs w:val="20"/>
        </w:rPr>
      </w:pPr>
      <w:r w:rsidRPr="001C4FD9">
        <w:rPr>
          <w:rFonts w:ascii="Cambria" w:hAnsi="Cambria" w:cs="Arial"/>
          <w:sz w:val="20"/>
          <w:szCs w:val="20"/>
        </w:rPr>
        <w:t>Developed interactive Power BI dashboards to visualize HEDIS, NCQA, and CMS quality measures, supporting data-driven decisions and improving clinical compliance rates by 15%.</w:t>
      </w:r>
    </w:p>
    <w:p w14:paraId="247BC6AC" w14:textId="45508AB5" w:rsidR="00E00E14" w:rsidRPr="001C4FD9" w:rsidRDefault="00E00E14" w:rsidP="001C4FD9">
      <w:pPr>
        <w:pStyle w:val="NoSpacing"/>
        <w:numPr>
          <w:ilvl w:val="0"/>
          <w:numId w:val="16"/>
        </w:numPr>
        <w:spacing w:line="276" w:lineRule="auto"/>
        <w:jc w:val="both"/>
        <w:rPr>
          <w:rFonts w:ascii="Cambria" w:hAnsi="Cambria" w:cs="Arial"/>
          <w:sz w:val="20"/>
          <w:szCs w:val="20"/>
        </w:rPr>
      </w:pPr>
      <w:r w:rsidRPr="001C4FD9">
        <w:rPr>
          <w:rFonts w:ascii="Cambria" w:hAnsi="Cambria" w:cs="Arial"/>
          <w:sz w:val="20"/>
          <w:szCs w:val="20"/>
        </w:rPr>
        <w:t xml:space="preserve">Automated ETL jobs and data refresh processes in Alteryx and Snowflake, reducing reporting turnaround time from </w:t>
      </w:r>
      <w:r w:rsidR="00C46EAB" w:rsidRPr="001C4FD9">
        <w:rPr>
          <w:rFonts w:ascii="Cambria" w:hAnsi="Cambria" w:cs="Arial"/>
          <w:sz w:val="20"/>
          <w:szCs w:val="20"/>
        </w:rPr>
        <w:t>5</w:t>
      </w:r>
      <w:r w:rsidRPr="001C4FD9">
        <w:rPr>
          <w:rFonts w:ascii="Cambria" w:hAnsi="Cambria" w:cs="Arial"/>
          <w:sz w:val="20"/>
          <w:szCs w:val="20"/>
        </w:rPr>
        <w:t xml:space="preserve"> days to less than </w:t>
      </w:r>
      <w:r w:rsidR="00C46EAB" w:rsidRPr="001C4FD9">
        <w:rPr>
          <w:rFonts w:ascii="Cambria" w:hAnsi="Cambria" w:cs="Arial"/>
          <w:sz w:val="20"/>
          <w:szCs w:val="20"/>
        </w:rPr>
        <w:t>2</w:t>
      </w:r>
      <w:r w:rsidRPr="001C4FD9">
        <w:rPr>
          <w:rFonts w:ascii="Cambria" w:hAnsi="Cambria" w:cs="Arial"/>
          <w:sz w:val="20"/>
          <w:szCs w:val="20"/>
        </w:rPr>
        <w:t xml:space="preserve"> days per cycle.</w:t>
      </w:r>
    </w:p>
    <w:p w14:paraId="71F931F2" w14:textId="43B1710C" w:rsidR="00E00E14" w:rsidRPr="001C4FD9" w:rsidRDefault="00E00E14" w:rsidP="001C4FD9">
      <w:pPr>
        <w:pStyle w:val="NoSpacing"/>
        <w:numPr>
          <w:ilvl w:val="0"/>
          <w:numId w:val="16"/>
        </w:numPr>
        <w:spacing w:line="276" w:lineRule="auto"/>
        <w:jc w:val="both"/>
        <w:rPr>
          <w:rFonts w:ascii="Cambria" w:hAnsi="Cambria" w:cs="Arial"/>
          <w:sz w:val="20"/>
          <w:szCs w:val="20"/>
        </w:rPr>
      </w:pPr>
      <w:r w:rsidRPr="001C4FD9">
        <w:rPr>
          <w:rFonts w:ascii="Cambria" w:hAnsi="Cambria" w:cs="Arial"/>
          <w:sz w:val="20"/>
          <w:szCs w:val="20"/>
        </w:rPr>
        <w:t>Conducted regression analysis and hypothesis testing in Python to identify demographic and clinical factors influencing cost-of-care variation and readmission trends.</w:t>
      </w:r>
    </w:p>
    <w:p w14:paraId="4F179256" w14:textId="094A9F0C" w:rsidR="00E00E14" w:rsidRPr="001C4FD9" w:rsidRDefault="00E00E14" w:rsidP="001C4FD9">
      <w:pPr>
        <w:pStyle w:val="NoSpacing"/>
        <w:numPr>
          <w:ilvl w:val="0"/>
          <w:numId w:val="16"/>
        </w:numPr>
        <w:spacing w:line="276" w:lineRule="auto"/>
        <w:jc w:val="both"/>
        <w:rPr>
          <w:rFonts w:ascii="Cambria" w:hAnsi="Cambria" w:cs="Arial"/>
          <w:sz w:val="20"/>
          <w:szCs w:val="20"/>
        </w:rPr>
      </w:pPr>
      <w:r w:rsidRPr="001C4FD9">
        <w:rPr>
          <w:rFonts w:ascii="Cambria" w:hAnsi="Cambria" w:cs="Arial"/>
          <w:sz w:val="20"/>
          <w:szCs w:val="20"/>
        </w:rPr>
        <w:t>Partnered with data engineering teams to optimize SQL scripts and warehouse queries, improving reliability, scalability, and performance of key analytic pipelines.</w:t>
      </w:r>
    </w:p>
    <w:p w14:paraId="35D42A81" w14:textId="0EC43FFE" w:rsidR="00E00E14" w:rsidRPr="001C4FD9" w:rsidRDefault="00E00E14" w:rsidP="001C4FD9">
      <w:pPr>
        <w:pStyle w:val="NoSpacing"/>
        <w:numPr>
          <w:ilvl w:val="0"/>
          <w:numId w:val="16"/>
        </w:numPr>
        <w:spacing w:line="276" w:lineRule="auto"/>
        <w:jc w:val="both"/>
        <w:rPr>
          <w:rFonts w:ascii="Cambria" w:hAnsi="Cambria" w:cs="Arial"/>
          <w:sz w:val="20"/>
          <w:szCs w:val="20"/>
        </w:rPr>
      </w:pPr>
      <w:r w:rsidRPr="001C4FD9">
        <w:rPr>
          <w:rFonts w:ascii="Cambria" w:hAnsi="Cambria" w:cs="Arial"/>
          <w:sz w:val="20"/>
          <w:szCs w:val="20"/>
        </w:rPr>
        <w:lastRenderedPageBreak/>
        <w:t>Created reproducible data models, process documentation, and metadata dictionaries ensuring traceability, transparency, and compliance with internal data governance standards.</w:t>
      </w:r>
    </w:p>
    <w:p w14:paraId="77BEC64E" w14:textId="007B4D0E" w:rsidR="00E00E14" w:rsidRPr="001C4FD9" w:rsidRDefault="00E00E14" w:rsidP="001C4FD9">
      <w:pPr>
        <w:pStyle w:val="NoSpacing"/>
        <w:numPr>
          <w:ilvl w:val="0"/>
          <w:numId w:val="16"/>
        </w:numPr>
        <w:spacing w:line="276" w:lineRule="auto"/>
        <w:jc w:val="both"/>
        <w:rPr>
          <w:rFonts w:ascii="Cambria" w:hAnsi="Cambria" w:cs="Arial"/>
          <w:sz w:val="20"/>
          <w:szCs w:val="20"/>
        </w:rPr>
      </w:pPr>
      <w:r w:rsidRPr="001C4FD9">
        <w:rPr>
          <w:rFonts w:ascii="Cambria" w:hAnsi="Cambria" w:cs="Arial"/>
          <w:sz w:val="20"/>
          <w:szCs w:val="20"/>
        </w:rPr>
        <w:t>Migrated legacy Excel-based reports to BI dashboards, improving accessibility, scalability, and accuracy of operational analytics across business teams.</w:t>
      </w:r>
    </w:p>
    <w:p w14:paraId="367DBD6C" w14:textId="6CCA8596" w:rsidR="00B75E7D" w:rsidRPr="001C4FD9" w:rsidRDefault="00E00E14" w:rsidP="001C4FD9">
      <w:pPr>
        <w:pStyle w:val="NoSpacing"/>
        <w:numPr>
          <w:ilvl w:val="0"/>
          <w:numId w:val="16"/>
        </w:numPr>
        <w:spacing w:line="276" w:lineRule="auto"/>
        <w:jc w:val="both"/>
        <w:rPr>
          <w:rFonts w:ascii="Cambria" w:hAnsi="Cambria" w:cs="Arial"/>
          <w:sz w:val="20"/>
          <w:szCs w:val="20"/>
        </w:rPr>
      </w:pPr>
      <w:r w:rsidRPr="001C4FD9">
        <w:rPr>
          <w:rFonts w:ascii="Cambria" w:hAnsi="Cambria" w:cs="Arial"/>
          <w:sz w:val="20"/>
          <w:szCs w:val="20"/>
        </w:rPr>
        <w:t>Collaborated in Agile sprints, providing data insights during planning sessions and ensuring analytics deliverables aligned with evolving project requirements.</w:t>
      </w:r>
    </w:p>
    <w:p w14:paraId="615AEB73" w14:textId="77777777" w:rsidR="00E00E14" w:rsidRPr="001C4FD9" w:rsidRDefault="00E00E14" w:rsidP="001C4FD9">
      <w:pPr>
        <w:pStyle w:val="NoSpacing"/>
        <w:spacing w:line="276" w:lineRule="auto"/>
        <w:rPr>
          <w:rFonts w:ascii="Cambria" w:hAnsi="Cambria" w:cs="Arial"/>
          <w:b/>
          <w:bCs/>
          <w:sz w:val="20"/>
          <w:szCs w:val="20"/>
        </w:rPr>
      </w:pPr>
    </w:p>
    <w:p w14:paraId="12FC0509" w14:textId="3B6D8912" w:rsidR="00BE46AC" w:rsidRPr="001C4FD9" w:rsidRDefault="00FD3F90" w:rsidP="001C4FD9">
      <w:pPr>
        <w:pStyle w:val="NoSpacing"/>
        <w:spacing w:line="276" w:lineRule="auto"/>
        <w:rPr>
          <w:rFonts w:ascii="Cambria" w:hAnsi="Cambria" w:cs="Arial"/>
          <w:b/>
          <w:bCs/>
          <w:sz w:val="20"/>
          <w:szCs w:val="20"/>
        </w:rPr>
      </w:pPr>
      <w:r w:rsidRPr="001C4FD9">
        <w:rPr>
          <w:rFonts w:ascii="Cambria" w:hAnsi="Cambria" w:cs="Arial"/>
          <w:b/>
          <w:bCs/>
          <w:sz w:val="20"/>
          <w:szCs w:val="20"/>
        </w:rPr>
        <w:t>SQL Developer</w:t>
      </w:r>
      <w:r w:rsidR="00BE46AC" w:rsidRPr="001C4FD9">
        <w:rPr>
          <w:rFonts w:ascii="Cambria" w:hAnsi="Cambria" w:cs="Arial"/>
          <w:b/>
          <w:bCs/>
          <w:sz w:val="20"/>
          <w:szCs w:val="20"/>
        </w:rPr>
        <w:t xml:space="preserve">, </w:t>
      </w:r>
      <w:r w:rsidR="00817DA5" w:rsidRPr="001C4FD9">
        <w:rPr>
          <w:rFonts w:ascii="Cambria" w:hAnsi="Cambria" w:cs="Arial"/>
          <w:b/>
          <w:bCs/>
          <w:sz w:val="20"/>
          <w:szCs w:val="20"/>
        </w:rPr>
        <w:t>R-Financial</w:t>
      </w:r>
      <w:r w:rsidRPr="001C4FD9">
        <w:rPr>
          <w:rFonts w:ascii="Cambria" w:hAnsi="Cambria" w:cs="Arial"/>
          <w:b/>
          <w:bCs/>
          <w:sz w:val="20"/>
          <w:szCs w:val="20"/>
        </w:rPr>
        <w:t>, India</w:t>
      </w:r>
      <w:r w:rsidRPr="001C4FD9">
        <w:rPr>
          <w:rFonts w:ascii="Cambria" w:hAnsi="Cambria" w:cs="Arial"/>
          <w:b/>
          <w:bCs/>
          <w:sz w:val="20"/>
          <w:szCs w:val="20"/>
        </w:rPr>
        <w:tab/>
      </w:r>
      <w:r w:rsidR="00BE46AC" w:rsidRPr="001C4FD9">
        <w:rPr>
          <w:rFonts w:ascii="Cambria" w:hAnsi="Cambria" w:cs="Arial"/>
          <w:b/>
          <w:bCs/>
          <w:sz w:val="20"/>
          <w:szCs w:val="20"/>
        </w:rPr>
        <w:tab/>
      </w:r>
      <w:r w:rsidR="00BE46AC" w:rsidRPr="001C4FD9">
        <w:rPr>
          <w:rFonts w:ascii="Cambria" w:hAnsi="Cambria" w:cs="Arial"/>
          <w:b/>
          <w:bCs/>
          <w:sz w:val="20"/>
          <w:szCs w:val="20"/>
        </w:rPr>
        <w:tab/>
      </w:r>
      <w:r w:rsidR="00BE46AC" w:rsidRPr="001C4FD9">
        <w:rPr>
          <w:rFonts w:ascii="Cambria" w:hAnsi="Cambria" w:cs="Arial"/>
          <w:b/>
          <w:bCs/>
          <w:sz w:val="20"/>
          <w:szCs w:val="20"/>
        </w:rPr>
        <w:tab/>
      </w:r>
      <w:r w:rsidR="00BE46AC" w:rsidRPr="001C4FD9">
        <w:rPr>
          <w:rFonts w:ascii="Cambria" w:hAnsi="Cambria" w:cs="Arial"/>
          <w:b/>
          <w:bCs/>
          <w:sz w:val="20"/>
          <w:szCs w:val="20"/>
        </w:rPr>
        <w:tab/>
      </w:r>
      <w:r w:rsidR="00BE46AC" w:rsidRPr="001C4FD9">
        <w:rPr>
          <w:rFonts w:ascii="Cambria" w:hAnsi="Cambria" w:cs="Arial"/>
          <w:b/>
          <w:bCs/>
          <w:sz w:val="20"/>
          <w:szCs w:val="20"/>
        </w:rPr>
        <w:tab/>
      </w:r>
      <w:r w:rsidR="00BE46AC" w:rsidRPr="001C4FD9">
        <w:rPr>
          <w:rFonts w:ascii="Cambria" w:hAnsi="Cambria" w:cs="Arial"/>
          <w:b/>
          <w:bCs/>
          <w:sz w:val="20"/>
          <w:szCs w:val="20"/>
        </w:rPr>
        <w:tab/>
        <w:t xml:space="preserve">    </w:t>
      </w:r>
      <w:r w:rsidR="008A4A37" w:rsidRPr="001C4FD9">
        <w:rPr>
          <w:rFonts w:ascii="Cambria" w:hAnsi="Cambria" w:cs="Arial"/>
          <w:b/>
          <w:bCs/>
          <w:sz w:val="20"/>
          <w:szCs w:val="20"/>
        </w:rPr>
        <w:t xml:space="preserve">    </w:t>
      </w:r>
      <w:r w:rsidR="00B75E7D" w:rsidRPr="001C4FD9">
        <w:rPr>
          <w:rFonts w:ascii="Cambria" w:hAnsi="Cambria" w:cs="Arial"/>
          <w:b/>
          <w:bCs/>
          <w:sz w:val="20"/>
          <w:szCs w:val="20"/>
        </w:rPr>
        <w:t xml:space="preserve">  </w:t>
      </w:r>
      <w:r w:rsidR="001C4FD9">
        <w:rPr>
          <w:rFonts w:ascii="Cambria" w:hAnsi="Cambria" w:cs="Arial"/>
          <w:b/>
          <w:bCs/>
          <w:sz w:val="20"/>
          <w:szCs w:val="20"/>
        </w:rPr>
        <w:tab/>
        <w:t xml:space="preserve">      </w:t>
      </w:r>
      <w:r w:rsidR="00094DF5" w:rsidRPr="001C4FD9">
        <w:rPr>
          <w:rFonts w:ascii="Cambria" w:hAnsi="Cambria" w:cs="Arial"/>
          <w:b/>
          <w:bCs/>
          <w:sz w:val="20"/>
          <w:szCs w:val="20"/>
        </w:rPr>
        <w:t xml:space="preserve">Jan </w:t>
      </w:r>
      <w:r w:rsidR="00BE46AC" w:rsidRPr="001C4FD9">
        <w:rPr>
          <w:rFonts w:ascii="Cambria" w:hAnsi="Cambria" w:cs="Arial"/>
          <w:b/>
          <w:bCs/>
          <w:sz w:val="20"/>
          <w:szCs w:val="20"/>
        </w:rPr>
        <w:t xml:space="preserve">2020 – </w:t>
      </w:r>
      <w:r w:rsidR="00094DF5" w:rsidRPr="001C4FD9">
        <w:rPr>
          <w:rFonts w:ascii="Cambria" w:hAnsi="Cambria" w:cs="Arial"/>
          <w:b/>
          <w:bCs/>
          <w:sz w:val="20"/>
          <w:szCs w:val="20"/>
        </w:rPr>
        <w:t xml:space="preserve">Mar </w:t>
      </w:r>
      <w:r w:rsidR="00BE46AC" w:rsidRPr="001C4FD9">
        <w:rPr>
          <w:rFonts w:ascii="Cambria" w:hAnsi="Cambria" w:cs="Arial"/>
          <w:b/>
          <w:bCs/>
          <w:sz w:val="20"/>
          <w:szCs w:val="20"/>
        </w:rPr>
        <w:t>2021</w:t>
      </w:r>
    </w:p>
    <w:p w14:paraId="0A7C4AB8" w14:textId="1547D214" w:rsidR="00E00E14" w:rsidRPr="001C4FD9" w:rsidRDefault="00E00E14" w:rsidP="001C4FD9">
      <w:pPr>
        <w:pStyle w:val="NoSpacing"/>
        <w:numPr>
          <w:ilvl w:val="0"/>
          <w:numId w:val="15"/>
        </w:numPr>
        <w:spacing w:line="276" w:lineRule="auto"/>
        <w:jc w:val="both"/>
        <w:rPr>
          <w:rFonts w:ascii="Cambria" w:hAnsi="Cambria" w:cs="Arial"/>
          <w:sz w:val="20"/>
          <w:szCs w:val="20"/>
        </w:rPr>
      </w:pPr>
      <w:r w:rsidRPr="001C4FD9">
        <w:rPr>
          <w:rFonts w:ascii="Cambria" w:hAnsi="Cambria" w:cs="Arial"/>
          <w:sz w:val="20"/>
          <w:szCs w:val="20"/>
        </w:rPr>
        <w:t>Designed and optimized SQL Server stored procedures, triggers, and complex joins to support financial transaction processing and reporting across high-volume client portfolios.</w:t>
      </w:r>
    </w:p>
    <w:p w14:paraId="29954F9A" w14:textId="2E691A2E" w:rsidR="00E00E14" w:rsidRPr="001C4FD9" w:rsidRDefault="00E00E14" w:rsidP="001C4FD9">
      <w:pPr>
        <w:pStyle w:val="NoSpacing"/>
        <w:numPr>
          <w:ilvl w:val="0"/>
          <w:numId w:val="15"/>
        </w:numPr>
        <w:spacing w:line="276" w:lineRule="auto"/>
        <w:jc w:val="both"/>
        <w:rPr>
          <w:rFonts w:ascii="Cambria" w:hAnsi="Cambria" w:cs="Arial"/>
          <w:sz w:val="20"/>
          <w:szCs w:val="20"/>
        </w:rPr>
      </w:pPr>
      <w:r w:rsidRPr="001C4FD9">
        <w:rPr>
          <w:rFonts w:ascii="Cambria" w:hAnsi="Cambria" w:cs="Arial"/>
          <w:sz w:val="20"/>
          <w:szCs w:val="20"/>
        </w:rPr>
        <w:t>Created automated reporting workflows and parameterized SQL queries, improving reporting speed and reducing manual effort for business intelligence teams by 50%.</w:t>
      </w:r>
    </w:p>
    <w:p w14:paraId="1A53C5FA" w14:textId="111E2577" w:rsidR="00E00E14" w:rsidRPr="001C4FD9" w:rsidRDefault="00E00E14" w:rsidP="001C4FD9">
      <w:pPr>
        <w:pStyle w:val="NoSpacing"/>
        <w:numPr>
          <w:ilvl w:val="0"/>
          <w:numId w:val="15"/>
        </w:numPr>
        <w:spacing w:line="276" w:lineRule="auto"/>
        <w:jc w:val="both"/>
        <w:rPr>
          <w:rFonts w:ascii="Cambria" w:hAnsi="Cambria" w:cs="Arial"/>
          <w:sz w:val="20"/>
          <w:szCs w:val="20"/>
        </w:rPr>
      </w:pPr>
      <w:r w:rsidRPr="001C4FD9">
        <w:rPr>
          <w:rFonts w:ascii="Cambria" w:hAnsi="Cambria" w:cs="Arial"/>
          <w:sz w:val="20"/>
          <w:szCs w:val="20"/>
        </w:rPr>
        <w:t>Performed extensive data validation, reconciliation, and audit tracking during system migrations to maintain data consistency and eliminate duplicate or missing records.</w:t>
      </w:r>
    </w:p>
    <w:p w14:paraId="6F2E53FC" w14:textId="4C8FF609" w:rsidR="00E00E14" w:rsidRPr="001C4FD9" w:rsidRDefault="00E00E14" w:rsidP="001C4FD9">
      <w:pPr>
        <w:pStyle w:val="NoSpacing"/>
        <w:numPr>
          <w:ilvl w:val="0"/>
          <w:numId w:val="15"/>
        </w:numPr>
        <w:spacing w:line="276" w:lineRule="auto"/>
        <w:jc w:val="both"/>
        <w:rPr>
          <w:rFonts w:ascii="Cambria" w:hAnsi="Cambria" w:cs="Arial"/>
          <w:sz w:val="20"/>
          <w:szCs w:val="20"/>
        </w:rPr>
      </w:pPr>
      <w:r w:rsidRPr="001C4FD9">
        <w:rPr>
          <w:rFonts w:ascii="Cambria" w:hAnsi="Cambria" w:cs="Arial"/>
          <w:sz w:val="20"/>
          <w:szCs w:val="20"/>
        </w:rPr>
        <w:t>Tuned database indexes, query plans, and execution paths to enhance performance and minimize response times in critical financial reporting systems.</w:t>
      </w:r>
    </w:p>
    <w:p w14:paraId="795E829D" w14:textId="79CAF857" w:rsidR="00E00E14" w:rsidRPr="001C4FD9" w:rsidRDefault="00E00E14" w:rsidP="001C4FD9">
      <w:pPr>
        <w:pStyle w:val="NoSpacing"/>
        <w:numPr>
          <w:ilvl w:val="0"/>
          <w:numId w:val="15"/>
        </w:numPr>
        <w:spacing w:line="276" w:lineRule="auto"/>
        <w:jc w:val="both"/>
        <w:rPr>
          <w:rFonts w:ascii="Cambria" w:hAnsi="Cambria" w:cs="Arial"/>
          <w:sz w:val="20"/>
          <w:szCs w:val="20"/>
        </w:rPr>
      </w:pPr>
      <w:r w:rsidRPr="001C4FD9">
        <w:rPr>
          <w:rFonts w:ascii="Cambria" w:hAnsi="Cambria" w:cs="Arial"/>
          <w:sz w:val="20"/>
          <w:szCs w:val="20"/>
        </w:rPr>
        <w:t>Implemented strict data integrity checks and version control for database objects, ensuring smooth deployment of enhancements within Agile project environments.</w:t>
      </w:r>
    </w:p>
    <w:p w14:paraId="70E6C640" w14:textId="3FEE45B1" w:rsidR="00E00E14" w:rsidRPr="001C4FD9" w:rsidRDefault="00E00E14" w:rsidP="001C4FD9">
      <w:pPr>
        <w:pStyle w:val="NoSpacing"/>
        <w:numPr>
          <w:ilvl w:val="0"/>
          <w:numId w:val="15"/>
        </w:numPr>
        <w:spacing w:line="276" w:lineRule="auto"/>
        <w:jc w:val="both"/>
        <w:rPr>
          <w:rFonts w:ascii="Cambria" w:hAnsi="Cambria" w:cs="Arial"/>
          <w:sz w:val="20"/>
          <w:szCs w:val="20"/>
        </w:rPr>
      </w:pPr>
      <w:r w:rsidRPr="001C4FD9">
        <w:rPr>
          <w:rFonts w:ascii="Cambria" w:hAnsi="Cambria" w:cs="Arial"/>
          <w:sz w:val="20"/>
          <w:szCs w:val="20"/>
        </w:rPr>
        <w:t>Collaborated with development and QA teams during sprints to deploy schema changes and validate database enhancements.</w:t>
      </w:r>
    </w:p>
    <w:p w14:paraId="34960E81" w14:textId="60506CCD" w:rsidR="00B75E7D" w:rsidRPr="001C4FD9" w:rsidRDefault="00E00E14" w:rsidP="001C4FD9">
      <w:pPr>
        <w:pStyle w:val="NoSpacing"/>
        <w:numPr>
          <w:ilvl w:val="0"/>
          <w:numId w:val="15"/>
        </w:numPr>
        <w:spacing w:line="276" w:lineRule="auto"/>
        <w:jc w:val="both"/>
        <w:rPr>
          <w:rFonts w:ascii="Cambria" w:hAnsi="Cambria" w:cs="Arial"/>
          <w:sz w:val="20"/>
          <w:szCs w:val="20"/>
        </w:rPr>
      </w:pPr>
      <w:r w:rsidRPr="001C4FD9">
        <w:rPr>
          <w:rFonts w:ascii="Cambria" w:hAnsi="Cambria" w:cs="Arial"/>
          <w:sz w:val="20"/>
          <w:szCs w:val="20"/>
        </w:rPr>
        <w:t>Authored technical documentation describing data models, ETL logic, and schema relationships to streamline onboarding and knowledge transfer within the analytics team.</w:t>
      </w:r>
    </w:p>
    <w:p w14:paraId="04A7A2AB" w14:textId="77777777" w:rsidR="00E00E14" w:rsidRPr="001C4FD9" w:rsidRDefault="00E00E14" w:rsidP="001C4FD9">
      <w:pPr>
        <w:pStyle w:val="NoSpacing"/>
        <w:spacing w:line="276" w:lineRule="auto"/>
        <w:rPr>
          <w:rFonts w:ascii="Cambria" w:hAnsi="Cambria" w:cs="Arial"/>
          <w:sz w:val="20"/>
          <w:szCs w:val="20"/>
        </w:rPr>
      </w:pPr>
    </w:p>
    <w:p w14:paraId="1E5A940D" w14:textId="7C82DC85" w:rsidR="00BE46AC" w:rsidRPr="001C4FD9" w:rsidRDefault="00BE46AC" w:rsidP="001C4FD9">
      <w:pPr>
        <w:pStyle w:val="NoSpacing"/>
        <w:spacing w:line="276" w:lineRule="auto"/>
        <w:rPr>
          <w:rFonts w:ascii="Cambria" w:hAnsi="Cambria" w:cs="Arial"/>
          <w:b/>
          <w:bCs/>
          <w:sz w:val="20"/>
          <w:szCs w:val="20"/>
          <w:u w:val="single"/>
        </w:rPr>
      </w:pPr>
      <w:r w:rsidRPr="001C4FD9">
        <w:rPr>
          <w:rFonts w:ascii="Cambria" w:hAnsi="Cambria" w:cs="Arial"/>
          <w:b/>
          <w:bCs/>
          <w:sz w:val="20"/>
          <w:szCs w:val="20"/>
          <w:u w:val="single"/>
        </w:rPr>
        <w:t>EDUCATION</w:t>
      </w:r>
      <w:r w:rsidRPr="001C4FD9">
        <w:rPr>
          <w:rFonts w:ascii="Cambria" w:hAnsi="Cambria" w:cs="Arial"/>
          <w:sz w:val="20"/>
          <w:szCs w:val="20"/>
          <w:u w:val="single"/>
        </w:rPr>
        <w:tab/>
      </w:r>
      <w:r w:rsidRPr="001C4FD9">
        <w:rPr>
          <w:rFonts w:ascii="Cambria" w:hAnsi="Cambria" w:cs="Arial"/>
          <w:sz w:val="20"/>
          <w:szCs w:val="20"/>
          <w:u w:val="single"/>
        </w:rPr>
        <w:tab/>
      </w:r>
      <w:r w:rsidRPr="001C4FD9">
        <w:rPr>
          <w:rFonts w:ascii="Cambria" w:hAnsi="Cambria" w:cs="Arial"/>
          <w:sz w:val="20"/>
          <w:szCs w:val="20"/>
          <w:u w:val="single"/>
        </w:rPr>
        <w:tab/>
      </w:r>
      <w:r w:rsidRPr="001C4FD9">
        <w:rPr>
          <w:rFonts w:ascii="Cambria" w:hAnsi="Cambria" w:cs="Arial"/>
          <w:sz w:val="20"/>
          <w:szCs w:val="20"/>
          <w:u w:val="single"/>
        </w:rPr>
        <w:tab/>
      </w:r>
      <w:r w:rsidRPr="001C4FD9">
        <w:rPr>
          <w:rFonts w:ascii="Cambria" w:hAnsi="Cambria" w:cs="Arial"/>
          <w:sz w:val="20"/>
          <w:szCs w:val="20"/>
          <w:u w:val="single"/>
        </w:rPr>
        <w:tab/>
      </w:r>
      <w:r w:rsidRPr="001C4FD9">
        <w:rPr>
          <w:rFonts w:ascii="Cambria" w:hAnsi="Cambria" w:cs="Arial"/>
          <w:sz w:val="20"/>
          <w:szCs w:val="20"/>
          <w:u w:val="single"/>
        </w:rPr>
        <w:tab/>
      </w:r>
      <w:r w:rsidRPr="001C4FD9">
        <w:rPr>
          <w:rFonts w:ascii="Cambria" w:hAnsi="Cambria" w:cs="Arial"/>
          <w:sz w:val="20"/>
          <w:szCs w:val="20"/>
          <w:u w:val="single"/>
        </w:rPr>
        <w:tab/>
      </w:r>
      <w:r w:rsidRPr="001C4FD9">
        <w:rPr>
          <w:rFonts w:ascii="Cambria" w:hAnsi="Cambria" w:cs="Arial"/>
          <w:sz w:val="20"/>
          <w:szCs w:val="20"/>
          <w:u w:val="single"/>
        </w:rPr>
        <w:tab/>
      </w:r>
      <w:r w:rsidRPr="001C4FD9">
        <w:rPr>
          <w:rFonts w:ascii="Cambria" w:hAnsi="Cambria" w:cs="Arial"/>
          <w:sz w:val="20"/>
          <w:szCs w:val="20"/>
          <w:u w:val="single"/>
        </w:rPr>
        <w:tab/>
      </w:r>
      <w:r w:rsidRPr="001C4FD9">
        <w:rPr>
          <w:rFonts w:ascii="Cambria" w:hAnsi="Cambria" w:cs="Arial"/>
          <w:sz w:val="20"/>
          <w:szCs w:val="20"/>
          <w:u w:val="single"/>
        </w:rPr>
        <w:tab/>
      </w:r>
      <w:r w:rsidRPr="001C4FD9">
        <w:rPr>
          <w:rFonts w:ascii="Cambria" w:hAnsi="Cambria" w:cs="Arial"/>
          <w:sz w:val="20"/>
          <w:szCs w:val="20"/>
          <w:u w:val="single"/>
        </w:rPr>
        <w:tab/>
      </w:r>
      <w:r w:rsidRPr="001C4FD9">
        <w:rPr>
          <w:rFonts w:ascii="Cambria" w:hAnsi="Cambria" w:cs="Arial"/>
          <w:sz w:val="20"/>
          <w:szCs w:val="20"/>
          <w:u w:val="single"/>
        </w:rPr>
        <w:tab/>
      </w:r>
      <w:r w:rsidRPr="001C4FD9">
        <w:rPr>
          <w:rFonts w:ascii="Cambria" w:hAnsi="Cambria" w:cs="Arial"/>
          <w:sz w:val="20"/>
          <w:szCs w:val="20"/>
          <w:u w:val="single"/>
        </w:rPr>
        <w:tab/>
      </w:r>
      <w:r w:rsidRPr="001C4FD9">
        <w:rPr>
          <w:rFonts w:ascii="Cambria" w:hAnsi="Cambria" w:cs="Arial"/>
          <w:sz w:val="20"/>
          <w:szCs w:val="20"/>
          <w:u w:val="single"/>
        </w:rPr>
        <w:tab/>
      </w:r>
    </w:p>
    <w:p w14:paraId="13EE883F" w14:textId="26F60327" w:rsidR="00BE46AC" w:rsidRPr="001C4FD9" w:rsidRDefault="00BE46AC" w:rsidP="001C4FD9">
      <w:pPr>
        <w:pStyle w:val="NoSpacing"/>
        <w:spacing w:line="276" w:lineRule="auto"/>
        <w:rPr>
          <w:rFonts w:ascii="Cambria" w:hAnsi="Cambria" w:cs="Arial"/>
          <w:b/>
          <w:bCs/>
          <w:sz w:val="20"/>
          <w:szCs w:val="20"/>
        </w:rPr>
      </w:pPr>
      <w:proofErr w:type="gramStart"/>
      <w:r w:rsidRPr="001C4FD9">
        <w:rPr>
          <w:rFonts w:ascii="Cambria" w:hAnsi="Cambria" w:cs="Arial"/>
          <w:b/>
          <w:bCs/>
          <w:sz w:val="20"/>
          <w:szCs w:val="20"/>
        </w:rPr>
        <w:t>Masters of Information Studies</w:t>
      </w:r>
      <w:proofErr w:type="gramEnd"/>
      <w:r w:rsidRPr="001C4FD9">
        <w:rPr>
          <w:rFonts w:ascii="Cambria" w:hAnsi="Cambria" w:cs="Arial"/>
          <w:b/>
          <w:bCs/>
          <w:sz w:val="20"/>
          <w:szCs w:val="20"/>
        </w:rPr>
        <w:tab/>
      </w:r>
      <w:r w:rsidRPr="001C4FD9">
        <w:rPr>
          <w:rFonts w:ascii="Cambria" w:hAnsi="Cambria" w:cs="Arial"/>
          <w:b/>
          <w:bCs/>
          <w:sz w:val="20"/>
          <w:szCs w:val="20"/>
        </w:rPr>
        <w:tab/>
      </w:r>
      <w:r w:rsidRPr="001C4FD9">
        <w:rPr>
          <w:rFonts w:ascii="Cambria" w:hAnsi="Cambria" w:cs="Arial"/>
          <w:b/>
          <w:bCs/>
          <w:sz w:val="20"/>
          <w:szCs w:val="20"/>
        </w:rPr>
        <w:tab/>
      </w:r>
      <w:r w:rsidRPr="001C4FD9">
        <w:rPr>
          <w:rFonts w:ascii="Cambria" w:hAnsi="Cambria" w:cs="Arial"/>
          <w:b/>
          <w:bCs/>
          <w:sz w:val="20"/>
          <w:szCs w:val="20"/>
        </w:rPr>
        <w:tab/>
      </w:r>
      <w:r w:rsidRPr="001C4FD9">
        <w:rPr>
          <w:rFonts w:ascii="Cambria" w:hAnsi="Cambria" w:cs="Arial"/>
          <w:b/>
          <w:bCs/>
          <w:sz w:val="20"/>
          <w:szCs w:val="20"/>
        </w:rPr>
        <w:tab/>
      </w:r>
      <w:r w:rsidRPr="001C4FD9">
        <w:rPr>
          <w:rFonts w:ascii="Cambria" w:hAnsi="Cambria" w:cs="Arial"/>
          <w:b/>
          <w:bCs/>
          <w:sz w:val="20"/>
          <w:szCs w:val="20"/>
        </w:rPr>
        <w:tab/>
      </w:r>
      <w:r w:rsidRPr="001C4FD9">
        <w:rPr>
          <w:rFonts w:ascii="Cambria" w:hAnsi="Cambria" w:cs="Arial"/>
          <w:b/>
          <w:bCs/>
          <w:sz w:val="20"/>
          <w:szCs w:val="20"/>
        </w:rPr>
        <w:tab/>
      </w:r>
      <w:r w:rsidRPr="001C4FD9">
        <w:rPr>
          <w:rFonts w:ascii="Cambria" w:hAnsi="Cambria" w:cs="Arial"/>
          <w:b/>
          <w:bCs/>
          <w:sz w:val="20"/>
          <w:szCs w:val="20"/>
        </w:rPr>
        <w:tab/>
        <w:t xml:space="preserve"> </w:t>
      </w:r>
      <w:r w:rsidRPr="001C4FD9">
        <w:rPr>
          <w:rFonts w:ascii="Cambria" w:hAnsi="Cambria" w:cs="Arial"/>
          <w:b/>
          <w:bCs/>
          <w:sz w:val="20"/>
          <w:szCs w:val="20"/>
        </w:rPr>
        <w:tab/>
        <w:t xml:space="preserve">     </w:t>
      </w:r>
      <w:r w:rsidR="00C326AD" w:rsidRPr="001C4FD9">
        <w:rPr>
          <w:rFonts w:ascii="Cambria" w:hAnsi="Cambria" w:cs="Arial"/>
          <w:b/>
          <w:bCs/>
          <w:sz w:val="20"/>
          <w:szCs w:val="20"/>
        </w:rPr>
        <w:t xml:space="preserve">Mar </w:t>
      </w:r>
      <w:r w:rsidRPr="001C4FD9">
        <w:rPr>
          <w:rFonts w:ascii="Cambria" w:hAnsi="Cambria" w:cs="Arial"/>
          <w:b/>
          <w:bCs/>
          <w:sz w:val="20"/>
          <w:szCs w:val="20"/>
        </w:rPr>
        <w:t xml:space="preserve">2023 – </w:t>
      </w:r>
      <w:r w:rsidR="00C326AD" w:rsidRPr="001C4FD9">
        <w:rPr>
          <w:rFonts w:ascii="Cambria" w:hAnsi="Cambria" w:cs="Arial"/>
          <w:b/>
          <w:bCs/>
          <w:sz w:val="20"/>
          <w:szCs w:val="20"/>
        </w:rPr>
        <w:t xml:space="preserve">Oct </w:t>
      </w:r>
      <w:r w:rsidRPr="001C4FD9">
        <w:rPr>
          <w:rFonts w:ascii="Cambria" w:hAnsi="Cambria" w:cs="Arial"/>
          <w:b/>
          <w:bCs/>
          <w:sz w:val="20"/>
          <w:szCs w:val="20"/>
        </w:rPr>
        <w:t>2024</w:t>
      </w:r>
    </w:p>
    <w:p w14:paraId="77C67412" w14:textId="6F444ABB" w:rsidR="00BE46AC" w:rsidRPr="001C4FD9" w:rsidRDefault="00BE46AC" w:rsidP="001C4FD9">
      <w:pPr>
        <w:pStyle w:val="NoSpacing"/>
        <w:spacing w:line="276" w:lineRule="auto"/>
        <w:rPr>
          <w:rFonts w:ascii="Cambria" w:hAnsi="Cambria" w:cs="Arial"/>
          <w:sz w:val="20"/>
          <w:szCs w:val="20"/>
        </w:rPr>
      </w:pPr>
      <w:r w:rsidRPr="001C4FD9">
        <w:rPr>
          <w:rFonts w:ascii="Cambria" w:hAnsi="Cambria" w:cs="Arial"/>
          <w:sz w:val="20"/>
          <w:szCs w:val="20"/>
        </w:rPr>
        <w:t xml:space="preserve">Trine University, Angola, </w:t>
      </w:r>
      <w:r w:rsidR="00817DA5" w:rsidRPr="001C4FD9">
        <w:rPr>
          <w:rFonts w:ascii="Cambria" w:hAnsi="Cambria" w:cs="Arial"/>
          <w:sz w:val="20"/>
          <w:szCs w:val="20"/>
        </w:rPr>
        <w:t>IN</w:t>
      </w:r>
    </w:p>
    <w:p w14:paraId="5B7E1BC9" w14:textId="77777777" w:rsidR="001D5F9A" w:rsidRPr="001C4FD9" w:rsidRDefault="001D5F9A" w:rsidP="001C4FD9">
      <w:pPr>
        <w:pStyle w:val="NoSpacing"/>
        <w:spacing w:line="276" w:lineRule="auto"/>
        <w:rPr>
          <w:rFonts w:ascii="Cambria" w:hAnsi="Cambria" w:cs="Arial"/>
          <w:sz w:val="20"/>
          <w:szCs w:val="20"/>
        </w:rPr>
      </w:pPr>
    </w:p>
    <w:p w14:paraId="135FC7E9" w14:textId="14D09F89" w:rsidR="00BE46AC" w:rsidRPr="001C4FD9" w:rsidRDefault="00BE46AC" w:rsidP="001C4FD9">
      <w:pPr>
        <w:pStyle w:val="NoSpacing"/>
        <w:spacing w:line="276" w:lineRule="auto"/>
        <w:rPr>
          <w:rFonts w:ascii="Cambria" w:hAnsi="Cambria" w:cs="Arial"/>
          <w:b/>
          <w:bCs/>
          <w:sz w:val="20"/>
          <w:szCs w:val="20"/>
        </w:rPr>
      </w:pPr>
      <w:proofErr w:type="gramStart"/>
      <w:r w:rsidRPr="001C4FD9">
        <w:rPr>
          <w:rFonts w:ascii="Cambria" w:hAnsi="Cambria" w:cs="Arial"/>
          <w:b/>
          <w:bCs/>
          <w:sz w:val="20"/>
          <w:szCs w:val="20"/>
        </w:rPr>
        <w:t>Bachelors of Information Technology</w:t>
      </w:r>
      <w:proofErr w:type="gramEnd"/>
      <w:r w:rsidRPr="001C4FD9">
        <w:rPr>
          <w:rFonts w:ascii="Cambria" w:hAnsi="Cambria" w:cs="Arial"/>
          <w:b/>
          <w:bCs/>
          <w:sz w:val="20"/>
          <w:szCs w:val="20"/>
        </w:rPr>
        <w:tab/>
      </w:r>
      <w:r w:rsidRPr="001C4FD9">
        <w:rPr>
          <w:rFonts w:ascii="Cambria" w:hAnsi="Cambria" w:cs="Arial"/>
          <w:b/>
          <w:bCs/>
          <w:sz w:val="20"/>
          <w:szCs w:val="20"/>
        </w:rPr>
        <w:tab/>
      </w:r>
      <w:r w:rsidRPr="001C4FD9">
        <w:rPr>
          <w:rFonts w:ascii="Cambria" w:hAnsi="Cambria" w:cs="Arial"/>
          <w:b/>
          <w:bCs/>
          <w:sz w:val="20"/>
          <w:szCs w:val="20"/>
        </w:rPr>
        <w:tab/>
      </w:r>
      <w:r w:rsidRPr="001C4FD9">
        <w:rPr>
          <w:rFonts w:ascii="Cambria" w:hAnsi="Cambria" w:cs="Arial"/>
          <w:b/>
          <w:bCs/>
          <w:sz w:val="20"/>
          <w:szCs w:val="20"/>
        </w:rPr>
        <w:tab/>
      </w:r>
      <w:r w:rsidRPr="001C4FD9">
        <w:rPr>
          <w:rFonts w:ascii="Cambria" w:hAnsi="Cambria" w:cs="Arial"/>
          <w:b/>
          <w:bCs/>
          <w:sz w:val="20"/>
          <w:szCs w:val="20"/>
        </w:rPr>
        <w:tab/>
      </w:r>
      <w:r w:rsidRPr="001C4FD9">
        <w:rPr>
          <w:rFonts w:ascii="Cambria" w:hAnsi="Cambria" w:cs="Arial"/>
          <w:b/>
          <w:bCs/>
          <w:sz w:val="20"/>
          <w:szCs w:val="20"/>
        </w:rPr>
        <w:tab/>
      </w:r>
      <w:r w:rsidRPr="001C4FD9">
        <w:rPr>
          <w:rFonts w:ascii="Cambria" w:hAnsi="Cambria" w:cs="Arial"/>
          <w:b/>
          <w:bCs/>
          <w:sz w:val="20"/>
          <w:szCs w:val="20"/>
        </w:rPr>
        <w:tab/>
      </w:r>
      <w:r w:rsidRPr="001C4FD9">
        <w:rPr>
          <w:rFonts w:ascii="Cambria" w:hAnsi="Cambria" w:cs="Arial"/>
          <w:b/>
          <w:bCs/>
          <w:sz w:val="20"/>
          <w:szCs w:val="20"/>
        </w:rPr>
        <w:tab/>
        <w:t xml:space="preserve">     </w:t>
      </w:r>
      <w:r w:rsidR="00C326AD" w:rsidRPr="001C4FD9">
        <w:rPr>
          <w:rFonts w:ascii="Cambria" w:hAnsi="Cambria" w:cs="Arial"/>
          <w:b/>
          <w:bCs/>
          <w:sz w:val="20"/>
          <w:szCs w:val="20"/>
        </w:rPr>
        <w:t xml:space="preserve">May </w:t>
      </w:r>
      <w:r w:rsidRPr="001C4FD9">
        <w:rPr>
          <w:rFonts w:ascii="Cambria" w:hAnsi="Cambria" w:cs="Arial"/>
          <w:b/>
          <w:bCs/>
          <w:sz w:val="20"/>
          <w:szCs w:val="20"/>
        </w:rPr>
        <w:t xml:space="preserve">2017 – </w:t>
      </w:r>
      <w:r w:rsidR="00C326AD" w:rsidRPr="001C4FD9">
        <w:rPr>
          <w:rFonts w:ascii="Cambria" w:hAnsi="Cambria" w:cs="Arial"/>
          <w:b/>
          <w:bCs/>
          <w:sz w:val="20"/>
          <w:szCs w:val="20"/>
        </w:rPr>
        <w:t xml:space="preserve">Jun </w:t>
      </w:r>
      <w:r w:rsidRPr="001C4FD9">
        <w:rPr>
          <w:rFonts w:ascii="Cambria" w:hAnsi="Cambria" w:cs="Arial"/>
          <w:b/>
          <w:bCs/>
          <w:sz w:val="20"/>
          <w:szCs w:val="20"/>
        </w:rPr>
        <w:t>2021</w:t>
      </w:r>
    </w:p>
    <w:p w14:paraId="5AFE72F4" w14:textId="5C84E260" w:rsidR="00BD6B41" w:rsidRPr="001C4FD9" w:rsidRDefault="00BE46AC" w:rsidP="001C4FD9">
      <w:pPr>
        <w:pStyle w:val="NoSpacing"/>
        <w:spacing w:line="276" w:lineRule="auto"/>
        <w:rPr>
          <w:rFonts w:ascii="Cambria" w:hAnsi="Cambria" w:cs="Arial"/>
          <w:sz w:val="20"/>
          <w:szCs w:val="20"/>
        </w:rPr>
      </w:pPr>
      <w:r w:rsidRPr="001C4FD9">
        <w:rPr>
          <w:rFonts w:ascii="Cambria" w:hAnsi="Cambria" w:cs="Arial"/>
          <w:sz w:val="20"/>
          <w:szCs w:val="20"/>
        </w:rPr>
        <w:t>Malla Reddy College of Engineering and Technology, India</w:t>
      </w:r>
    </w:p>
    <w:p w14:paraId="62908EC4" w14:textId="77777777" w:rsidR="001C4FD9" w:rsidRDefault="001C4FD9" w:rsidP="001C4FD9">
      <w:pPr>
        <w:pStyle w:val="NoSpacing"/>
        <w:spacing w:line="276" w:lineRule="auto"/>
        <w:rPr>
          <w:rFonts w:ascii="Cambria" w:hAnsi="Cambria" w:cs="Arial"/>
          <w:b/>
          <w:bCs/>
          <w:sz w:val="20"/>
          <w:szCs w:val="20"/>
          <w:u w:val="single"/>
        </w:rPr>
      </w:pPr>
    </w:p>
    <w:p w14:paraId="2B070FA8" w14:textId="2284FAA7" w:rsidR="001C4FD9" w:rsidRPr="001C4FD9" w:rsidRDefault="001C4FD9" w:rsidP="001C4FD9">
      <w:pPr>
        <w:pStyle w:val="NoSpacing"/>
        <w:spacing w:line="276" w:lineRule="auto"/>
        <w:rPr>
          <w:rFonts w:ascii="Cambria" w:hAnsi="Cambria" w:cs="Arial"/>
          <w:sz w:val="20"/>
          <w:szCs w:val="20"/>
        </w:rPr>
      </w:pPr>
      <w:r w:rsidRPr="001C4FD9">
        <w:rPr>
          <w:rFonts w:ascii="Cambria" w:hAnsi="Cambria" w:cs="Arial"/>
          <w:b/>
          <w:bCs/>
          <w:sz w:val="20"/>
          <w:szCs w:val="20"/>
          <w:u w:val="single"/>
        </w:rPr>
        <w:t>PROJECTS</w:t>
      </w:r>
      <w:r w:rsidRPr="001C4FD9">
        <w:rPr>
          <w:rFonts w:ascii="Cambria" w:hAnsi="Cambria" w:cs="Arial"/>
          <w:sz w:val="20"/>
          <w:szCs w:val="20"/>
          <w:u w:val="single"/>
        </w:rPr>
        <w:tab/>
      </w:r>
      <w:r w:rsidRPr="001C4FD9">
        <w:rPr>
          <w:rFonts w:ascii="Cambria" w:hAnsi="Cambria" w:cs="Arial"/>
          <w:sz w:val="20"/>
          <w:szCs w:val="20"/>
          <w:u w:val="single"/>
        </w:rPr>
        <w:tab/>
      </w:r>
      <w:r w:rsidRPr="001C4FD9">
        <w:rPr>
          <w:rFonts w:ascii="Cambria" w:hAnsi="Cambria" w:cs="Arial"/>
          <w:sz w:val="20"/>
          <w:szCs w:val="20"/>
          <w:u w:val="single"/>
        </w:rPr>
        <w:tab/>
      </w:r>
      <w:r w:rsidRPr="001C4FD9">
        <w:rPr>
          <w:rFonts w:ascii="Cambria" w:hAnsi="Cambria" w:cs="Arial"/>
          <w:sz w:val="20"/>
          <w:szCs w:val="20"/>
          <w:u w:val="single"/>
        </w:rPr>
        <w:tab/>
      </w:r>
      <w:r w:rsidRPr="001C4FD9">
        <w:rPr>
          <w:rFonts w:ascii="Cambria" w:hAnsi="Cambria" w:cs="Arial"/>
          <w:sz w:val="20"/>
          <w:szCs w:val="20"/>
          <w:u w:val="single"/>
        </w:rPr>
        <w:tab/>
      </w:r>
      <w:r w:rsidRPr="001C4FD9">
        <w:rPr>
          <w:rFonts w:ascii="Cambria" w:hAnsi="Cambria" w:cs="Arial"/>
          <w:sz w:val="20"/>
          <w:szCs w:val="20"/>
          <w:u w:val="single"/>
        </w:rPr>
        <w:tab/>
      </w:r>
      <w:r w:rsidRPr="001C4FD9">
        <w:rPr>
          <w:rFonts w:ascii="Cambria" w:hAnsi="Cambria" w:cs="Arial"/>
          <w:sz w:val="20"/>
          <w:szCs w:val="20"/>
          <w:u w:val="single"/>
        </w:rPr>
        <w:tab/>
      </w:r>
      <w:r w:rsidRPr="001C4FD9">
        <w:rPr>
          <w:rFonts w:ascii="Cambria" w:hAnsi="Cambria" w:cs="Arial"/>
          <w:sz w:val="20"/>
          <w:szCs w:val="20"/>
          <w:u w:val="single"/>
        </w:rPr>
        <w:tab/>
      </w:r>
      <w:r w:rsidRPr="001C4FD9">
        <w:rPr>
          <w:rFonts w:ascii="Cambria" w:hAnsi="Cambria" w:cs="Arial"/>
          <w:sz w:val="20"/>
          <w:szCs w:val="20"/>
          <w:u w:val="single"/>
        </w:rPr>
        <w:tab/>
      </w:r>
      <w:r w:rsidRPr="001C4FD9">
        <w:rPr>
          <w:rFonts w:ascii="Cambria" w:hAnsi="Cambria" w:cs="Arial"/>
          <w:sz w:val="20"/>
          <w:szCs w:val="20"/>
          <w:u w:val="single"/>
        </w:rPr>
        <w:tab/>
      </w:r>
      <w:r w:rsidRPr="001C4FD9">
        <w:rPr>
          <w:rFonts w:ascii="Cambria" w:hAnsi="Cambria" w:cs="Arial"/>
          <w:sz w:val="20"/>
          <w:szCs w:val="20"/>
          <w:u w:val="single"/>
        </w:rPr>
        <w:tab/>
      </w:r>
      <w:r w:rsidRPr="001C4FD9">
        <w:rPr>
          <w:rFonts w:ascii="Cambria" w:hAnsi="Cambria" w:cs="Arial"/>
          <w:sz w:val="20"/>
          <w:szCs w:val="20"/>
          <w:u w:val="single"/>
        </w:rPr>
        <w:tab/>
      </w:r>
      <w:r w:rsidRPr="001C4FD9">
        <w:rPr>
          <w:rFonts w:ascii="Cambria" w:hAnsi="Cambria" w:cs="Arial"/>
          <w:sz w:val="20"/>
          <w:szCs w:val="20"/>
          <w:u w:val="single"/>
        </w:rPr>
        <w:tab/>
      </w:r>
      <w:r w:rsidRPr="001C4FD9">
        <w:rPr>
          <w:rFonts w:ascii="Cambria" w:hAnsi="Cambria" w:cs="Arial"/>
          <w:sz w:val="20"/>
          <w:szCs w:val="20"/>
          <w:u w:val="single"/>
        </w:rPr>
        <w:tab/>
      </w:r>
    </w:p>
    <w:p w14:paraId="2A1C9954" w14:textId="56C2DA11" w:rsidR="001C4FD9" w:rsidRPr="00C74689" w:rsidRDefault="00A02D8F" w:rsidP="001C4FD9">
      <w:pPr>
        <w:pStyle w:val="NoSpacing"/>
        <w:spacing w:line="276" w:lineRule="auto"/>
        <w:rPr>
          <w:rFonts w:ascii="Cambria" w:hAnsi="Cambria" w:cs="Arial"/>
          <w:b/>
          <w:bCs/>
          <w:sz w:val="20"/>
          <w:szCs w:val="20"/>
        </w:rPr>
      </w:pPr>
      <w:r w:rsidRPr="00C74689">
        <w:rPr>
          <w:rFonts w:ascii="Cambria" w:hAnsi="Cambria" w:cs="Arial"/>
          <w:b/>
          <w:bCs/>
          <w:sz w:val="20"/>
          <w:szCs w:val="20"/>
        </w:rPr>
        <w:t xml:space="preserve">Healthcare Claims Cost Prediction                                                                                                                                                      </w:t>
      </w:r>
    </w:p>
    <w:p w14:paraId="53E3FD18" w14:textId="77777777" w:rsidR="00A02D8F" w:rsidRPr="00C74689" w:rsidRDefault="00A02D8F" w:rsidP="00A02D8F">
      <w:pPr>
        <w:pStyle w:val="ListParagraph"/>
        <w:numPr>
          <w:ilvl w:val="0"/>
          <w:numId w:val="15"/>
        </w:numPr>
        <w:spacing w:before="100" w:beforeAutospacing="1" w:after="100" w:afterAutospacing="1" w:line="240" w:lineRule="auto"/>
        <w:rPr>
          <w:rFonts w:ascii="Cambria" w:eastAsia="Times New Roman" w:hAnsi="Cambria" w:cs="Times New Roman"/>
          <w:kern w:val="0"/>
          <w:sz w:val="20"/>
          <w:szCs w:val="20"/>
          <w:lang w:val="en-US"/>
          <w14:ligatures w14:val="none"/>
        </w:rPr>
      </w:pPr>
      <w:r w:rsidRPr="00C74689">
        <w:rPr>
          <w:rFonts w:ascii="Cambria" w:eastAsia="Times New Roman" w:hAnsi="Cambria" w:cs="Times New Roman"/>
          <w:kern w:val="0"/>
          <w:sz w:val="20"/>
          <w:szCs w:val="20"/>
          <w:lang w:val="en-US"/>
          <w14:ligatures w14:val="none"/>
        </w:rPr>
        <w:t>Designed and implemented a machine learning pipeline in Python (scikit-learn) to forecast high-cost Medicare claims by integrating EHR, claims, and SDOH datasets, ensuring data quality and scalability.</w:t>
      </w:r>
    </w:p>
    <w:p w14:paraId="6C71740F" w14:textId="77777777" w:rsidR="00A02D8F" w:rsidRPr="00C74689" w:rsidRDefault="00A02D8F" w:rsidP="00A02D8F">
      <w:pPr>
        <w:pStyle w:val="ListParagraph"/>
        <w:numPr>
          <w:ilvl w:val="0"/>
          <w:numId w:val="15"/>
        </w:numPr>
        <w:spacing w:before="100" w:beforeAutospacing="1" w:after="100" w:afterAutospacing="1" w:line="240" w:lineRule="auto"/>
        <w:rPr>
          <w:rFonts w:ascii="Cambria" w:eastAsia="Times New Roman" w:hAnsi="Cambria" w:cs="Times New Roman"/>
          <w:kern w:val="0"/>
          <w:sz w:val="20"/>
          <w:szCs w:val="20"/>
          <w:lang w:val="en-US"/>
          <w14:ligatures w14:val="none"/>
        </w:rPr>
      </w:pPr>
      <w:r w:rsidRPr="00C74689">
        <w:rPr>
          <w:rFonts w:ascii="Cambria" w:eastAsia="Times New Roman" w:hAnsi="Cambria" w:cs="Times New Roman"/>
          <w:kern w:val="0"/>
          <w:sz w:val="20"/>
          <w:szCs w:val="20"/>
          <w:lang w:val="en-US"/>
          <w14:ligatures w14:val="none"/>
        </w:rPr>
        <w:t>Developed and optimized feature-engineered models incorporating comorbidity indicators, provider attributes, and utilization patterns, achieving an AUC of 0.87 to accurately identify at-risk populations.</w:t>
      </w:r>
    </w:p>
    <w:p w14:paraId="577E4455" w14:textId="77777777" w:rsidR="00A02D8F" w:rsidRPr="00C74689" w:rsidRDefault="00A02D8F" w:rsidP="00A02D8F">
      <w:pPr>
        <w:pStyle w:val="ListParagraph"/>
        <w:numPr>
          <w:ilvl w:val="0"/>
          <w:numId w:val="15"/>
        </w:numPr>
        <w:spacing w:before="100" w:beforeAutospacing="1" w:after="100" w:afterAutospacing="1" w:line="240" w:lineRule="auto"/>
        <w:rPr>
          <w:rFonts w:ascii="Cambria" w:eastAsia="Times New Roman" w:hAnsi="Cambria" w:cs="Times New Roman"/>
          <w:kern w:val="0"/>
          <w:sz w:val="20"/>
          <w:szCs w:val="20"/>
          <w:lang w:val="en-US"/>
          <w14:ligatures w14:val="none"/>
        </w:rPr>
      </w:pPr>
      <w:r w:rsidRPr="00C74689">
        <w:rPr>
          <w:rFonts w:ascii="Cambria" w:eastAsia="Times New Roman" w:hAnsi="Cambria" w:cs="Times New Roman"/>
          <w:kern w:val="0"/>
          <w:sz w:val="20"/>
          <w:szCs w:val="20"/>
          <w:lang w:val="en-US"/>
          <w14:ligatures w14:val="none"/>
        </w:rPr>
        <w:t xml:space="preserve">Built automated ETL workflows using </w:t>
      </w:r>
      <w:proofErr w:type="spellStart"/>
      <w:r w:rsidRPr="00C74689">
        <w:rPr>
          <w:rFonts w:ascii="Cambria" w:eastAsia="Times New Roman" w:hAnsi="Cambria" w:cs="Times New Roman"/>
          <w:kern w:val="0"/>
          <w:sz w:val="20"/>
          <w:szCs w:val="20"/>
          <w:lang w:val="en-US"/>
          <w14:ligatures w14:val="none"/>
        </w:rPr>
        <w:t>dbt</w:t>
      </w:r>
      <w:proofErr w:type="spellEnd"/>
      <w:r w:rsidRPr="00C74689">
        <w:rPr>
          <w:rFonts w:ascii="Cambria" w:eastAsia="Times New Roman" w:hAnsi="Cambria" w:cs="Times New Roman"/>
          <w:kern w:val="0"/>
          <w:sz w:val="20"/>
          <w:szCs w:val="20"/>
          <w:lang w:val="en-US"/>
          <w14:ligatures w14:val="none"/>
        </w:rPr>
        <w:t xml:space="preserve"> and AWS Glue to transform and load large-scale healthcare data into Snowflake, improving efficiency and consistency in downstream analytics.</w:t>
      </w:r>
    </w:p>
    <w:p w14:paraId="4662A836" w14:textId="5FEBB2AD" w:rsidR="001C4FD9" w:rsidRPr="00C74689" w:rsidRDefault="00A02D8F" w:rsidP="00A02D8F">
      <w:pPr>
        <w:pStyle w:val="ListParagraph"/>
        <w:numPr>
          <w:ilvl w:val="0"/>
          <w:numId w:val="15"/>
        </w:numPr>
        <w:spacing w:before="100" w:beforeAutospacing="1" w:after="100" w:afterAutospacing="1" w:line="240" w:lineRule="auto"/>
        <w:rPr>
          <w:rFonts w:ascii="Cambria" w:eastAsia="Times New Roman" w:hAnsi="Cambria" w:cs="Times New Roman"/>
          <w:kern w:val="0"/>
          <w:sz w:val="20"/>
          <w:szCs w:val="20"/>
          <w:lang w:val="en-US"/>
          <w14:ligatures w14:val="none"/>
        </w:rPr>
      </w:pPr>
      <w:r w:rsidRPr="00C74689">
        <w:rPr>
          <w:rFonts w:ascii="Cambria" w:eastAsia="Times New Roman" w:hAnsi="Cambria" w:cs="Times New Roman"/>
          <w:kern w:val="0"/>
          <w:sz w:val="20"/>
          <w:szCs w:val="20"/>
          <w:lang w:val="en-US"/>
          <w14:ligatures w14:val="none"/>
        </w:rPr>
        <w:t>Delivered interactive Power BI dashboards for actuarial and clinical teams, enabling proactive decision-making, supporting value-based care initiatives, and reducing financial risk exposure.</w:t>
      </w:r>
    </w:p>
    <w:p w14:paraId="4544E387" w14:textId="23A856C4" w:rsidR="001C4FD9" w:rsidRPr="00C74689" w:rsidRDefault="00C74689" w:rsidP="00C74689">
      <w:pPr>
        <w:pStyle w:val="NoSpacing"/>
        <w:spacing w:line="276" w:lineRule="auto"/>
        <w:rPr>
          <w:rFonts w:ascii="Cambria" w:hAnsi="Cambria" w:cs="Arial"/>
          <w:b/>
          <w:bCs/>
          <w:sz w:val="20"/>
          <w:szCs w:val="20"/>
          <w:lang w:val="en-US"/>
        </w:rPr>
      </w:pPr>
      <w:r w:rsidRPr="00C74689">
        <w:rPr>
          <w:rFonts w:ascii="Cambria" w:hAnsi="Cambria" w:cs="Arial"/>
          <w:b/>
          <w:bCs/>
          <w:sz w:val="20"/>
          <w:szCs w:val="20"/>
          <w:lang w:val="en-US"/>
        </w:rPr>
        <w:t xml:space="preserve">Financial Transaction Risk Analytics &amp; Reporting                                                                                                                        </w:t>
      </w:r>
    </w:p>
    <w:p w14:paraId="6502C765" w14:textId="77777777" w:rsidR="00A02D8F" w:rsidRPr="00C74689" w:rsidRDefault="00A02D8F" w:rsidP="00A02D8F">
      <w:pPr>
        <w:pStyle w:val="ListParagraph"/>
        <w:numPr>
          <w:ilvl w:val="0"/>
          <w:numId w:val="15"/>
        </w:numPr>
        <w:spacing w:before="100" w:beforeAutospacing="1" w:after="100" w:afterAutospacing="1" w:line="240" w:lineRule="auto"/>
        <w:rPr>
          <w:rFonts w:ascii="Cambria" w:eastAsia="Times New Roman" w:hAnsi="Cambria" w:cs="Times New Roman"/>
          <w:kern w:val="0"/>
          <w:sz w:val="20"/>
          <w:szCs w:val="20"/>
          <w:lang w:val="en-US"/>
          <w14:ligatures w14:val="none"/>
        </w:rPr>
      </w:pPr>
      <w:r w:rsidRPr="00C74689">
        <w:rPr>
          <w:rFonts w:ascii="Cambria" w:eastAsia="Times New Roman" w:hAnsi="Cambria" w:cs="Times New Roman"/>
          <w:kern w:val="0"/>
          <w:sz w:val="20"/>
          <w:szCs w:val="20"/>
          <w:lang w:val="en-US"/>
          <w14:ligatures w14:val="none"/>
        </w:rPr>
        <w:t>Developed a data-driven risk assessment framework to analyze high-volume financial transactions, leveraging SQL Server and Python (pandas, NumPy, scikit-learn) to detect anomalies, reconciliation mismatches, and unusual spending patterns.</w:t>
      </w:r>
    </w:p>
    <w:p w14:paraId="36A85372" w14:textId="77777777" w:rsidR="00A02D8F" w:rsidRPr="00C74689" w:rsidRDefault="00A02D8F" w:rsidP="00A02D8F">
      <w:pPr>
        <w:pStyle w:val="ListParagraph"/>
        <w:numPr>
          <w:ilvl w:val="0"/>
          <w:numId w:val="15"/>
        </w:numPr>
        <w:spacing w:before="100" w:beforeAutospacing="1" w:after="100" w:afterAutospacing="1" w:line="240" w:lineRule="auto"/>
        <w:rPr>
          <w:rFonts w:ascii="Cambria" w:eastAsia="Times New Roman" w:hAnsi="Cambria" w:cs="Times New Roman"/>
          <w:kern w:val="0"/>
          <w:sz w:val="20"/>
          <w:szCs w:val="20"/>
          <w:lang w:val="en-US"/>
          <w14:ligatures w14:val="none"/>
        </w:rPr>
      </w:pPr>
      <w:r w:rsidRPr="00C74689">
        <w:rPr>
          <w:rFonts w:ascii="Cambria" w:eastAsia="Times New Roman" w:hAnsi="Cambria" w:cs="Times New Roman"/>
          <w:kern w:val="0"/>
          <w:sz w:val="20"/>
          <w:szCs w:val="20"/>
          <w:lang w:val="en-US"/>
          <w14:ligatures w14:val="none"/>
        </w:rPr>
        <w:t>Designed and optimized stored procedures, triggers, and complex SQL queries to support automated financial reporting and compliance monitoring across multiple client portfolios.</w:t>
      </w:r>
    </w:p>
    <w:p w14:paraId="72960983" w14:textId="77777777" w:rsidR="00A02D8F" w:rsidRPr="00C74689" w:rsidRDefault="00A02D8F" w:rsidP="00A02D8F">
      <w:pPr>
        <w:pStyle w:val="ListParagraph"/>
        <w:numPr>
          <w:ilvl w:val="0"/>
          <w:numId w:val="15"/>
        </w:numPr>
        <w:spacing w:before="100" w:beforeAutospacing="1" w:after="100" w:afterAutospacing="1" w:line="240" w:lineRule="auto"/>
        <w:rPr>
          <w:rFonts w:ascii="Cambria" w:eastAsia="Times New Roman" w:hAnsi="Cambria" w:cs="Times New Roman"/>
          <w:kern w:val="0"/>
          <w:sz w:val="20"/>
          <w:szCs w:val="20"/>
          <w:lang w:val="en-US"/>
          <w14:ligatures w14:val="none"/>
        </w:rPr>
      </w:pPr>
      <w:r w:rsidRPr="00C74689">
        <w:rPr>
          <w:rFonts w:ascii="Cambria" w:eastAsia="Times New Roman" w:hAnsi="Cambria" w:cs="Times New Roman"/>
          <w:kern w:val="0"/>
          <w:sz w:val="20"/>
          <w:szCs w:val="20"/>
          <w:lang w:val="en-US"/>
          <w14:ligatures w14:val="none"/>
        </w:rPr>
        <w:t>Implemented predictive modeling techniques (regression, decision trees) to forecast default risk and transaction irregularities, improving early fraud detection rates by 18%.</w:t>
      </w:r>
    </w:p>
    <w:p w14:paraId="00F7E346" w14:textId="77777777" w:rsidR="00A02D8F" w:rsidRPr="00C74689" w:rsidRDefault="00A02D8F" w:rsidP="00A02D8F">
      <w:pPr>
        <w:pStyle w:val="ListParagraph"/>
        <w:numPr>
          <w:ilvl w:val="0"/>
          <w:numId w:val="15"/>
        </w:numPr>
        <w:spacing w:before="100" w:beforeAutospacing="1" w:after="100" w:afterAutospacing="1" w:line="240" w:lineRule="auto"/>
        <w:rPr>
          <w:rFonts w:ascii="Cambria" w:eastAsia="Times New Roman" w:hAnsi="Cambria" w:cs="Times New Roman"/>
          <w:kern w:val="0"/>
          <w:sz w:val="20"/>
          <w:szCs w:val="20"/>
          <w:lang w:val="en-US"/>
          <w14:ligatures w14:val="none"/>
        </w:rPr>
      </w:pPr>
      <w:r w:rsidRPr="00C74689">
        <w:rPr>
          <w:rFonts w:ascii="Cambria" w:eastAsia="Times New Roman" w:hAnsi="Cambria" w:cs="Times New Roman"/>
          <w:kern w:val="0"/>
          <w:sz w:val="20"/>
          <w:szCs w:val="20"/>
          <w:lang w:val="en-US"/>
          <w14:ligatures w14:val="none"/>
        </w:rPr>
        <w:t>Automated ETL workflows to consolidate transactional, customer, and audit trail data into a centralized warehouse, reducing manual reconciliation efforts by 50%.</w:t>
      </w:r>
    </w:p>
    <w:p w14:paraId="4A6F497B" w14:textId="709F4C8D" w:rsidR="001C4FD9" w:rsidRPr="00C74689" w:rsidRDefault="00A02D8F" w:rsidP="00A02D8F">
      <w:pPr>
        <w:pStyle w:val="ListParagraph"/>
        <w:numPr>
          <w:ilvl w:val="0"/>
          <w:numId w:val="15"/>
        </w:numPr>
        <w:spacing w:before="100" w:beforeAutospacing="1" w:after="100" w:afterAutospacing="1" w:line="240" w:lineRule="auto"/>
        <w:rPr>
          <w:rFonts w:ascii="Cambria" w:eastAsia="Times New Roman" w:hAnsi="Cambria" w:cs="Times New Roman"/>
          <w:kern w:val="0"/>
          <w:sz w:val="20"/>
          <w:szCs w:val="20"/>
          <w:lang w:val="en-US"/>
          <w14:ligatures w14:val="none"/>
        </w:rPr>
      </w:pPr>
      <w:r w:rsidRPr="00C74689">
        <w:rPr>
          <w:rFonts w:ascii="Cambria" w:eastAsia="Times New Roman" w:hAnsi="Cambria" w:cs="Times New Roman"/>
          <w:kern w:val="0"/>
          <w:sz w:val="20"/>
          <w:szCs w:val="20"/>
          <w:lang w:val="en-US"/>
          <w14:ligatures w14:val="none"/>
        </w:rPr>
        <w:t>Built interactive Power BI dashboards for finance executives, displaying KPIs such as portfolio performance, risk exposure, and liquidity trends, enabling data-driven strategic decisions.</w:t>
      </w:r>
    </w:p>
    <w:sectPr w:rsidR="001C4FD9" w:rsidRPr="00C74689" w:rsidSect="001C4FD9">
      <w:pgSz w:w="12242" w:h="16840"/>
      <w:pgMar w:top="284" w:right="720" w:bottom="284"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B2A67"/>
    <w:multiLevelType w:val="hybridMultilevel"/>
    <w:tmpl w:val="B882E48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75F5831"/>
    <w:multiLevelType w:val="hybridMultilevel"/>
    <w:tmpl w:val="26B0A95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7D33BD7"/>
    <w:multiLevelType w:val="hybridMultilevel"/>
    <w:tmpl w:val="F0404ED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8DD7D23"/>
    <w:multiLevelType w:val="hybridMultilevel"/>
    <w:tmpl w:val="FC525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5FE3C12"/>
    <w:multiLevelType w:val="hybridMultilevel"/>
    <w:tmpl w:val="79644D5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7E06B44"/>
    <w:multiLevelType w:val="hybridMultilevel"/>
    <w:tmpl w:val="A2AC307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2DFE26DF"/>
    <w:multiLevelType w:val="hybridMultilevel"/>
    <w:tmpl w:val="E2AA30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30A57239"/>
    <w:multiLevelType w:val="hybridMultilevel"/>
    <w:tmpl w:val="9AB6C7B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409F60B7"/>
    <w:multiLevelType w:val="multilevel"/>
    <w:tmpl w:val="093A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5F74B2"/>
    <w:multiLevelType w:val="hybridMultilevel"/>
    <w:tmpl w:val="232CD62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51AA33C5"/>
    <w:multiLevelType w:val="hybridMultilevel"/>
    <w:tmpl w:val="AAB2140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54FB6851"/>
    <w:multiLevelType w:val="hybridMultilevel"/>
    <w:tmpl w:val="5F06C8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BA47E56"/>
    <w:multiLevelType w:val="hybridMultilevel"/>
    <w:tmpl w:val="D8F26A4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5C9F0BDC"/>
    <w:multiLevelType w:val="hybridMultilevel"/>
    <w:tmpl w:val="7324875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5F0E63D8"/>
    <w:multiLevelType w:val="hybridMultilevel"/>
    <w:tmpl w:val="58121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637C4F2C"/>
    <w:multiLevelType w:val="hybridMultilevel"/>
    <w:tmpl w:val="35ECFAD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65263B39"/>
    <w:multiLevelType w:val="hybridMultilevel"/>
    <w:tmpl w:val="5E72ADC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666B7232"/>
    <w:multiLevelType w:val="hybridMultilevel"/>
    <w:tmpl w:val="8FD4274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6A9F1BEE"/>
    <w:multiLevelType w:val="hybridMultilevel"/>
    <w:tmpl w:val="6664929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6E0C1728"/>
    <w:multiLevelType w:val="hybridMultilevel"/>
    <w:tmpl w:val="4294816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790825887">
    <w:abstractNumId w:val="1"/>
  </w:num>
  <w:num w:numId="2" w16cid:durableId="26955576">
    <w:abstractNumId w:val="10"/>
  </w:num>
  <w:num w:numId="3" w16cid:durableId="1059480157">
    <w:abstractNumId w:val="16"/>
  </w:num>
  <w:num w:numId="4" w16cid:durableId="183907994">
    <w:abstractNumId w:val="15"/>
  </w:num>
  <w:num w:numId="5" w16cid:durableId="2052800207">
    <w:abstractNumId w:val="12"/>
  </w:num>
  <w:num w:numId="6" w16cid:durableId="1058552572">
    <w:abstractNumId w:val="2"/>
  </w:num>
  <w:num w:numId="7" w16cid:durableId="2118672411">
    <w:abstractNumId w:val="7"/>
  </w:num>
  <w:num w:numId="8" w16cid:durableId="461995706">
    <w:abstractNumId w:val="19"/>
  </w:num>
  <w:num w:numId="9" w16cid:durableId="205145248">
    <w:abstractNumId w:val="14"/>
  </w:num>
  <w:num w:numId="10" w16cid:durableId="663095501">
    <w:abstractNumId w:val="9"/>
  </w:num>
  <w:num w:numId="11" w16cid:durableId="1854756372">
    <w:abstractNumId w:val="0"/>
  </w:num>
  <w:num w:numId="12" w16cid:durableId="106391814">
    <w:abstractNumId w:val="17"/>
  </w:num>
  <w:num w:numId="13" w16cid:durableId="1833258463">
    <w:abstractNumId w:val="4"/>
  </w:num>
  <w:num w:numId="14" w16cid:durableId="1419866478">
    <w:abstractNumId w:val="13"/>
  </w:num>
  <w:num w:numId="15" w16cid:durableId="726421583">
    <w:abstractNumId w:val="5"/>
  </w:num>
  <w:num w:numId="16" w16cid:durableId="1917864003">
    <w:abstractNumId w:val="18"/>
  </w:num>
  <w:num w:numId="17" w16cid:durableId="806623974">
    <w:abstractNumId w:val="6"/>
  </w:num>
  <w:num w:numId="18" w16cid:durableId="236673667">
    <w:abstractNumId w:val="3"/>
  </w:num>
  <w:num w:numId="19" w16cid:durableId="252520882">
    <w:abstractNumId w:val="11"/>
  </w:num>
  <w:num w:numId="20" w16cid:durableId="2097313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C10"/>
    <w:rsid w:val="000364A4"/>
    <w:rsid w:val="0003727E"/>
    <w:rsid w:val="00041698"/>
    <w:rsid w:val="00094DF5"/>
    <w:rsid w:val="001365BF"/>
    <w:rsid w:val="001A72F5"/>
    <w:rsid w:val="001C4FD9"/>
    <w:rsid w:val="001D5F9A"/>
    <w:rsid w:val="002918AF"/>
    <w:rsid w:val="002C0E21"/>
    <w:rsid w:val="003526B0"/>
    <w:rsid w:val="00372F3F"/>
    <w:rsid w:val="00467F57"/>
    <w:rsid w:val="00487F4C"/>
    <w:rsid w:val="004C7C7E"/>
    <w:rsid w:val="005724D8"/>
    <w:rsid w:val="005906FD"/>
    <w:rsid w:val="005E70D6"/>
    <w:rsid w:val="005F1D16"/>
    <w:rsid w:val="00600202"/>
    <w:rsid w:val="00646C46"/>
    <w:rsid w:val="006572CB"/>
    <w:rsid w:val="00817DA5"/>
    <w:rsid w:val="0089148B"/>
    <w:rsid w:val="008A4A37"/>
    <w:rsid w:val="008B2C10"/>
    <w:rsid w:val="008E7517"/>
    <w:rsid w:val="008F03C3"/>
    <w:rsid w:val="00A02D8F"/>
    <w:rsid w:val="00A107AE"/>
    <w:rsid w:val="00AF27E8"/>
    <w:rsid w:val="00B36229"/>
    <w:rsid w:val="00B75E7D"/>
    <w:rsid w:val="00BD6B41"/>
    <w:rsid w:val="00BE46AC"/>
    <w:rsid w:val="00C326AD"/>
    <w:rsid w:val="00C46EAB"/>
    <w:rsid w:val="00C74689"/>
    <w:rsid w:val="00CB75BB"/>
    <w:rsid w:val="00D04CBB"/>
    <w:rsid w:val="00D37E70"/>
    <w:rsid w:val="00E00E14"/>
    <w:rsid w:val="00E3343E"/>
    <w:rsid w:val="00E63966"/>
    <w:rsid w:val="00F04A8C"/>
    <w:rsid w:val="00F9546D"/>
    <w:rsid w:val="00FD3F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ECF07"/>
  <w15:chartTrackingRefBased/>
  <w15:docId w15:val="{DB190DA9-AD6E-44D5-BD10-94F2D553B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2C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2C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2C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2C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2C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2C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2C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2C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2C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C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2C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2C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2C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2C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2C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2C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2C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2C10"/>
    <w:rPr>
      <w:rFonts w:eastAsiaTheme="majorEastAsia" w:cstheme="majorBidi"/>
      <w:color w:val="272727" w:themeColor="text1" w:themeTint="D8"/>
    </w:rPr>
  </w:style>
  <w:style w:type="paragraph" w:styleId="Title">
    <w:name w:val="Title"/>
    <w:basedOn w:val="Normal"/>
    <w:next w:val="Normal"/>
    <w:link w:val="TitleChar"/>
    <w:uiPriority w:val="10"/>
    <w:qFormat/>
    <w:rsid w:val="008B2C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2C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2C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2C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2C10"/>
    <w:pPr>
      <w:spacing w:before="160"/>
      <w:jc w:val="center"/>
    </w:pPr>
    <w:rPr>
      <w:i/>
      <w:iCs/>
      <w:color w:val="404040" w:themeColor="text1" w:themeTint="BF"/>
    </w:rPr>
  </w:style>
  <w:style w:type="character" w:customStyle="1" w:styleId="QuoteChar">
    <w:name w:val="Quote Char"/>
    <w:basedOn w:val="DefaultParagraphFont"/>
    <w:link w:val="Quote"/>
    <w:uiPriority w:val="29"/>
    <w:rsid w:val="008B2C10"/>
    <w:rPr>
      <w:i/>
      <w:iCs/>
      <w:color w:val="404040" w:themeColor="text1" w:themeTint="BF"/>
    </w:rPr>
  </w:style>
  <w:style w:type="paragraph" w:styleId="ListParagraph">
    <w:name w:val="List Paragraph"/>
    <w:basedOn w:val="Normal"/>
    <w:uiPriority w:val="34"/>
    <w:qFormat/>
    <w:rsid w:val="008B2C10"/>
    <w:pPr>
      <w:ind w:left="720"/>
      <w:contextualSpacing/>
    </w:pPr>
  </w:style>
  <w:style w:type="character" w:styleId="IntenseEmphasis">
    <w:name w:val="Intense Emphasis"/>
    <w:basedOn w:val="DefaultParagraphFont"/>
    <w:uiPriority w:val="21"/>
    <w:qFormat/>
    <w:rsid w:val="008B2C10"/>
    <w:rPr>
      <w:i/>
      <w:iCs/>
      <w:color w:val="0F4761" w:themeColor="accent1" w:themeShade="BF"/>
    </w:rPr>
  </w:style>
  <w:style w:type="paragraph" w:styleId="IntenseQuote">
    <w:name w:val="Intense Quote"/>
    <w:basedOn w:val="Normal"/>
    <w:next w:val="Normal"/>
    <w:link w:val="IntenseQuoteChar"/>
    <w:uiPriority w:val="30"/>
    <w:qFormat/>
    <w:rsid w:val="008B2C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2C10"/>
    <w:rPr>
      <w:i/>
      <w:iCs/>
      <w:color w:val="0F4761" w:themeColor="accent1" w:themeShade="BF"/>
    </w:rPr>
  </w:style>
  <w:style w:type="character" w:styleId="IntenseReference">
    <w:name w:val="Intense Reference"/>
    <w:basedOn w:val="DefaultParagraphFont"/>
    <w:uiPriority w:val="32"/>
    <w:qFormat/>
    <w:rsid w:val="008B2C10"/>
    <w:rPr>
      <w:b/>
      <w:bCs/>
      <w:smallCaps/>
      <w:color w:val="0F4761" w:themeColor="accent1" w:themeShade="BF"/>
      <w:spacing w:val="5"/>
    </w:rPr>
  </w:style>
  <w:style w:type="paragraph" w:styleId="NoSpacing">
    <w:name w:val="No Spacing"/>
    <w:uiPriority w:val="1"/>
    <w:qFormat/>
    <w:rsid w:val="00BE46AC"/>
    <w:pPr>
      <w:spacing w:after="0" w:line="240" w:lineRule="auto"/>
    </w:pPr>
  </w:style>
  <w:style w:type="character" w:styleId="Hyperlink">
    <w:name w:val="Hyperlink"/>
    <w:basedOn w:val="DefaultParagraphFont"/>
    <w:uiPriority w:val="99"/>
    <w:unhideWhenUsed/>
    <w:rsid w:val="00BE46AC"/>
    <w:rPr>
      <w:color w:val="467886" w:themeColor="hyperlink"/>
      <w:u w:val="single"/>
    </w:rPr>
  </w:style>
  <w:style w:type="character" w:styleId="UnresolvedMention">
    <w:name w:val="Unresolved Mention"/>
    <w:basedOn w:val="DefaultParagraphFont"/>
    <w:uiPriority w:val="99"/>
    <w:semiHidden/>
    <w:unhideWhenUsed/>
    <w:rsid w:val="00BE46AC"/>
    <w:rPr>
      <w:color w:val="605E5C"/>
      <w:shd w:val="clear" w:color="auto" w:fill="E1DFDD"/>
    </w:rPr>
  </w:style>
  <w:style w:type="paragraph" w:styleId="NormalWeb">
    <w:name w:val="Normal (Web)"/>
    <w:basedOn w:val="Normal"/>
    <w:uiPriority w:val="99"/>
    <w:semiHidden/>
    <w:unhideWhenUsed/>
    <w:rsid w:val="00A02D8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317901">
      <w:bodyDiv w:val="1"/>
      <w:marLeft w:val="0"/>
      <w:marRight w:val="0"/>
      <w:marTop w:val="0"/>
      <w:marBottom w:val="0"/>
      <w:divBdr>
        <w:top w:val="none" w:sz="0" w:space="0" w:color="auto"/>
        <w:left w:val="none" w:sz="0" w:space="0" w:color="auto"/>
        <w:bottom w:val="none" w:sz="0" w:space="0" w:color="auto"/>
        <w:right w:val="none" w:sz="0" w:space="0" w:color="auto"/>
      </w:divBdr>
    </w:div>
    <w:div w:id="1732577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aisanthosh282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2</Pages>
  <Words>1344</Words>
  <Characters>7663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Verma</dc:creator>
  <cp:keywords/>
  <dc:description/>
  <cp:lastModifiedBy>Sai Santhosh Kambhampati</cp:lastModifiedBy>
  <cp:revision>8</cp:revision>
  <cp:lastPrinted>2025-07-31T15:33:00Z</cp:lastPrinted>
  <dcterms:created xsi:type="dcterms:W3CDTF">2025-10-21T21:30:00Z</dcterms:created>
  <dcterms:modified xsi:type="dcterms:W3CDTF">2025-10-25T15:33:00Z</dcterms:modified>
</cp:coreProperties>
</file>