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7CBA" w14:textId="05229D9E" w:rsidR="007C101C" w:rsidRPr="00A75F78" w:rsidRDefault="007C101C" w:rsidP="007C101C">
      <w:pPr>
        <w:pStyle w:val="Heading1"/>
        <w:spacing w:before="0" w:line="276" w:lineRule="auto"/>
        <w:rPr>
          <w:rFonts w:ascii="Cambria" w:hAnsi="Cambria"/>
          <w:spacing w:val="-2"/>
          <w:sz w:val="36"/>
          <w:szCs w:val="36"/>
        </w:rPr>
      </w:pPr>
      <w:r>
        <w:rPr>
          <w:rFonts w:ascii="Cambria" w:hAnsi="Cambria"/>
          <w:spacing w:val="-2"/>
          <w:sz w:val="36"/>
          <w:szCs w:val="36"/>
        </w:rPr>
        <w:t xml:space="preserve">                                  </w:t>
      </w:r>
      <w:r w:rsidRPr="0047330C">
        <w:rPr>
          <w:rFonts w:ascii="Cambria" w:hAnsi="Cambria"/>
          <w:spacing w:val="-2"/>
          <w:sz w:val="36"/>
          <w:szCs w:val="36"/>
        </w:rPr>
        <w:t>SARVASREE DONGALA</w:t>
      </w:r>
    </w:p>
    <w:p w14:paraId="3146A9D6" w14:textId="78BD315C" w:rsidR="007C101C" w:rsidRPr="00D21BD2" w:rsidRDefault="007C101C" w:rsidP="007C101C">
      <w:pPr>
        <w:pStyle w:val="Heading1"/>
        <w:spacing w:before="0" w:line="276" w:lineRule="auto"/>
        <w:rPr>
          <w:rFonts w:ascii="Cambria" w:hAnsi="Cambria"/>
          <w:b/>
          <w:color w:val="156082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/>
          <w:color w:val="156082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DATA</w:t>
      </w:r>
      <w:r w:rsidRPr="00D21BD2">
        <w:rPr>
          <w:rFonts w:ascii="Cambria" w:hAnsi="Cambria"/>
          <w:color w:val="156082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ANALYST </w:t>
      </w:r>
    </w:p>
    <w:p w14:paraId="7EEE4E68" w14:textId="750F2541" w:rsidR="007C101C" w:rsidRPr="00946240" w:rsidRDefault="007C101C" w:rsidP="007C101C">
      <w:pPr>
        <w:spacing w:line="276" w:lineRule="auto"/>
        <w:jc w:val="center"/>
        <w:rPr>
          <w:rFonts w:ascii="Cambria" w:hAnsi="Cambria" w:cs="Times New Roman"/>
          <w:sz w:val="20"/>
          <w:szCs w:val="20"/>
          <w:lang w:val="de-DE"/>
        </w:rPr>
      </w:pPr>
      <w:r w:rsidRPr="00946240">
        <w:rPr>
          <w:rFonts w:ascii="Cambria" w:hAnsi="Cambria" w:cs="Times New Roman"/>
          <w:spacing w:val="-5"/>
          <w:sz w:val="20"/>
          <w:szCs w:val="20"/>
          <w:lang w:val="de-DE"/>
        </w:rPr>
        <w:t>TX,</w:t>
      </w:r>
      <w:r w:rsidRPr="00946240">
        <w:rPr>
          <w:rFonts w:ascii="Cambria" w:hAnsi="Cambria" w:cs="Times New Roman"/>
          <w:spacing w:val="-2"/>
          <w:sz w:val="20"/>
          <w:szCs w:val="20"/>
          <w:lang w:val="de-DE"/>
        </w:rPr>
        <w:t xml:space="preserve"> </w:t>
      </w:r>
      <w:r w:rsidRPr="00946240">
        <w:rPr>
          <w:rFonts w:ascii="Cambria" w:hAnsi="Cambria" w:cs="Times New Roman"/>
          <w:spacing w:val="-5"/>
          <w:sz w:val="20"/>
          <w:szCs w:val="20"/>
          <w:lang w:val="de-DE"/>
        </w:rPr>
        <w:t xml:space="preserve">USA | </w:t>
      </w:r>
      <w:r w:rsidRPr="00946240">
        <w:rPr>
          <w:rFonts w:ascii="Cambria" w:hAnsi="Cambria" w:cs="Times New Roman"/>
          <w:sz w:val="20"/>
          <w:szCs w:val="20"/>
          <w:lang w:val="de-DE"/>
        </w:rPr>
        <w:t>(</w:t>
      </w:r>
      <w:r>
        <w:rPr>
          <w:rFonts w:ascii="Cambria" w:hAnsi="Cambria" w:cs="Times New Roman"/>
          <w:sz w:val="20"/>
          <w:szCs w:val="20"/>
          <w:lang w:val="de-DE"/>
        </w:rPr>
        <w:t>551</w:t>
      </w:r>
      <w:r w:rsidRPr="00946240">
        <w:rPr>
          <w:rFonts w:ascii="Cambria" w:hAnsi="Cambria" w:cs="Times New Roman"/>
          <w:sz w:val="20"/>
          <w:szCs w:val="20"/>
          <w:lang w:val="de-DE"/>
        </w:rPr>
        <w:t>)</w:t>
      </w:r>
      <w:r w:rsidRPr="00946240">
        <w:rPr>
          <w:rFonts w:ascii="Cambria" w:hAnsi="Cambria" w:cs="Times New Roman"/>
          <w:spacing w:val="-4"/>
          <w:sz w:val="20"/>
          <w:szCs w:val="20"/>
          <w:lang w:val="de-DE"/>
        </w:rPr>
        <w:t xml:space="preserve"> </w:t>
      </w:r>
      <w:r>
        <w:rPr>
          <w:rFonts w:ascii="Cambria" w:hAnsi="Cambria" w:cs="Times New Roman"/>
          <w:sz w:val="20"/>
          <w:szCs w:val="20"/>
          <w:lang w:val="de-DE"/>
        </w:rPr>
        <w:t>307</w:t>
      </w:r>
      <w:r w:rsidRPr="00946240">
        <w:rPr>
          <w:rFonts w:ascii="Cambria" w:hAnsi="Cambria" w:cs="Times New Roman"/>
          <w:sz w:val="20"/>
          <w:szCs w:val="20"/>
          <w:lang w:val="de-DE"/>
        </w:rPr>
        <w:t>-</w:t>
      </w:r>
      <w:r>
        <w:rPr>
          <w:rFonts w:ascii="Cambria" w:hAnsi="Cambria" w:cs="Times New Roman"/>
          <w:sz w:val="20"/>
          <w:szCs w:val="20"/>
          <w:lang w:val="de-DE"/>
        </w:rPr>
        <w:t>5462</w:t>
      </w:r>
      <w:r w:rsidRPr="00946240">
        <w:rPr>
          <w:rFonts w:ascii="Cambria" w:hAnsi="Cambria" w:cs="Times New Roman"/>
          <w:spacing w:val="-3"/>
          <w:sz w:val="20"/>
          <w:szCs w:val="20"/>
          <w:lang w:val="de-DE"/>
        </w:rPr>
        <w:t xml:space="preserve"> </w:t>
      </w:r>
      <w:r w:rsidRPr="00946240">
        <w:rPr>
          <w:rFonts w:ascii="Cambria" w:hAnsi="Cambria" w:cs="Times New Roman"/>
          <w:sz w:val="20"/>
          <w:szCs w:val="20"/>
          <w:lang w:val="de-DE"/>
        </w:rPr>
        <w:t>|</w:t>
      </w:r>
      <w:r w:rsidRPr="00946240">
        <w:rPr>
          <w:rFonts w:ascii="Cambria" w:hAnsi="Cambria" w:cs="Times New Roman"/>
          <w:spacing w:val="-7"/>
          <w:sz w:val="20"/>
          <w:szCs w:val="20"/>
          <w:lang w:val="de-DE"/>
        </w:rPr>
        <w:t xml:space="preserve"> </w:t>
      </w:r>
      <w:hyperlink r:id="rId5" w:history="1">
        <w:r w:rsidR="00473603" w:rsidRPr="008A5634">
          <w:rPr>
            <w:rStyle w:val="Hyperlink"/>
            <w:rFonts w:ascii="Cambria" w:hAnsi="Cambria" w:cs="Times New Roman"/>
            <w:spacing w:val="-7"/>
            <w:sz w:val="20"/>
            <w:szCs w:val="20"/>
            <w:lang w:val="de-DE"/>
          </w:rPr>
          <w:t>sarvasree1208@gmail.com</w:t>
        </w:r>
      </w:hyperlink>
      <w:r w:rsidRPr="00946240">
        <w:rPr>
          <w:rFonts w:ascii="Cambria" w:hAnsi="Cambria" w:cs="Times New Roman"/>
          <w:color w:val="0462C1"/>
          <w:spacing w:val="-3"/>
          <w:sz w:val="20"/>
          <w:szCs w:val="20"/>
          <w:lang w:val="de-DE"/>
        </w:rPr>
        <w:t xml:space="preserve"> </w:t>
      </w:r>
      <w:r w:rsidRPr="00946240">
        <w:rPr>
          <w:rFonts w:ascii="Cambria" w:hAnsi="Cambria" w:cs="Times New Roman"/>
          <w:b/>
          <w:sz w:val="20"/>
          <w:szCs w:val="20"/>
          <w:lang w:val="de-DE"/>
        </w:rPr>
        <w:t>|</w:t>
      </w:r>
      <w:r w:rsidRPr="00946240">
        <w:rPr>
          <w:rFonts w:ascii="Cambria" w:hAnsi="Cambria" w:cs="Times New Roman"/>
          <w:b/>
          <w:spacing w:val="-7"/>
          <w:sz w:val="20"/>
          <w:szCs w:val="20"/>
          <w:lang w:val="de-DE"/>
        </w:rPr>
        <w:t xml:space="preserve"> </w:t>
      </w:r>
      <w:r w:rsidRPr="00946240">
        <w:rPr>
          <w:rFonts w:ascii="Cambria" w:hAnsi="Cambria" w:cs="Times New Roman"/>
          <w:sz w:val="20"/>
          <w:szCs w:val="20"/>
          <w:lang w:val="de-DE"/>
        </w:rPr>
        <w:t>LinkedIn</w:t>
      </w:r>
    </w:p>
    <w:p w14:paraId="1742D98E" w14:textId="77777777" w:rsidR="007C101C" w:rsidRPr="00D21BD2" w:rsidRDefault="007C101C" w:rsidP="007C101C">
      <w:pPr>
        <w:pStyle w:val="Heading1"/>
        <w:pBdr>
          <w:bottom w:val="single" w:sz="4" w:space="1" w:color="auto"/>
        </w:pBdr>
        <w:spacing w:before="0" w:line="276" w:lineRule="auto"/>
        <w:rPr>
          <w:rFonts w:ascii="Cambria" w:hAnsi="Cambria"/>
          <w:color w:val="2C7FCE" w:themeColor="text2" w:themeTint="99"/>
          <w:spacing w:val="-2"/>
          <w:sz w:val="22"/>
          <w:szCs w:val="22"/>
        </w:rPr>
      </w:pPr>
      <w:r w:rsidRPr="00D21BD2">
        <w:rPr>
          <w:rFonts w:ascii="Cambria" w:hAnsi="Cambria"/>
          <w:color w:val="2C7FCE" w:themeColor="text2" w:themeTint="99"/>
          <w:spacing w:val="-2"/>
          <w:sz w:val="22"/>
          <w:szCs w:val="22"/>
        </w:rPr>
        <w:t>SUMMARY</w:t>
      </w:r>
    </w:p>
    <w:p w14:paraId="1D44E227" w14:textId="51061E72" w:rsidR="007C101C" w:rsidRPr="00765FBF" w:rsidRDefault="007C101C" w:rsidP="007C101C">
      <w:pPr>
        <w:pStyle w:val="NormalWeb"/>
        <w:spacing w:before="0" w:beforeAutospacing="0" w:after="0" w:afterAutospacing="0" w:line="276" w:lineRule="auto"/>
        <w:ind w:left="360"/>
        <w:jc w:val="both"/>
        <w:rPr>
          <w:rFonts w:ascii="Cambria" w:hAnsi="Cambria"/>
          <w:sz w:val="6"/>
          <w:szCs w:val="6"/>
        </w:rPr>
      </w:pPr>
      <w:r w:rsidRPr="007C101C">
        <w:rPr>
          <w:rFonts w:ascii="Cambria" w:hAnsi="Cambria"/>
          <w:sz w:val="22"/>
          <w:szCs w:val="22"/>
        </w:rPr>
        <w:t xml:space="preserve">Detail-oriented and analytical Data Analyst with over </w:t>
      </w:r>
      <w:r>
        <w:rPr>
          <w:rFonts w:ascii="Cambria" w:hAnsi="Cambria"/>
          <w:sz w:val="22"/>
          <w:szCs w:val="22"/>
        </w:rPr>
        <w:t>3+</w:t>
      </w:r>
      <w:r w:rsidRPr="007C101C">
        <w:rPr>
          <w:rFonts w:ascii="Cambria" w:hAnsi="Cambria"/>
          <w:sz w:val="22"/>
          <w:szCs w:val="22"/>
        </w:rPr>
        <w:t xml:space="preserve"> years of experience specializing in Environmental Health &amp; Safety (EHS) data management and reporting. Proficient in transforming complex data into user-friendly reports and dashboards to support organizational decision-making. Skilled in Excel (pivot tables, advanced formulas), Tableau, </w:t>
      </w:r>
      <w:proofErr w:type="spellStart"/>
      <w:r w:rsidRPr="007C101C">
        <w:rPr>
          <w:rFonts w:ascii="Cambria" w:hAnsi="Cambria"/>
          <w:sz w:val="22"/>
          <w:szCs w:val="22"/>
        </w:rPr>
        <w:t>PowerBI</w:t>
      </w:r>
      <w:proofErr w:type="spellEnd"/>
      <w:r w:rsidRPr="007C101C">
        <w:rPr>
          <w:rFonts w:ascii="Cambria" w:hAnsi="Cambria"/>
          <w:sz w:val="22"/>
          <w:szCs w:val="22"/>
        </w:rPr>
        <w:t>, and automation tools. Strong communicator with the ability to collaborate across teams and present data insights clearly and effectively. Adept at process improvement, data validation, and regulatory compliance tracking.</w:t>
      </w:r>
    </w:p>
    <w:p w14:paraId="76A4A890" w14:textId="77777777" w:rsidR="007C101C" w:rsidRPr="00D21BD2" w:rsidRDefault="007C101C" w:rsidP="007C101C">
      <w:pPr>
        <w:pStyle w:val="Heading1"/>
        <w:pBdr>
          <w:bottom w:val="single" w:sz="4" w:space="1" w:color="auto"/>
        </w:pBdr>
        <w:spacing w:before="0" w:line="276" w:lineRule="auto"/>
        <w:rPr>
          <w:rFonts w:ascii="Cambria" w:hAnsi="Cambria"/>
          <w:color w:val="2C7FCE" w:themeColor="text2" w:themeTint="99"/>
          <w:spacing w:val="-2"/>
          <w:sz w:val="22"/>
          <w:szCs w:val="22"/>
        </w:rPr>
      </w:pPr>
      <w:r w:rsidRPr="00D21BD2">
        <w:rPr>
          <w:rFonts w:ascii="Cambria" w:hAnsi="Cambria"/>
          <w:color w:val="2C7FCE" w:themeColor="text2" w:themeTint="99"/>
          <w:spacing w:val="-2"/>
          <w:sz w:val="22"/>
          <w:szCs w:val="22"/>
        </w:rPr>
        <w:t>S</w:t>
      </w:r>
      <w:r>
        <w:rPr>
          <w:rFonts w:ascii="Cambria" w:hAnsi="Cambria"/>
          <w:color w:val="2C7FCE" w:themeColor="text2" w:themeTint="99"/>
          <w:spacing w:val="-2"/>
          <w:sz w:val="22"/>
          <w:szCs w:val="22"/>
        </w:rPr>
        <w:t>KILLS</w:t>
      </w:r>
    </w:p>
    <w:tbl>
      <w:tblPr>
        <w:tblStyle w:val="TableGrid"/>
        <w:tblpPr w:leftFromText="180" w:rightFromText="180" w:vertAnchor="text" w:horzAnchor="margin" w:tblpX="-90" w:tblpY="37"/>
        <w:tblOverlap w:val="never"/>
        <w:tblW w:w="1179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8"/>
        <w:gridCol w:w="9582"/>
      </w:tblGrid>
      <w:tr w:rsidR="007C101C" w:rsidRPr="000725E6" w14:paraId="0C6F779B" w14:textId="77777777" w:rsidTr="001D1C15">
        <w:trPr>
          <w:trHeight w:val="97"/>
        </w:trPr>
        <w:tc>
          <w:tcPr>
            <w:tcW w:w="2208" w:type="dxa"/>
            <w:hideMark/>
          </w:tcPr>
          <w:p w14:paraId="25E39792" w14:textId="77777777" w:rsidR="007C101C" w:rsidRPr="000725E6" w:rsidRDefault="007C101C" w:rsidP="001D1C15">
            <w:pPr>
              <w:spacing w:line="276" w:lineRule="auto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  <w:b/>
                <w:bCs/>
              </w:rPr>
              <w:t>Methodologies:</w:t>
            </w:r>
            <w:r w:rsidRPr="000725E6">
              <w:rPr>
                <w:rFonts w:ascii="Cambria" w:hAnsi="Cambria"/>
              </w:rPr>
              <w:t xml:space="preserve"> </w:t>
            </w:r>
          </w:p>
        </w:tc>
        <w:tc>
          <w:tcPr>
            <w:tcW w:w="9582" w:type="dxa"/>
            <w:hideMark/>
          </w:tcPr>
          <w:p w14:paraId="273A8E3D" w14:textId="77777777" w:rsidR="007C101C" w:rsidRPr="000725E6" w:rsidRDefault="007C101C" w:rsidP="001D1C15">
            <w:pPr>
              <w:spacing w:line="276" w:lineRule="auto"/>
              <w:jc w:val="both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</w:rPr>
              <w:t>SDLC, Agile, Waterfall</w:t>
            </w:r>
          </w:p>
        </w:tc>
      </w:tr>
      <w:tr w:rsidR="007C101C" w:rsidRPr="000725E6" w14:paraId="5A0062C0" w14:textId="77777777" w:rsidTr="001D1C15">
        <w:trPr>
          <w:trHeight w:val="104"/>
        </w:trPr>
        <w:tc>
          <w:tcPr>
            <w:tcW w:w="2208" w:type="dxa"/>
            <w:hideMark/>
          </w:tcPr>
          <w:p w14:paraId="2B4C26B0" w14:textId="77777777" w:rsidR="007C101C" w:rsidRPr="000725E6" w:rsidRDefault="007C101C" w:rsidP="001D1C15">
            <w:pPr>
              <w:spacing w:line="276" w:lineRule="auto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  <w:b/>
                <w:bCs/>
              </w:rPr>
              <w:t>Languages:</w:t>
            </w:r>
            <w:r w:rsidRPr="000725E6">
              <w:rPr>
                <w:rFonts w:ascii="Cambria" w:hAnsi="Cambria"/>
              </w:rPr>
              <w:t xml:space="preserve"> </w:t>
            </w:r>
          </w:p>
        </w:tc>
        <w:tc>
          <w:tcPr>
            <w:tcW w:w="9582" w:type="dxa"/>
            <w:hideMark/>
          </w:tcPr>
          <w:p w14:paraId="2374FC51" w14:textId="77777777" w:rsidR="007C101C" w:rsidRPr="000725E6" w:rsidRDefault="007C101C" w:rsidP="001D1C15">
            <w:pPr>
              <w:spacing w:line="276" w:lineRule="auto"/>
              <w:jc w:val="both"/>
              <w:rPr>
                <w:rFonts w:ascii="Cambria" w:hAnsi="Cambria"/>
              </w:rPr>
            </w:pPr>
            <w:r w:rsidRPr="000725E6">
              <w:rPr>
                <w:rFonts w:ascii="Cambria" w:hAnsi="Cambria"/>
              </w:rPr>
              <w:t>Python, R, SQL</w:t>
            </w:r>
          </w:p>
        </w:tc>
      </w:tr>
      <w:tr w:rsidR="007C101C" w:rsidRPr="000725E6" w14:paraId="374001B5" w14:textId="77777777" w:rsidTr="001D1C15">
        <w:trPr>
          <w:trHeight w:val="97"/>
        </w:trPr>
        <w:tc>
          <w:tcPr>
            <w:tcW w:w="2208" w:type="dxa"/>
            <w:hideMark/>
          </w:tcPr>
          <w:p w14:paraId="5BD949D9" w14:textId="77777777" w:rsidR="007C101C" w:rsidRPr="000725E6" w:rsidRDefault="007C101C" w:rsidP="001D1C15">
            <w:pPr>
              <w:spacing w:line="276" w:lineRule="auto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  <w:b/>
                <w:bCs/>
              </w:rPr>
              <w:t>IDEs:</w:t>
            </w:r>
            <w:r w:rsidRPr="000725E6">
              <w:rPr>
                <w:rFonts w:ascii="Cambria" w:hAnsi="Cambria"/>
              </w:rPr>
              <w:t xml:space="preserve"> </w:t>
            </w:r>
          </w:p>
        </w:tc>
        <w:tc>
          <w:tcPr>
            <w:tcW w:w="9582" w:type="dxa"/>
            <w:hideMark/>
          </w:tcPr>
          <w:p w14:paraId="39F2EB77" w14:textId="77777777" w:rsidR="007C101C" w:rsidRPr="000725E6" w:rsidRDefault="007C101C" w:rsidP="001D1C15">
            <w:pPr>
              <w:spacing w:line="276" w:lineRule="auto"/>
              <w:jc w:val="both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</w:rPr>
              <w:t xml:space="preserve">Visual Studio Code, PyCharm, </w:t>
            </w:r>
            <w:proofErr w:type="spellStart"/>
            <w:r w:rsidRPr="000725E6">
              <w:rPr>
                <w:rFonts w:ascii="Cambria" w:hAnsi="Cambria"/>
              </w:rPr>
              <w:t>Jupyter</w:t>
            </w:r>
            <w:proofErr w:type="spellEnd"/>
            <w:r w:rsidRPr="000725E6">
              <w:rPr>
                <w:rFonts w:ascii="Cambria" w:hAnsi="Cambria"/>
              </w:rPr>
              <w:t xml:space="preserve"> Notebook</w:t>
            </w:r>
          </w:p>
        </w:tc>
      </w:tr>
      <w:tr w:rsidR="007C101C" w:rsidRPr="000725E6" w14:paraId="4611E07F" w14:textId="77777777" w:rsidTr="001D1C15">
        <w:trPr>
          <w:trHeight w:val="110"/>
        </w:trPr>
        <w:tc>
          <w:tcPr>
            <w:tcW w:w="2208" w:type="dxa"/>
            <w:hideMark/>
          </w:tcPr>
          <w:p w14:paraId="2D8E4F8D" w14:textId="77777777" w:rsidR="007C101C" w:rsidRPr="000725E6" w:rsidRDefault="007C101C" w:rsidP="001D1C15">
            <w:pPr>
              <w:spacing w:line="276" w:lineRule="auto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  <w:b/>
                <w:bCs/>
              </w:rPr>
              <w:t>Packages:</w:t>
            </w:r>
            <w:r w:rsidRPr="000725E6">
              <w:rPr>
                <w:rFonts w:ascii="Cambria" w:hAnsi="Cambria"/>
              </w:rPr>
              <w:t xml:space="preserve"> </w:t>
            </w:r>
          </w:p>
        </w:tc>
        <w:tc>
          <w:tcPr>
            <w:tcW w:w="9582" w:type="dxa"/>
            <w:hideMark/>
          </w:tcPr>
          <w:p w14:paraId="478EA30C" w14:textId="77777777" w:rsidR="007C101C" w:rsidRPr="000725E6" w:rsidRDefault="007C101C" w:rsidP="001D1C15">
            <w:pPr>
              <w:spacing w:line="276" w:lineRule="auto"/>
              <w:jc w:val="both"/>
              <w:rPr>
                <w:rFonts w:ascii="Cambria" w:hAnsi="Cambria"/>
                <w:spacing w:val="-6"/>
              </w:rPr>
            </w:pPr>
            <w:r w:rsidRPr="000725E6">
              <w:rPr>
                <w:rFonts w:ascii="Cambria" w:hAnsi="Cambria"/>
                <w:spacing w:val="-6"/>
              </w:rPr>
              <w:t xml:space="preserve">NumPy, Pandas, Matplotlib, SciPy, Scikit-learn, TensorFlow, Seaborn, </w:t>
            </w:r>
            <w:proofErr w:type="spellStart"/>
            <w:r w:rsidRPr="000725E6">
              <w:rPr>
                <w:rFonts w:ascii="Cambria" w:hAnsi="Cambria"/>
                <w:spacing w:val="-6"/>
              </w:rPr>
              <w:t>Keras</w:t>
            </w:r>
            <w:proofErr w:type="spellEnd"/>
          </w:p>
        </w:tc>
      </w:tr>
      <w:tr w:rsidR="007C101C" w:rsidRPr="000725E6" w14:paraId="6F7D2E84" w14:textId="77777777" w:rsidTr="001D1C15">
        <w:trPr>
          <w:trHeight w:val="97"/>
        </w:trPr>
        <w:tc>
          <w:tcPr>
            <w:tcW w:w="2208" w:type="dxa"/>
            <w:hideMark/>
          </w:tcPr>
          <w:p w14:paraId="36DE3982" w14:textId="77777777" w:rsidR="007C101C" w:rsidRPr="000725E6" w:rsidRDefault="007C101C" w:rsidP="001D1C15">
            <w:pPr>
              <w:spacing w:line="276" w:lineRule="auto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  <w:b/>
                <w:bCs/>
              </w:rPr>
              <w:t>Visualization Tools:</w:t>
            </w:r>
            <w:r w:rsidRPr="000725E6">
              <w:rPr>
                <w:rFonts w:ascii="Cambria" w:hAnsi="Cambria"/>
              </w:rPr>
              <w:t xml:space="preserve"> </w:t>
            </w:r>
          </w:p>
        </w:tc>
        <w:tc>
          <w:tcPr>
            <w:tcW w:w="9582" w:type="dxa"/>
            <w:hideMark/>
          </w:tcPr>
          <w:p w14:paraId="0651141C" w14:textId="77777777" w:rsidR="007C101C" w:rsidRPr="000725E6" w:rsidRDefault="007C101C" w:rsidP="001D1C15">
            <w:pPr>
              <w:spacing w:line="276" w:lineRule="auto"/>
              <w:jc w:val="both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</w:rPr>
              <w:t xml:space="preserve">Tableau, Power BI, Advanced Excel (Pivot Tables, VLOOKUP) </w:t>
            </w:r>
          </w:p>
        </w:tc>
      </w:tr>
      <w:tr w:rsidR="007C101C" w:rsidRPr="000725E6" w14:paraId="3E5DF8E5" w14:textId="77777777" w:rsidTr="001D1C15">
        <w:trPr>
          <w:trHeight w:val="110"/>
        </w:trPr>
        <w:tc>
          <w:tcPr>
            <w:tcW w:w="2208" w:type="dxa"/>
            <w:hideMark/>
          </w:tcPr>
          <w:p w14:paraId="306E6E92" w14:textId="77777777" w:rsidR="007C101C" w:rsidRPr="000725E6" w:rsidRDefault="007C101C" w:rsidP="001D1C15">
            <w:pPr>
              <w:spacing w:line="276" w:lineRule="auto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  <w:b/>
                <w:bCs/>
              </w:rPr>
              <w:t>Cloud Technology:</w:t>
            </w:r>
            <w:r w:rsidRPr="000725E6">
              <w:rPr>
                <w:rFonts w:ascii="Cambria" w:hAnsi="Cambria"/>
              </w:rPr>
              <w:t xml:space="preserve"> </w:t>
            </w:r>
          </w:p>
        </w:tc>
        <w:tc>
          <w:tcPr>
            <w:tcW w:w="9582" w:type="dxa"/>
            <w:hideMark/>
          </w:tcPr>
          <w:p w14:paraId="1794B12E" w14:textId="77777777" w:rsidR="007C101C" w:rsidRPr="000725E6" w:rsidRDefault="007C101C" w:rsidP="001D1C15">
            <w:pPr>
              <w:spacing w:line="276" w:lineRule="auto"/>
              <w:jc w:val="both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</w:rPr>
              <w:t>Amazon Web Services (AWS), Azure</w:t>
            </w:r>
          </w:p>
        </w:tc>
      </w:tr>
      <w:tr w:rsidR="007C101C" w:rsidRPr="000725E6" w14:paraId="73069ADD" w14:textId="77777777" w:rsidTr="001D1C15">
        <w:trPr>
          <w:trHeight w:val="97"/>
        </w:trPr>
        <w:tc>
          <w:tcPr>
            <w:tcW w:w="2208" w:type="dxa"/>
            <w:hideMark/>
          </w:tcPr>
          <w:p w14:paraId="36223219" w14:textId="77777777" w:rsidR="007C101C" w:rsidRPr="000725E6" w:rsidRDefault="007C101C" w:rsidP="001D1C15">
            <w:pPr>
              <w:spacing w:line="276" w:lineRule="auto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  <w:b/>
                <w:bCs/>
              </w:rPr>
              <w:t>Database:</w:t>
            </w:r>
            <w:r w:rsidRPr="000725E6">
              <w:rPr>
                <w:rFonts w:ascii="Cambria" w:hAnsi="Cambria"/>
              </w:rPr>
              <w:t xml:space="preserve"> </w:t>
            </w:r>
          </w:p>
        </w:tc>
        <w:tc>
          <w:tcPr>
            <w:tcW w:w="9582" w:type="dxa"/>
            <w:hideMark/>
          </w:tcPr>
          <w:p w14:paraId="58E8B8CE" w14:textId="77777777" w:rsidR="007C101C" w:rsidRPr="000725E6" w:rsidRDefault="007C101C" w:rsidP="001D1C15">
            <w:pPr>
              <w:spacing w:line="276" w:lineRule="auto"/>
              <w:jc w:val="both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</w:rPr>
              <w:t>MySQL, SQL Server, PostgreSQL, MongoDB</w:t>
            </w:r>
          </w:p>
        </w:tc>
      </w:tr>
      <w:tr w:rsidR="007C101C" w:rsidRPr="000725E6" w14:paraId="517C924C" w14:textId="77777777" w:rsidTr="001D1C15">
        <w:trPr>
          <w:trHeight w:val="216"/>
        </w:trPr>
        <w:tc>
          <w:tcPr>
            <w:tcW w:w="2208" w:type="dxa"/>
            <w:hideMark/>
          </w:tcPr>
          <w:p w14:paraId="5F6FFCEE" w14:textId="77777777" w:rsidR="007C101C" w:rsidRPr="000725E6" w:rsidRDefault="007C101C" w:rsidP="001D1C15">
            <w:pPr>
              <w:spacing w:line="276" w:lineRule="auto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  <w:b/>
                <w:bCs/>
              </w:rPr>
              <w:t>Other Skills:</w:t>
            </w:r>
            <w:r w:rsidRPr="000725E6">
              <w:rPr>
                <w:rFonts w:ascii="Cambria" w:hAnsi="Cambria"/>
              </w:rPr>
              <w:t xml:space="preserve"> </w:t>
            </w:r>
          </w:p>
        </w:tc>
        <w:tc>
          <w:tcPr>
            <w:tcW w:w="9582" w:type="dxa"/>
            <w:hideMark/>
          </w:tcPr>
          <w:p w14:paraId="66471EFC" w14:textId="77777777" w:rsidR="007C101C" w:rsidRPr="000725E6" w:rsidRDefault="007C101C" w:rsidP="001D1C15">
            <w:pPr>
              <w:spacing w:line="276" w:lineRule="auto"/>
              <w:jc w:val="both"/>
              <w:rPr>
                <w:rFonts w:ascii="Cambria" w:hAnsi="Cambria"/>
                <w:spacing w:val="-4"/>
                <w:lang w:val="en-IN"/>
              </w:rPr>
            </w:pPr>
            <w:r w:rsidRPr="000725E6">
              <w:rPr>
                <w:rFonts w:ascii="Cambria" w:hAnsi="Cambria"/>
                <w:spacing w:val="-4"/>
              </w:rPr>
              <w:t>SSIS, SSRS, Machine Learning Algorithms, Probability distributions, ANOVA, Regression Analysis, Linear Algebra, Advance Analytics, A/B Testing, Data Mining, Data warehousing, Data transformation, Data Storytelling, Association rules, Clustering, Classification, Regression, A/B Testing, Forecasting &amp; Modelling, Data Cleaning, Data Wrangling, Jira, Git, GitHub</w:t>
            </w:r>
          </w:p>
        </w:tc>
      </w:tr>
      <w:tr w:rsidR="007C101C" w:rsidRPr="000725E6" w14:paraId="332C7CE3" w14:textId="77777777" w:rsidTr="001D1C15">
        <w:trPr>
          <w:trHeight w:val="110"/>
        </w:trPr>
        <w:tc>
          <w:tcPr>
            <w:tcW w:w="2208" w:type="dxa"/>
            <w:hideMark/>
          </w:tcPr>
          <w:p w14:paraId="330544E7" w14:textId="77777777" w:rsidR="007C101C" w:rsidRPr="000725E6" w:rsidRDefault="007C101C" w:rsidP="001D1C15">
            <w:pPr>
              <w:spacing w:line="276" w:lineRule="auto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  <w:b/>
                <w:bCs/>
              </w:rPr>
              <w:t>Operating System:</w:t>
            </w:r>
          </w:p>
        </w:tc>
        <w:tc>
          <w:tcPr>
            <w:tcW w:w="9582" w:type="dxa"/>
            <w:hideMark/>
          </w:tcPr>
          <w:p w14:paraId="6C311CD8" w14:textId="77777777" w:rsidR="007C101C" w:rsidRPr="000725E6" w:rsidRDefault="007C101C" w:rsidP="001D1C15">
            <w:pPr>
              <w:spacing w:line="276" w:lineRule="auto"/>
              <w:jc w:val="both"/>
              <w:rPr>
                <w:rFonts w:ascii="Cambria" w:hAnsi="Cambria"/>
                <w:lang w:val="en-IN"/>
              </w:rPr>
            </w:pPr>
            <w:r w:rsidRPr="000725E6">
              <w:rPr>
                <w:rFonts w:ascii="Cambria" w:hAnsi="Cambria"/>
              </w:rPr>
              <w:t>Windows, Linux, Mac OS</w:t>
            </w:r>
          </w:p>
        </w:tc>
      </w:tr>
    </w:tbl>
    <w:p w14:paraId="4CBFD207" w14:textId="77777777" w:rsidR="007C101C" w:rsidRPr="001C3B84" w:rsidRDefault="007C101C" w:rsidP="007C101C">
      <w:pPr>
        <w:pStyle w:val="Heading1"/>
        <w:pBdr>
          <w:bottom w:val="single" w:sz="4" w:space="1" w:color="auto"/>
        </w:pBdr>
        <w:spacing w:before="0" w:line="276" w:lineRule="auto"/>
        <w:rPr>
          <w:rFonts w:ascii="Cambria" w:hAnsi="Cambria"/>
          <w:color w:val="2C7FCE" w:themeColor="text2" w:themeTint="99"/>
          <w:spacing w:val="-2"/>
          <w:sz w:val="6"/>
          <w:szCs w:val="6"/>
        </w:rPr>
      </w:pPr>
    </w:p>
    <w:p w14:paraId="75E92DE8" w14:textId="77777777" w:rsidR="007C101C" w:rsidRPr="00D21BD2" w:rsidRDefault="007C101C" w:rsidP="007C101C">
      <w:pPr>
        <w:pStyle w:val="Heading1"/>
        <w:pBdr>
          <w:bottom w:val="single" w:sz="4" w:space="1" w:color="auto"/>
        </w:pBdr>
        <w:spacing w:before="0" w:line="276" w:lineRule="auto"/>
        <w:rPr>
          <w:rFonts w:ascii="Cambria" w:hAnsi="Cambria"/>
          <w:color w:val="2C7FCE" w:themeColor="text2" w:themeTint="99"/>
          <w:spacing w:val="-2"/>
          <w:sz w:val="22"/>
          <w:szCs w:val="22"/>
        </w:rPr>
      </w:pPr>
      <w:r>
        <w:rPr>
          <w:rFonts w:ascii="Cambria" w:hAnsi="Cambria"/>
          <w:color w:val="2C7FCE" w:themeColor="text2" w:themeTint="99"/>
          <w:spacing w:val="-2"/>
          <w:sz w:val="22"/>
          <w:szCs w:val="22"/>
        </w:rPr>
        <w:t>WORK EXPERIENCE</w:t>
      </w:r>
    </w:p>
    <w:p w14:paraId="0D93158B" w14:textId="3CC48F6A" w:rsidR="007C101C" w:rsidRPr="00936A9F" w:rsidRDefault="007C101C" w:rsidP="007C101C">
      <w:pPr>
        <w:pStyle w:val="NoSpacing"/>
        <w:spacing w:line="276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936A9F">
        <w:rPr>
          <w:rFonts w:ascii="Cambria" w:hAnsi="Cambria" w:cs="Times New Roman"/>
          <w:b/>
          <w:bCs/>
          <w:sz w:val="24"/>
          <w:szCs w:val="24"/>
        </w:rPr>
        <w:t xml:space="preserve">Optum, </w:t>
      </w:r>
      <w:r>
        <w:rPr>
          <w:rFonts w:ascii="Cambria" w:hAnsi="Cambria" w:cs="Times New Roman"/>
          <w:b/>
          <w:bCs/>
          <w:sz w:val="24"/>
          <w:szCs w:val="24"/>
        </w:rPr>
        <w:t>TX</w:t>
      </w:r>
      <w:r w:rsidRPr="00936A9F">
        <w:rPr>
          <w:rFonts w:ascii="Cambria" w:hAnsi="Cambria" w:cs="Times New Roman"/>
          <w:b/>
          <w:bCs/>
          <w:sz w:val="24"/>
          <w:szCs w:val="24"/>
        </w:rPr>
        <w:t xml:space="preserve">, USA | Data Analyst                                                                                                              </w:t>
      </w:r>
      <w:r>
        <w:rPr>
          <w:rFonts w:ascii="Cambria" w:hAnsi="Cambria" w:cs="Times New Roman"/>
          <w:b/>
          <w:bCs/>
          <w:sz w:val="24"/>
          <w:szCs w:val="24"/>
        </w:rPr>
        <w:t>Aug</w:t>
      </w:r>
      <w:r w:rsidRPr="00936A9F">
        <w:rPr>
          <w:rFonts w:ascii="Cambria" w:hAnsi="Cambria" w:cs="Times New Roman"/>
          <w:b/>
          <w:bCs/>
          <w:sz w:val="24"/>
          <w:szCs w:val="24"/>
        </w:rPr>
        <w:t xml:space="preserve"> 2024 – Current</w:t>
      </w:r>
    </w:p>
    <w:p w14:paraId="2B25A025" w14:textId="43944878" w:rsidR="007C101C" w:rsidRPr="007C101C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pacing w:val="-4"/>
          <w:sz w:val="22"/>
          <w:szCs w:val="22"/>
        </w:rPr>
      </w:pPr>
      <w:r w:rsidRPr="007C101C">
        <w:rPr>
          <w:rFonts w:ascii="Cambria" w:hAnsi="Cambria"/>
          <w:spacing w:val="-4"/>
          <w:sz w:val="22"/>
          <w:szCs w:val="22"/>
        </w:rPr>
        <w:t>Acquired, analyzed, and managed EHS-related data, delivering consistent, timely, and user-friendly reports across the organization.</w:t>
      </w:r>
    </w:p>
    <w:p w14:paraId="5D7D68A8" w14:textId="3FA1ACE0" w:rsidR="007C101C" w:rsidRPr="007C101C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pacing w:val="-4"/>
          <w:sz w:val="22"/>
          <w:szCs w:val="22"/>
        </w:rPr>
      </w:pPr>
      <w:r w:rsidRPr="007C101C">
        <w:rPr>
          <w:rFonts w:ascii="Cambria" w:hAnsi="Cambria"/>
          <w:spacing w:val="-4"/>
          <w:sz w:val="22"/>
          <w:szCs w:val="22"/>
        </w:rPr>
        <w:t>Identified trends in leading and lagging performance metrics using pivot tables, charts, and graphs; updated dashboards to inform strategic decision-making.</w:t>
      </w:r>
    </w:p>
    <w:p w14:paraId="2F24DE3B" w14:textId="32D0C139" w:rsidR="007C101C" w:rsidRPr="007C101C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pacing w:val="-4"/>
          <w:sz w:val="22"/>
          <w:szCs w:val="22"/>
        </w:rPr>
      </w:pPr>
      <w:r w:rsidRPr="007C101C">
        <w:rPr>
          <w:rFonts w:ascii="Cambria" w:hAnsi="Cambria"/>
          <w:spacing w:val="-4"/>
          <w:sz w:val="22"/>
          <w:szCs w:val="22"/>
        </w:rPr>
        <w:t>Tracked company-wide regulatory investigations (OSHA, Fire Code) and coordinated response strategies with relevant stakeholders.</w:t>
      </w:r>
    </w:p>
    <w:p w14:paraId="346E582C" w14:textId="7FB8D6E8" w:rsidR="007C101C" w:rsidRPr="007C101C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pacing w:val="-4"/>
          <w:sz w:val="22"/>
          <w:szCs w:val="22"/>
        </w:rPr>
      </w:pPr>
      <w:r w:rsidRPr="007C101C">
        <w:rPr>
          <w:rFonts w:ascii="Cambria" w:hAnsi="Cambria"/>
          <w:spacing w:val="-4"/>
          <w:sz w:val="22"/>
          <w:szCs w:val="22"/>
        </w:rPr>
        <w:t>Managed configuration and content availability on EHS intranet (SharePoint) and Teams channels to ensure information accessibility.</w:t>
      </w:r>
    </w:p>
    <w:p w14:paraId="0839688E" w14:textId="15CECDFC" w:rsidR="007C101C" w:rsidRPr="007C101C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pacing w:val="-4"/>
          <w:sz w:val="22"/>
          <w:szCs w:val="22"/>
        </w:rPr>
      </w:pPr>
      <w:r w:rsidRPr="007C101C">
        <w:rPr>
          <w:rFonts w:ascii="Cambria" w:hAnsi="Cambria"/>
          <w:spacing w:val="-4"/>
          <w:sz w:val="22"/>
          <w:szCs w:val="22"/>
        </w:rPr>
        <w:t>Validated reported data to ensure accuracy and maintained high data quality standards.</w:t>
      </w:r>
    </w:p>
    <w:p w14:paraId="1D6CB786" w14:textId="3402B558" w:rsidR="007C101C" w:rsidRPr="007C101C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pacing w:val="-4"/>
          <w:sz w:val="22"/>
          <w:szCs w:val="22"/>
        </w:rPr>
      </w:pPr>
      <w:r w:rsidRPr="007C101C">
        <w:rPr>
          <w:rFonts w:ascii="Cambria" w:hAnsi="Cambria"/>
          <w:spacing w:val="-4"/>
          <w:sz w:val="22"/>
          <w:szCs w:val="22"/>
        </w:rPr>
        <w:t>Collaborated with federated and automation teams to complete development requirements, integrating automation tools such as Blue Prism and Power Automate.</w:t>
      </w:r>
    </w:p>
    <w:p w14:paraId="6EC96266" w14:textId="0F314C1C" w:rsidR="007C101C" w:rsidRPr="007C101C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pacing w:val="-4"/>
          <w:sz w:val="22"/>
          <w:szCs w:val="22"/>
        </w:rPr>
      </w:pPr>
      <w:r w:rsidRPr="007C101C">
        <w:rPr>
          <w:rFonts w:ascii="Cambria" w:hAnsi="Cambria"/>
          <w:spacing w:val="-4"/>
          <w:sz w:val="22"/>
          <w:szCs w:val="22"/>
        </w:rPr>
        <w:lastRenderedPageBreak/>
        <w:t>Documented and maintained process and data workflows to streamline EHS data reporting and tracking, identifying opportunities for efficiency improvements.</w:t>
      </w:r>
    </w:p>
    <w:p w14:paraId="3ED0D146" w14:textId="0E1437AE" w:rsidR="007C101C" w:rsidRPr="007C101C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pacing w:val="-4"/>
          <w:sz w:val="22"/>
          <w:szCs w:val="22"/>
        </w:rPr>
      </w:pPr>
      <w:r w:rsidRPr="007C101C">
        <w:rPr>
          <w:rFonts w:ascii="Cambria" w:hAnsi="Cambria"/>
          <w:spacing w:val="-4"/>
          <w:sz w:val="22"/>
          <w:szCs w:val="22"/>
        </w:rPr>
        <w:t>Communicated analytical findings effectively to diverse internal and external audiences, tailoring presentations to partner needs.</w:t>
      </w:r>
    </w:p>
    <w:p w14:paraId="6BF94BC2" w14:textId="61583C40" w:rsidR="007C101C" w:rsidRPr="007C101C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pacing w:val="-4"/>
          <w:sz w:val="22"/>
          <w:szCs w:val="22"/>
        </w:rPr>
      </w:pPr>
      <w:r w:rsidRPr="007C101C">
        <w:rPr>
          <w:rFonts w:ascii="Cambria" w:hAnsi="Cambria"/>
          <w:spacing w:val="-4"/>
          <w:sz w:val="22"/>
          <w:szCs w:val="22"/>
        </w:rPr>
        <w:t>Led special projects as assigned, demonstrating adaptability and initiative in a dynamic work environment.</w:t>
      </w:r>
    </w:p>
    <w:p w14:paraId="112575D7" w14:textId="77777777" w:rsidR="007C101C" w:rsidRPr="00E8559C" w:rsidRDefault="007C101C" w:rsidP="007C101C">
      <w:pPr>
        <w:pStyle w:val="NoSpacing"/>
        <w:spacing w:line="276" w:lineRule="auto"/>
        <w:jc w:val="both"/>
        <w:rPr>
          <w:rFonts w:ascii="Cambria" w:hAnsi="Cambria" w:cs="Times New Roman"/>
          <w:b/>
          <w:bCs/>
          <w:sz w:val="6"/>
          <w:szCs w:val="6"/>
        </w:rPr>
      </w:pPr>
    </w:p>
    <w:p w14:paraId="6526757F" w14:textId="77777777" w:rsidR="007C101C" w:rsidRPr="00936A9F" w:rsidRDefault="007C101C" w:rsidP="007C101C">
      <w:pPr>
        <w:pStyle w:val="NoSpacing"/>
        <w:spacing w:line="276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Deloitte</w:t>
      </w:r>
      <w:r w:rsidRPr="00936A9F">
        <w:rPr>
          <w:rFonts w:ascii="Cambria" w:hAnsi="Cambria" w:cs="Times New Roman"/>
          <w:b/>
          <w:bCs/>
          <w:sz w:val="24"/>
          <w:szCs w:val="24"/>
        </w:rPr>
        <w:t>, India | Data Analyst</w:t>
      </w:r>
      <w:r>
        <w:rPr>
          <w:rFonts w:ascii="Cambria" w:hAnsi="Cambria" w:cs="Times New Roman"/>
          <w:b/>
          <w:bCs/>
          <w:sz w:val="24"/>
          <w:szCs w:val="24"/>
        </w:rPr>
        <w:t xml:space="preserve">         </w:t>
      </w:r>
      <w:r w:rsidRPr="00936A9F">
        <w:rPr>
          <w:rFonts w:ascii="Cambria" w:hAnsi="Cambria" w:cs="Times New Roman"/>
          <w:b/>
          <w:bCs/>
          <w:sz w:val="24"/>
          <w:szCs w:val="24"/>
        </w:rPr>
        <w:t xml:space="preserve">                                                                                                     </w:t>
      </w:r>
      <w:r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Pr="00936A9F">
        <w:rPr>
          <w:rFonts w:ascii="Cambria" w:hAnsi="Cambria" w:cs="Times New Roman"/>
          <w:b/>
          <w:bCs/>
          <w:sz w:val="24"/>
          <w:szCs w:val="24"/>
        </w:rPr>
        <w:t xml:space="preserve">      May 2020 – Jul 2023</w:t>
      </w:r>
    </w:p>
    <w:p w14:paraId="0F76726A" w14:textId="77777777" w:rsidR="007C101C" w:rsidRPr="00852C98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pacing w:val="-4"/>
          <w:sz w:val="22"/>
          <w:szCs w:val="22"/>
        </w:rPr>
      </w:pPr>
      <w:r w:rsidRPr="00852C98">
        <w:rPr>
          <w:rFonts w:ascii="Cambria" w:hAnsi="Cambria"/>
          <w:spacing w:val="-4"/>
          <w:sz w:val="22"/>
          <w:szCs w:val="22"/>
        </w:rPr>
        <w:t xml:space="preserve">Deployed advanced compliance reports using </w:t>
      </w:r>
      <w:r w:rsidRPr="00852C98">
        <w:rPr>
          <w:rStyle w:val="Strong"/>
          <w:rFonts w:ascii="Cambria" w:eastAsiaTheme="majorEastAsia" w:hAnsi="Cambria"/>
          <w:spacing w:val="-4"/>
          <w:sz w:val="22"/>
          <w:szCs w:val="22"/>
        </w:rPr>
        <w:t>SSRS</w:t>
      </w:r>
      <w:r w:rsidRPr="00852C98">
        <w:rPr>
          <w:rFonts w:ascii="Cambria" w:hAnsi="Cambria"/>
          <w:spacing w:val="-4"/>
          <w:sz w:val="22"/>
          <w:szCs w:val="22"/>
        </w:rPr>
        <w:t>, integrating audit-trail data for over 20 internal systems to support external regulatory submissions and executive briefings for a Fortune 100 banking client under quarterly review mandates.</w:t>
      </w:r>
    </w:p>
    <w:p w14:paraId="4E1007DA" w14:textId="77777777" w:rsidR="007C101C" w:rsidRPr="004733FD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4733FD">
        <w:rPr>
          <w:rFonts w:ascii="Cambria" w:hAnsi="Cambria"/>
          <w:sz w:val="22"/>
          <w:szCs w:val="22"/>
        </w:rPr>
        <w:t xml:space="preserve">Utilized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Tableau</w:t>
      </w:r>
      <w:r w:rsidRPr="004733FD">
        <w:rPr>
          <w:rFonts w:ascii="Cambria" w:hAnsi="Cambria"/>
          <w:sz w:val="22"/>
          <w:szCs w:val="22"/>
        </w:rPr>
        <w:t xml:space="preserve"> to build 30+ multi-source dashboards with live data blending, enabling senior stakeholders to identify recurring loan default patterns across regions and reduce manual risk scoring dependencies by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19%</w:t>
      </w:r>
      <w:r w:rsidRPr="004733FD">
        <w:rPr>
          <w:rFonts w:ascii="Cambria" w:hAnsi="Cambria"/>
          <w:sz w:val="22"/>
          <w:szCs w:val="22"/>
        </w:rPr>
        <w:t>.</w:t>
      </w:r>
    </w:p>
    <w:p w14:paraId="580A0AA3" w14:textId="77777777" w:rsidR="007C101C" w:rsidRPr="00852C98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pacing w:val="-4"/>
          <w:sz w:val="22"/>
          <w:szCs w:val="22"/>
        </w:rPr>
      </w:pPr>
      <w:r w:rsidRPr="00852C98">
        <w:rPr>
          <w:rFonts w:ascii="Cambria" w:hAnsi="Cambria"/>
          <w:spacing w:val="-4"/>
          <w:sz w:val="22"/>
          <w:szCs w:val="22"/>
        </w:rPr>
        <w:t xml:space="preserve">Developed and deployed </w:t>
      </w:r>
      <w:r w:rsidRPr="00852C98">
        <w:rPr>
          <w:rStyle w:val="Strong"/>
          <w:rFonts w:ascii="Cambria" w:eastAsiaTheme="majorEastAsia" w:hAnsi="Cambria"/>
          <w:spacing w:val="-4"/>
          <w:sz w:val="22"/>
          <w:szCs w:val="22"/>
        </w:rPr>
        <w:t>forecasting models using TensorFlow</w:t>
      </w:r>
      <w:r w:rsidRPr="00852C98">
        <w:rPr>
          <w:rFonts w:ascii="Cambria" w:hAnsi="Cambria"/>
          <w:spacing w:val="-4"/>
          <w:sz w:val="22"/>
          <w:szCs w:val="22"/>
        </w:rPr>
        <w:t xml:space="preserve"> to predict working capital needs for a multinational client’s manufacturing division, achieving a </w:t>
      </w:r>
      <w:r w:rsidRPr="00852C98">
        <w:rPr>
          <w:rStyle w:val="Strong"/>
          <w:rFonts w:ascii="Cambria" w:eastAsiaTheme="majorEastAsia" w:hAnsi="Cambria"/>
          <w:spacing w:val="-4"/>
          <w:sz w:val="22"/>
          <w:szCs w:val="22"/>
        </w:rPr>
        <w:t>23%</w:t>
      </w:r>
      <w:r w:rsidRPr="00852C98">
        <w:rPr>
          <w:rFonts w:ascii="Cambria" w:hAnsi="Cambria"/>
          <w:spacing w:val="-4"/>
          <w:sz w:val="22"/>
          <w:szCs w:val="22"/>
        </w:rPr>
        <w:t xml:space="preserve"> reduction in idle inventory by modeling seasonal procurement trends.</w:t>
      </w:r>
    </w:p>
    <w:p w14:paraId="14470441" w14:textId="77777777" w:rsidR="007C101C" w:rsidRPr="00852C98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pacing w:val="-4"/>
          <w:sz w:val="22"/>
          <w:szCs w:val="22"/>
        </w:rPr>
      </w:pPr>
      <w:r w:rsidRPr="00852C98">
        <w:rPr>
          <w:rFonts w:ascii="Cambria" w:hAnsi="Cambria"/>
          <w:spacing w:val="-4"/>
          <w:sz w:val="22"/>
          <w:szCs w:val="22"/>
        </w:rPr>
        <w:t xml:space="preserve">Led </w:t>
      </w:r>
      <w:r w:rsidRPr="00852C98">
        <w:rPr>
          <w:rStyle w:val="Strong"/>
          <w:rFonts w:ascii="Cambria" w:eastAsiaTheme="majorEastAsia" w:hAnsi="Cambria"/>
          <w:spacing w:val="-4"/>
          <w:sz w:val="22"/>
          <w:szCs w:val="22"/>
        </w:rPr>
        <w:t>data mining initiatives</w:t>
      </w:r>
      <w:r w:rsidRPr="00852C98">
        <w:rPr>
          <w:rFonts w:ascii="Cambria" w:hAnsi="Cambria"/>
          <w:spacing w:val="-4"/>
          <w:sz w:val="22"/>
          <w:szCs w:val="22"/>
        </w:rPr>
        <w:t xml:space="preserve"> using </w:t>
      </w:r>
      <w:r w:rsidRPr="00852C98">
        <w:rPr>
          <w:rStyle w:val="Strong"/>
          <w:rFonts w:ascii="Cambria" w:eastAsiaTheme="majorEastAsia" w:hAnsi="Cambria"/>
          <w:spacing w:val="-4"/>
          <w:sz w:val="22"/>
          <w:szCs w:val="22"/>
        </w:rPr>
        <w:t>R</w:t>
      </w:r>
      <w:r w:rsidRPr="00852C98">
        <w:rPr>
          <w:rFonts w:ascii="Cambria" w:hAnsi="Cambria"/>
          <w:spacing w:val="-4"/>
          <w:sz w:val="22"/>
          <w:szCs w:val="22"/>
        </w:rPr>
        <w:t xml:space="preserve"> to uncover hidden relationships in telecom churn datasets; surfaced 7 new predictive attributes that increased model reliability and were later incorporated into the final operational scoring engine.</w:t>
      </w:r>
    </w:p>
    <w:p w14:paraId="037B00D1" w14:textId="77777777" w:rsidR="007C101C" w:rsidRPr="004733FD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4733FD">
        <w:rPr>
          <w:rFonts w:ascii="Cambria" w:hAnsi="Cambria"/>
          <w:sz w:val="22"/>
          <w:szCs w:val="22"/>
        </w:rPr>
        <w:t xml:space="preserve">Created multi-variant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classification models</w:t>
      </w:r>
      <w:r w:rsidRPr="004733FD">
        <w:rPr>
          <w:rFonts w:ascii="Cambria" w:hAnsi="Cambria"/>
          <w:sz w:val="22"/>
          <w:szCs w:val="22"/>
        </w:rPr>
        <w:t xml:space="preserve"> using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SAS</w:t>
      </w:r>
      <w:r w:rsidRPr="004733FD">
        <w:rPr>
          <w:rFonts w:ascii="Cambria" w:hAnsi="Cambria"/>
          <w:sz w:val="22"/>
          <w:szCs w:val="22"/>
        </w:rPr>
        <w:t xml:space="preserve"> for creditworthiness evaluation in micro-finance sectors, enabling automated loan approval routing and cutting manual underwriting cycle time by over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42 hours monthly</w:t>
      </w:r>
      <w:r w:rsidRPr="004733FD">
        <w:rPr>
          <w:rFonts w:ascii="Cambria" w:hAnsi="Cambria"/>
          <w:sz w:val="22"/>
          <w:szCs w:val="22"/>
        </w:rPr>
        <w:t>.</w:t>
      </w:r>
    </w:p>
    <w:p w14:paraId="20DB052E" w14:textId="77777777" w:rsidR="007C101C" w:rsidRPr="004733FD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4733FD">
        <w:rPr>
          <w:rFonts w:ascii="Cambria" w:hAnsi="Cambria"/>
          <w:sz w:val="22"/>
          <w:szCs w:val="22"/>
        </w:rPr>
        <w:t xml:space="preserve">Leveraged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Informatica</w:t>
      </w:r>
      <w:r w:rsidRPr="004733FD">
        <w:rPr>
          <w:rFonts w:ascii="Cambria" w:hAnsi="Cambria"/>
          <w:sz w:val="22"/>
          <w:szCs w:val="22"/>
        </w:rPr>
        <w:t xml:space="preserve"> to build ETL workflows across CRM, billing, and payment systems, synchronizing 15+ upstream sources and reducing data lag time by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27%</w:t>
      </w:r>
      <w:r w:rsidRPr="004733FD">
        <w:rPr>
          <w:rFonts w:ascii="Cambria" w:hAnsi="Cambria"/>
          <w:sz w:val="22"/>
          <w:szCs w:val="22"/>
        </w:rPr>
        <w:t>, which improved the daily reconciliation SLA compliance rate.</w:t>
      </w:r>
    </w:p>
    <w:p w14:paraId="0D62727B" w14:textId="77777777" w:rsidR="007C101C" w:rsidRPr="004733FD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4733FD">
        <w:rPr>
          <w:rFonts w:ascii="Cambria" w:hAnsi="Cambria"/>
          <w:sz w:val="22"/>
          <w:szCs w:val="22"/>
        </w:rPr>
        <w:t xml:space="preserve">Automated business metric reporting using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Advanced Excel (VLOOKUP, Index Match)</w:t>
      </w:r>
      <w:r w:rsidRPr="004733FD">
        <w:rPr>
          <w:rFonts w:ascii="Cambria" w:hAnsi="Cambria"/>
          <w:sz w:val="22"/>
          <w:szCs w:val="22"/>
        </w:rPr>
        <w:t xml:space="preserve"> with VBA macros for a retail client, increasing report delivery speed from 3 hours to 30 minutes for 11 store performance KPIs.</w:t>
      </w:r>
    </w:p>
    <w:p w14:paraId="14CE9813" w14:textId="77777777" w:rsidR="007C101C" w:rsidRPr="00852C98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pacing w:val="-4"/>
          <w:sz w:val="22"/>
          <w:szCs w:val="22"/>
        </w:rPr>
      </w:pPr>
      <w:r w:rsidRPr="00852C98">
        <w:rPr>
          <w:spacing w:val="-4"/>
        </w:rPr>
        <w:t xml:space="preserve">Constructed </w:t>
      </w:r>
      <w:r w:rsidRPr="00852C98">
        <w:rPr>
          <w:rFonts w:ascii="Cambria" w:hAnsi="Cambria"/>
          <w:spacing w:val="-4"/>
          <w:sz w:val="22"/>
          <w:szCs w:val="22"/>
        </w:rPr>
        <w:t xml:space="preserve">a </w:t>
      </w:r>
      <w:r w:rsidRPr="00852C98">
        <w:rPr>
          <w:rStyle w:val="Strong"/>
          <w:rFonts w:ascii="Cambria" w:eastAsiaTheme="majorEastAsia" w:hAnsi="Cambria"/>
          <w:spacing w:val="-4"/>
          <w:sz w:val="22"/>
          <w:szCs w:val="22"/>
        </w:rPr>
        <w:t>Snowflake</w:t>
      </w:r>
      <w:r w:rsidRPr="00852C98">
        <w:rPr>
          <w:rFonts w:ascii="Cambria" w:hAnsi="Cambria"/>
          <w:spacing w:val="-4"/>
          <w:sz w:val="22"/>
          <w:szCs w:val="22"/>
        </w:rPr>
        <w:t>-based data warehouse to consolidate fraud detection logs and customer profiling data; processed over 4 billion transaction records weekly with near real-time querying using optimized clustering and partitioning.</w:t>
      </w:r>
    </w:p>
    <w:p w14:paraId="54ACDE01" w14:textId="77777777" w:rsidR="007C101C" w:rsidRPr="004733FD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 w:rsidRPr="004733FD">
        <w:rPr>
          <w:rFonts w:ascii="Cambria" w:hAnsi="Cambria"/>
          <w:sz w:val="22"/>
          <w:szCs w:val="22"/>
        </w:rPr>
        <w:t xml:space="preserve">Implemented unsupervised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clustering algorithms</w:t>
      </w:r>
      <w:r w:rsidRPr="004733FD">
        <w:rPr>
          <w:rFonts w:ascii="Cambria" w:hAnsi="Cambria"/>
          <w:sz w:val="22"/>
          <w:szCs w:val="22"/>
        </w:rPr>
        <w:t xml:space="preserve"> through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SPSS</w:t>
      </w:r>
      <w:r w:rsidRPr="004733FD">
        <w:rPr>
          <w:rFonts w:ascii="Cambria" w:hAnsi="Cambria"/>
          <w:sz w:val="22"/>
          <w:szCs w:val="22"/>
        </w:rPr>
        <w:t xml:space="preserve"> for segmenting healthcare provider performance tiers, which drove a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15%</w:t>
      </w:r>
      <w:r w:rsidRPr="004733FD">
        <w:rPr>
          <w:rFonts w:ascii="Cambria" w:hAnsi="Cambria"/>
          <w:sz w:val="22"/>
          <w:szCs w:val="22"/>
        </w:rPr>
        <w:t xml:space="preserve"> increase in targeted training interventions across underperforming provider groups.</w:t>
      </w:r>
    </w:p>
    <w:p w14:paraId="06CDA2AF" w14:textId="0D401659" w:rsidR="007C101C" w:rsidRPr="004733FD" w:rsidRDefault="007C101C" w:rsidP="007C101C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Cambria" w:hAnsi="Cambria"/>
          <w:sz w:val="22"/>
          <w:szCs w:val="22"/>
        </w:rPr>
      </w:pPr>
      <w:r>
        <w:t xml:space="preserve">Engineered </w:t>
      </w:r>
      <w:r w:rsidRPr="004733FD">
        <w:rPr>
          <w:rFonts w:ascii="Cambria" w:hAnsi="Cambria"/>
          <w:sz w:val="22"/>
          <w:szCs w:val="22"/>
        </w:rPr>
        <w:t xml:space="preserve">automated compliance checks and outlier detection logic in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Google Big</w:t>
      </w:r>
      <w:r w:rsidR="00473603">
        <w:rPr>
          <w:rStyle w:val="Strong"/>
          <w:rFonts w:ascii="Cambria" w:eastAsiaTheme="majorEastAsia" w:hAnsi="Cambria"/>
          <w:sz w:val="22"/>
          <w:szCs w:val="22"/>
        </w:rPr>
        <w:t xml:space="preserve">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Query</w:t>
      </w:r>
      <w:r w:rsidRPr="004733FD">
        <w:rPr>
          <w:rFonts w:ascii="Cambria" w:hAnsi="Cambria"/>
          <w:sz w:val="22"/>
          <w:szCs w:val="22"/>
        </w:rPr>
        <w:t>, allowing financial auditors to flag and prioritize anomalies in multi-</w:t>
      </w:r>
      <w:r w:rsidR="00473603" w:rsidRPr="004733FD">
        <w:rPr>
          <w:rFonts w:ascii="Cambria" w:hAnsi="Cambria"/>
          <w:sz w:val="22"/>
          <w:szCs w:val="22"/>
        </w:rPr>
        <w:t>billion-rupee</w:t>
      </w:r>
      <w:r w:rsidRPr="004733FD">
        <w:rPr>
          <w:rFonts w:ascii="Cambria" w:hAnsi="Cambria"/>
          <w:sz w:val="22"/>
          <w:szCs w:val="22"/>
        </w:rPr>
        <w:t xml:space="preserve"> cash-flow ledgers, improving audit efficiency by </w:t>
      </w:r>
      <w:r w:rsidRPr="004733FD">
        <w:rPr>
          <w:rStyle w:val="Strong"/>
          <w:rFonts w:ascii="Cambria" w:eastAsiaTheme="majorEastAsia" w:hAnsi="Cambria"/>
          <w:sz w:val="22"/>
          <w:szCs w:val="22"/>
        </w:rPr>
        <w:t>14%</w:t>
      </w:r>
      <w:r w:rsidRPr="004733FD">
        <w:rPr>
          <w:rFonts w:ascii="Cambria" w:hAnsi="Cambria"/>
          <w:sz w:val="22"/>
          <w:szCs w:val="22"/>
        </w:rPr>
        <w:t>.</w:t>
      </w:r>
    </w:p>
    <w:p w14:paraId="19E6D0A5" w14:textId="77777777" w:rsidR="007C101C" w:rsidRPr="004733FD" w:rsidRDefault="007C101C" w:rsidP="007C101C">
      <w:pPr>
        <w:spacing w:line="276" w:lineRule="auto"/>
        <w:rPr>
          <w:sz w:val="6"/>
          <w:szCs w:val="6"/>
        </w:rPr>
      </w:pPr>
    </w:p>
    <w:p w14:paraId="46DEFED7" w14:textId="77777777" w:rsidR="007C101C" w:rsidRPr="00D21BD2" w:rsidRDefault="007C101C" w:rsidP="007C101C">
      <w:pPr>
        <w:pStyle w:val="Heading1"/>
        <w:pBdr>
          <w:bottom w:val="single" w:sz="4" w:space="1" w:color="auto"/>
        </w:pBdr>
        <w:spacing w:before="0" w:line="276" w:lineRule="auto"/>
        <w:rPr>
          <w:rFonts w:ascii="Cambria" w:hAnsi="Cambria"/>
          <w:color w:val="2C7FCE" w:themeColor="text2" w:themeTint="99"/>
          <w:spacing w:val="-2"/>
          <w:sz w:val="22"/>
          <w:szCs w:val="22"/>
        </w:rPr>
      </w:pPr>
      <w:r>
        <w:rPr>
          <w:rFonts w:ascii="Cambria" w:hAnsi="Cambria"/>
          <w:color w:val="2C7FCE" w:themeColor="text2" w:themeTint="99"/>
          <w:spacing w:val="-2"/>
          <w:sz w:val="22"/>
          <w:szCs w:val="22"/>
        </w:rPr>
        <w:t>EDUCATION</w:t>
      </w:r>
    </w:p>
    <w:p w14:paraId="73E36115" w14:textId="77777777" w:rsidR="007C101C" w:rsidRPr="00A772FD" w:rsidRDefault="007C101C" w:rsidP="007C101C">
      <w:pPr>
        <w:spacing w:after="0" w:line="276" w:lineRule="auto"/>
        <w:rPr>
          <w:rFonts w:ascii="Cambria" w:hAnsi="Cambria" w:cs="Times New Roman"/>
          <w:b/>
          <w:bCs/>
          <w:iCs/>
        </w:rPr>
      </w:pPr>
      <w:r w:rsidRPr="00A772FD">
        <w:rPr>
          <w:rFonts w:ascii="Cambria" w:hAnsi="Cambria" w:cs="Times New Roman"/>
          <w:b/>
          <w:bCs/>
          <w:iCs/>
        </w:rPr>
        <w:t>Master</w:t>
      </w:r>
      <w:r w:rsidRPr="00A772FD">
        <w:rPr>
          <w:rFonts w:ascii="Cambria" w:hAnsi="Cambria" w:cs="Times New Roman"/>
          <w:b/>
          <w:bCs/>
          <w:iCs/>
          <w:spacing w:val="-9"/>
        </w:rPr>
        <w:t xml:space="preserve"> </w:t>
      </w:r>
      <w:r w:rsidRPr="00A772FD">
        <w:rPr>
          <w:rFonts w:ascii="Cambria" w:hAnsi="Cambria" w:cs="Times New Roman"/>
          <w:b/>
          <w:bCs/>
          <w:iCs/>
        </w:rPr>
        <w:t>of</w:t>
      </w:r>
      <w:r w:rsidRPr="00A772FD">
        <w:rPr>
          <w:rFonts w:ascii="Cambria" w:hAnsi="Cambria" w:cs="Times New Roman"/>
          <w:b/>
          <w:bCs/>
          <w:iCs/>
          <w:spacing w:val="-9"/>
        </w:rPr>
        <w:t xml:space="preserve"> </w:t>
      </w:r>
      <w:r w:rsidRPr="00A772FD">
        <w:rPr>
          <w:rFonts w:ascii="Cambria" w:hAnsi="Cambria" w:cs="Times New Roman"/>
          <w:b/>
          <w:bCs/>
          <w:iCs/>
        </w:rPr>
        <w:t>Science in</w:t>
      </w:r>
      <w:r w:rsidRPr="00A772FD">
        <w:rPr>
          <w:rFonts w:ascii="Cambria" w:hAnsi="Cambria" w:cs="Times New Roman"/>
          <w:b/>
          <w:bCs/>
          <w:iCs/>
          <w:spacing w:val="-8"/>
        </w:rPr>
        <w:t xml:space="preserve"> </w:t>
      </w:r>
      <w:r w:rsidRPr="00A772FD">
        <w:rPr>
          <w:rFonts w:ascii="Cambria" w:hAnsi="Cambria" w:cs="Times New Roman"/>
          <w:b/>
          <w:bCs/>
          <w:iCs/>
        </w:rPr>
        <w:t>Information S</w:t>
      </w:r>
      <w:r>
        <w:rPr>
          <w:rFonts w:ascii="Cambria" w:hAnsi="Cambria" w:cs="Times New Roman"/>
          <w:b/>
          <w:bCs/>
          <w:iCs/>
        </w:rPr>
        <w:t xml:space="preserve">cience                                   </w:t>
      </w:r>
      <w:r w:rsidRPr="00A772FD">
        <w:rPr>
          <w:rFonts w:ascii="Cambria" w:hAnsi="Cambria" w:cs="Times New Roman"/>
          <w:b/>
          <w:bCs/>
          <w:iCs/>
        </w:rPr>
        <w:t xml:space="preserve">                                                                       </w:t>
      </w:r>
      <w:r>
        <w:rPr>
          <w:rFonts w:ascii="Cambria" w:hAnsi="Cambria" w:cs="Times New Roman"/>
          <w:b/>
          <w:bCs/>
          <w:iCs/>
        </w:rPr>
        <w:t>Aug</w:t>
      </w:r>
      <w:r w:rsidRPr="00A772FD">
        <w:rPr>
          <w:rFonts w:ascii="Cambria" w:hAnsi="Cambria" w:cs="Times New Roman"/>
          <w:b/>
          <w:bCs/>
          <w:iCs/>
        </w:rPr>
        <w:t xml:space="preserve"> 202</w:t>
      </w:r>
      <w:r>
        <w:rPr>
          <w:rFonts w:ascii="Cambria" w:hAnsi="Cambria" w:cs="Times New Roman"/>
          <w:b/>
          <w:bCs/>
          <w:iCs/>
        </w:rPr>
        <w:t>3</w:t>
      </w:r>
      <w:r w:rsidRPr="00A772FD">
        <w:rPr>
          <w:rFonts w:ascii="Cambria" w:hAnsi="Cambria" w:cs="Times New Roman"/>
          <w:b/>
          <w:bCs/>
          <w:iCs/>
        </w:rPr>
        <w:t xml:space="preserve"> – May 2025</w:t>
      </w:r>
    </w:p>
    <w:p w14:paraId="751060CE" w14:textId="77777777" w:rsidR="007C101C" w:rsidRPr="00A772FD" w:rsidRDefault="007C101C" w:rsidP="007C101C">
      <w:pPr>
        <w:spacing w:after="0" w:line="276" w:lineRule="auto"/>
        <w:rPr>
          <w:rFonts w:ascii="Cambria" w:hAnsi="Cambria" w:cs="Times New Roman"/>
          <w:iCs/>
          <w:color w:val="0E2841" w:themeColor="text2"/>
        </w:rPr>
      </w:pPr>
      <w:r w:rsidRPr="00A772FD">
        <w:rPr>
          <w:rFonts w:ascii="Cambria" w:hAnsi="Cambria" w:cs="Times New Roman"/>
        </w:rPr>
        <w:lastRenderedPageBreak/>
        <w:t>The</w:t>
      </w:r>
      <w:r w:rsidRPr="00A772FD">
        <w:rPr>
          <w:rFonts w:ascii="Cambria" w:hAnsi="Cambria" w:cs="Times New Roman"/>
          <w:spacing w:val="-8"/>
        </w:rPr>
        <w:t xml:space="preserve"> </w:t>
      </w:r>
      <w:r w:rsidRPr="00A772FD">
        <w:rPr>
          <w:rFonts w:ascii="Cambria" w:hAnsi="Cambria" w:cs="Times New Roman"/>
        </w:rPr>
        <w:t>University</w:t>
      </w:r>
      <w:r w:rsidRPr="00A772FD">
        <w:rPr>
          <w:rFonts w:ascii="Cambria" w:hAnsi="Cambria" w:cs="Times New Roman"/>
          <w:spacing w:val="-6"/>
        </w:rPr>
        <w:t xml:space="preserve"> </w:t>
      </w:r>
      <w:r w:rsidRPr="00A772FD">
        <w:rPr>
          <w:rFonts w:ascii="Cambria" w:hAnsi="Cambria" w:cs="Times New Roman"/>
        </w:rPr>
        <w:t>of</w:t>
      </w:r>
      <w:r w:rsidRPr="00A772FD">
        <w:rPr>
          <w:rFonts w:ascii="Cambria" w:hAnsi="Cambria" w:cs="Times New Roman"/>
          <w:spacing w:val="-4"/>
        </w:rPr>
        <w:t xml:space="preserve"> </w:t>
      </w:r>
      <w:r w:rsidRPr="00A772FD">
        <w:rPr>
          <w:rFonts w:ascii="Cambria" w:hAnsi="Cambria" w:cs="Times New Roman"/>
        </w:rPr>
        <w:t>North Texas</w:t>
      </w:r>
      <w:r w:rsidRPr="00A772FD">
        <w:rPr>
          <w:rFonts w:ascii="Cambria" w:hAnsi="Cambria" w:cs="Times New Roman"/>
          <w:spacing w:val="-5"/>
        </w:rPr>
        <w:t>,</w:t>
      </w:r>
      <w:r w:rsidRPr="00A772FD">
        <w:rPr>
          <w:rFonts w:ascii="Cambria" w:hAnsi="Cambria" w:cs="Times New Roman"/>
          <w:iCs/>
        </w:rPr>
        <w:t xml:space="preserve"> Texas, USA                                                                                                                     </w:t>
      </w:r>
      <w:r>
        <w:rPr>
          <w:rFonts w:ascii="Cambria" w:hAnsi="Cambria" w:cs="Times New Roman"/>
          <w:iCs/>
        </w:rPr>
        <w:t xml:space="preserve">               </w:t>
      </w:r>
      <w:r w:rsidRPr="00A772FD">
        <w:rPr>
          <w:rFonts w:ascii="Cambria" w:hAnsi="Cambria" w:cs="Times New Roman"/>
          <w:iCs/>
        </w:rPr>
        <w:t xml:space="preserve">  </w:t>
      </w:r>
    </w:p>
    <w:p w14:paraId="105EBA8C" w14:textId="77777777" w:rsidR="007C101C" w:rsidRPr="00A772FD" w:rsidRDefault="007C101C" w:rsidP="007C101C">
      <w:pPr>
        <w:spacing w:after="0" w:line="276" w:lineRule="auto"/>
        <w:rPr>
          <w:rFonts w:ascii="Cambria" w:hAnsi="Cambria" w:cs="Times New Roman"/>
          <w:iCs/>
          <w:sz w:val="6"/>
          <w:szCs w:val="6"/>
        </w:rPr>
      </w:pPr>
    </w:p>
    <w:p w14:paraId="1D273C24" w14:textId="77777777" w:rsidR="007C101C" w:rsidRPr="00A772FD" w:rsidRDefault="007C101C" w:rsidP="007C101C">
      <w:pPr>
        <w:tabs>
          <w:tab w:val="left" w:pos="720"/>
        </w:tabs>
        <w:spacing w:after="0" w:line="276" w:lineRule="auto"/>
        <w:rPr>
          <w:rFonts w:ascii="Cambria" w:hAnsi="Cambria" w:cs="Times New Roman"/>
          <w:b/>
          <w:color w:val="0E2841" w:themeColor="text2"/>
          <w:spacing w:val="-4"/>
        </w:rPr>
      </w:pPr>
      <w:r w:rsidRPr="00A772FD">
        <w:rPr>
          <w:rFonts w:ascii="Cambria" w:hAnsi="Cambria" w:cs="Times New Roman"/>
          <w:b/>
        </w:rPr>
        <w:t xml:space="preserve">Bachelor of Technology in </w:t>
      </w:r>
      <w:r>
        <w:rPr>
          <w:b/>
        </w:rPr>
        <w:t xml:space="preserve">Electronics and communication engineering                                                        </w:t>
      </w:r>
      <w:r w:rsidRPr="00A772FD">
        <w:rPr>
          <w:rFonts w:ascii="Cambria" w:hAnsi="Cambria" w:cs="Times New Roman"/>
          <w:b/>
        </w:rPr>
        <w:t>Ju</w:t>
      </w:r>
      <w:r>
        <w:rPr>
          <w:rFonts w:ascii="Cambria" w:hAnsi="Cambria" w:cs="Times New Roman"/>
          <w:b/>
        </w:rPr>
        <w:t>l</w:t>
      </w:r>
      <w:r w:rsidRPr="00A772FD">
        <w:rPr>
          <w:rFonts w:ascii="Cambria" w:hAnsi="Cambria" w:cs="Times New Roman"/>
          <w:b/>
        </w:rPr>
        <w:t xml:space="preserve"> 2018 - Jun 2022</w:t>
      </w:r>
    </w:p>
    <w:p w14:paraId="053AFC29" w14:textId="77777777" w:rsidR="007C101C" w:rsidRPr="00642972" w:rsidRDefault="007C101C" w:rsidP="007C101C">
      <w:pPr>
        <w:spacing w:line="276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MLR Institute of Technology, Hyderabad</w:t>
      </w:r>
      <w:r>
        <w:rPr>
          <w:rFonts w:ascii="Cambria" w:hAnsi="Cambria" w:cs="Times New Roman"/>
          <w:spacing w:val="-4"/>
        </w:rPr>
        <w:t xml:space="preserve">, </w:t>
      </w:r>
      <w:r w:rsidRPr="00A772FD">
        <w:rPr>
          <w:rFonts w:ascii="Cambria" w:hAnsi="Cambria" w:cs="Times New Roman"/>
          <w:spacing w:val="-4"/>
        </w:rPr>
        <w:t xml:space="preserve">India                                                                               </w:t>
      </w:r>
      <w:r>
        <w:rPr>
          <w:rFonts w:ascii="Cambria" w:hAnsi="Cambria" w:cs="Times New Roman"/>
          <w:spacing w:val="-4"/>
        </w:rPr>
        <w:t xml:space="preserve">      </w:t>
      </w:r>
      <w:r w:rsidRPr="00A772FD">
        <w:rPr>
          <w:rFonts w:ascii="Cambria" w:hAnsi="Cambria" w:cs="Times New Roman"/>
          <w:spacing w:val="-4"/>
        </w:rPr>
        <w:t xml:space="preserve">   </w:t>
      </w:r>
      <w:r w:rsidRPr="00A772FD">
        <w:rPr>
          <w:rFonts w:ascii="Cambria" w:hAnsi="Cambria" w:cs="Times New Roman"/>
          <w:iCs/>
        </w:rPr>
        <w:t xml:space="preserve">   </w:t>
      </w:r>
    </w:p>
    <w:p w14:paraId="42E86485" w14:textId="77777777" w:rsidR="007C101C" w:rsidRPr="00550EFF" w:rsidRDefault="007C101C" w:rsidP="007C101C">
      <w:pPr>
        <w:tabs>
          <w:tab w:val="left" w:pos="720"/>
        </w:tabs>
        <w:spacing w:after="0" w:line="276" w:lineRule="auto"/>
        <w:rPr>
          <w:rFonts w:ascii="Cambria" w:hAnsi="Cambria" w:cs="Times New Roman"/>
          <w:b/>
          <w:bCs/>
          <w:spacing w:val="-2"/>
          <w:sz w:val="10"/>
          <w:szCs w:val="10"/>
        </w:rPr>
      </w:pPr>
    </w:p>
    <w:p w14:paraId="0A5A8037" w14:textId="77777777" w:rsidR="007C101C" w:rsidRDefault="007C101C"/>
    <w:sectPr w:rsidR="007C1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08A"/>
    <w:multiLevelType w:val="hybridMultilevel"/>
    <w:tmpl w:val="114030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0E03368"/>
    <w:multiLevelType w:val="hybridMultilevel"/>
    <w:tmpl w:val="ABE84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4DB3FD9"/>
    <w:multiLevelType w:val="hybridMultilevel"/>
    <w:tmpl w:val="404060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819126">
    <w:abstractNumId w:val="2"/>
  </w:num>
  <w:num w:numId="2" w16cid:durableId="1804738413">
    <w:abstractNumId w:val="1"/>
  </w:num>
  <w:num w:numId="3" w16cid:durableId="115548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1C"/>
    <w:rsid w:val="00473603"/>
    <w:rsid w:val="007C101C"/>
    <w:rsid w:val="00B25502"/>
    <w:rsid w:val="00BA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65A9"/>
  <w15:chartTrackingRefBased/>
  <w15:docId w15:val="{59CB2C18-36D7-483B-BEF3-2773C9B0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01C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0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01C"/>
    <w:rPr>
      <w:color w:val="0000FF"/>
      <w:u w:val="single"/>
    </w:rPr>
  </w:style>
  <w:style w:type="table" w:styleId="TableGrid">
    <w:name w:val="Table Grid"/>
    <w:basedOn w:val="TableNormal"/>
    <w:uiPriority w:val="39"/>
    <w:rsid w:val="007C101C"/>
    <w:pPr>
      <w:spacing w:after="0" w:line="240" w:lineRule="auto"/>
    </w:pPr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C101C"/>
    <w:pPr>
      <w:spacing w:after="0" w:line="240" w:lineRule="auto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7C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101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736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3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rvasree12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Pires</dc:creator>
  <cp:keywords/>
  <dc:description/>
  <cp:lastModifiedBy>Melissa Pires</cp:lastModifiedBy>
  <cp:revision>2</cp:revision>
  <dcterms:created xsi:type="dcterms:W3CDTF">2025-09-09T18:46:00Z</dcterms:created>
  <dcterms:modified xsi:type="dcterms:W3CDTF">2025-09-16T13:20:00Z</dcterms:modified>
</cp:coreProperties>
</file>