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6544B">
      <w:pPr>
        <w:spacing w:after="0" w:line="240" w:lineRule="auto"/>
        <w:jc w:val="center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OUMYA T</w:t>
      </w:r>
    </w:p>
    <w:p w14:paraId="000C98D7">
      <w:pPr>
        <w:spacing w:after="0" w:line="240" w:lineRule="auto"/>
        <w:jc w:val="center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ATA ENGINEER</w:t>
      </w:r>
    </w:p>
    <w:p w14:paraId="7E50308A">
      <w:pPr>
        <w:spacing w:after="0" w:line="240" w:lineRule="auto"/>
        <w:jc w:val="both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 xml:space="preserve">Email: </w:t>
      </w:r>
      <w:r>
        <w:rPr>
          <w:rFonts w:hint="default" w:ascii="Calibri" w:hAnsi="Calibri" w:cs="Calibri"/>
          <w:sz w:val="22"/>
          <w:szCs w:val="22"/>
        </w:rPr>
        <w:t>soumyadetho@gmail.com</w:t>
      </w:r>
      <w:r>
        <w:rPr>
          <w:rFonts w:hint="default" w:ascii="Calibri" w:hAnsi="Calibri" w:cs="Calibri"/>
          <w:b/>
          <w:bCs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ab/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ab/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ab/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ab/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            LinkedIn: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"https://www.linkedin.com/in/soumyadetho/"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6"/>
          <w:rFonts w:hint="default" w:ascii="Calibri" w:hAnsi="Calibri" w:cs="Calibri"/>
          <w:b/>
          <w:bCs/>
          <w:sz w:val="22"/>
          <w:szCs w:val="22"/>
          <w:lang w:val="en-US"/>
        </w:rPr>
        <w:t>linkedin.com/in/soumyadetho</w:t>
      </w:r>
      <w:r>
        <w:rPr>
          <w:rStyle w:val="6"/>
          <w:rFonts w:hint="default" w:ascii="Calibri" w:hAnsi="Calibri" w:cs="Calibri"/>
          <w:b/>
          <w:bCs/>
          <w:sz w:val="22"/>
          <w:szCs w:val="22"/>
          <w:lang w:val="en-US"/>
        </w:rPr>
        <w:fldChar w:fldCharType="end"/>
      </w:r>
    </w:p>
    <w:p w14:paraId="6563266D">
      <w:pPr>
        <w:spacing w:after="0" w:line="240" w:lineRule="auto"/>
        <w:jc w:val="both"/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 xml:space="preserve">Mobile: </w:t>
      </w:r>
      <w:r>
        <w:rPr>
          <w:rFonts w:hint="default" w:ascii="Calibri" w:hAnsi="Calibri" w:cs="Calibri"/>
          <w:sz w:val="22"/>
          <w:szCs w:val="22"/>
        </w:rPr>
        <w:t xml:space="preserve">+1 </w:t>
      </w:r>
      <w:r>
        <w:rPr>
          <w:rFonts w:hint="default" w:ascii="Calibri" w:hAnsi="Calibri" w:cs="Calibri"/>
          <w:sz w:val="22"/>
          <w:szCs w:val="22"/>
          <w:lang w:val="en-US"/>
        </w:rPr>
        <w:t>512-222-6470</w:t>
      </w:r>
    </w:p>
    <w:p w14:paraId="27C61AA9">
      <w:pPr>
        <w:spacing w:after="0" w:line="240" w:lineRule="auto"/>
        <w:jc w:val="both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</w:t>
      </w:r>
    </w:p>
    <w:p w14:paraId="75F990EB">
      <w:pPr>
        <w:jc w:val="both"/>
        <w:rPr>
          <w:rFonts w:hint="default" w:ascii="Calibri" w:hAnsi="Calibri" w:cs="Calibri"/>
          <w:b/>
          <w:bCs/>
          <w:color w:val="002060"/>
          <w:sz w:val="20"/>
          <w:szCs w:val="20"/>
          <w:u w:val="single"/>
        </w:rPr>
      </w:pPr>
      <w:r>
        <w:rPr>
          <w:rFonts w:hint="default" w:ascii="Calibri" w:hAnsi="Calibri" w:cs="Calibri"/>
          <w:b/>
          <w:bCs/>
          <w:color w:val="002060"/>
          <w:sz w:val="20"/>
          <w:szCs w:val="20"/>
          <w:u w:val="single"/>
        </w:rPr>
        <w:t>PROFESSIONAL SUMMARY:</w:t>
      </w:r>
    </w:p>
    <w:p w14:paraId="11DB65CE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Data Engineer with 5+ years of experience delivering scalable data platforms and robust ETL solutions across AWS, Azure, and GCP environments.</w:t>
      </w:r>
    </w:p>
    <w:p w14:paraId="31F650A4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Specialized in building end-to-end data pipelines using Python, SQL, and PySpark across high-volume structured and semi-structured datasets.</w:t>
      </w:r>
    </w:p>
    <w:p w14:paraId="2187CB3F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Proven track record designing cloud-native data architectures and orchestrating large-scale migrations from on-prem to cloud systems.</w:t>
      </w:r>
    </w:p>
    <w:p w14:paraId="64956F6D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Expert in batch and streaming ingestion using A</w:t>
      </w:r>
      <w:bookmarkStart w:id="0" w:name="_GoBack"/>
      <w:bookmarkEnd w:id="0"/>
      <w:r>
        <w:rPr>
          <w:rFonts w:hint="default" w:ascii="Calibri" w:hAnsi="Calibri" w:cs="Calibri"/>
          <w:sz w:val="20"/>
          <w:szCs w:val="20"/>
        </w:rPr>
        <w:t>pache NiFi, AWS Glue, Azure Data Factory, Kafka, and Event Hubs.</w:t>
      </w:r>
    </w:p>
    <w:p w14:paraId="7FB66C83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Led development of modular pipeline frameworks that enable reusable ingestion, transformation, and publishing across business domains.</w:t>
      </w:r>
    </w:p>
    <w:p w14:paraId="11E2C371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Deep hands-on experience with Lakehouse architectures, implementing bronze/silver/gold layers using Delta Lake on Databricks and Redshift.</w:t>
      </w:r>
    </w:p>
    <w:p w14:paraId="771474DD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Built enterprise-grade monitoring, alerting, and validation layers to ensure SLA adherence and data reliability.</w:t>
      </w:r>
    </w:p>
    <w:p w14:paraId="17A4EA6C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Experience integrating DevOps and CI/CD practices using Azure DevOps, GitHub Actions, and AWS CodePipeline for automated deployments.</w:t>
      </w:r>
    </w:p>
    <w:p w14:paraId="72D843F8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Adept at working in agile teams, partnering with analysts, data scientists, and architects to align technical solutions with business needs.</w:t>
      </w:r>
    </w:p>
    <w:p w14:paraId="02585040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</w:rPr>
        <w:t>Domain exposure includes retail, logistics,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and finance, with a focus on clean, secure, and governed data solutions.</w:t>
      </w:r>
    </w:p>
    <w:p w14:paraId="110B4E37">
      <w:pPr>
        <w:pStyle w:val="11"/>
        <w:ind w:left="360"/>
        <w:jc w:val="both"/>
        <w:rPr>
          <w:rFonts w:hint="default" w:ascii="Calibri" w:hAnsi="Calibri" w:cs="Calibri"/>
          <w:sz w:val="20"/>
          <w:szCs w:val="20"/>
          <w:lang w:val="en-US"/>
        </w:rPr>
      </w:pPr>
    </w:p>
    <w:p w14:paraId="79C458D7">
      <w:pPr>
        <w:spacing w:line="0" w:lineRule="atLeast"/>
        <w:jc w:val="both"/>
        <w:rPr>
          <w:rFonts w:hint="default" w:ascii="Calibri" w:hAnsi="Calibri" w:cs="Calibri"/>
          <w:b/>
          <w:bCs/>
          <w:color w:val="002060"/>
          <w:sz w:val="20"/>
          <w:szCs w:val="20"/>
          <w:u w:val="single"/>
        </w:rPr>
      </w:pPr>
      <w:r>
        <w:rPr>
          <w:rFonts w:hint="default" w:ascii="Calibri" w:hAnsi="Calibri" w:cs="Calibri"/>
          <w:b/>
          <w:bCs/>
          <w:color w:val="002060"/>
          <w:sz w:val="20"/>
          <w:szCs w:val="20"/>
          <w:u w:val="single"/>
        </w:rPr>
        <w:t>TECHNICAL SKILLS:</w:t>
      </w:r>
    </w:p>
    <w:p w14:paraId="3CAC8117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Cloud Platforms: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Azure (Data Factory, Synapse, Event Hubs, Logic Apps), AWS (Glue, Redshift, Lambda, S3, RDS, Step Functions), GCP (DataProc, GCS, BigQuery)</w:t>
      </w:r>
    </w:p>
    <w:p w14:paraId="717277D4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Big Data &amp; Processing: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Apache Spark, Databricks, PySpark, Kafka, Apache NiFi, HDFS</w:t>
      </w:r>
    </w:p>
    <w:p w14:paraId="342A648F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ETL &amp; Orchestration Tools: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Azure Data Factory, AWS Glue, DBT, Airflow, SSIS</w:t>
      </w:r>
    </w:p>
    <w:p w14:paraId="738E521C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Programming Languages: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Python, SQL, PySpark</w:t>
      </w:r>
    </w:p>
    <w:p w14:paraId="79EA6976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Databases &amp; Warehousing: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Snowflake, Redshift, SQL Server, PostgreSQL, Cassandra, Delta Lake, Synapse Analytics</w:t>
      </w:r>
    </w:p>
    <w:p w14:paraId="60589533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Streaming &amp; Messaging: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Kafka, Azure Event Hubs, AWS Kinesis (basic), Webhooks, REST APIs</w:t>
      </w:r>
    </w:p>
    <w:p w14:paraId="0F9C7C30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Monitoring &amp; DevOps: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Azure DevOps, GitHub Actions, CI/CD, Azure Monitor, CloudWatch</w:t>
      </w:r>
    </w:p>
    <w:p w14:paraId="1CBD88BC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Visualization &amp; Reporting: 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>Power BI, Tableau, Excel (Advanced), SSRS</w:t>
      </w:r>
    </w:p>
    <w:p w14:paraId="768496CE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Other Tools &amp; Technologies: 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>Docker, DBT, Jupyter, Linux, JSON, YAML, Excel Macros, SFTP, Git</w:t>
      </w:r>
    </w:p>
    <w:p w14:paraId="2E6BADD6">
      <w:pPr>
        <w:pStyle w:val="11"/>
        <w:jc w:val="both"/>
        <w:rPr>
          <w:rFonts w:hint="default" w:ascii="Calibri" w:hAnsi="Calibri" w:cs="Calibri"/>
          <w:b w:val="0"/>
          <w:bCs w:val="0"/>
          <w:sz w:val="20"/>
          <w:szCs w:val="20"/>
        </w:rPr>
      </w:pPr>
    </w:p>
    <w:p w14:paraId="7CEB108E">
      <w:pPr>
        <w:spacing w:line="0" w:lineRule="atLeast"/>
        <w:jc w:val="both"/>
        <w:rPr>
          <w:rFonts w:hint="default" w:ascii="Calibri" w:hAnsi="Calibri" w:cs="Calibri"/>
          <w:b/>
          <w:bCs/>
          <w:color w:val="002060"/>
          <w:sz w:val="20"/>
          <w:szCs w:val="20"/>
          <w:u w:val="single"/>
        </w:rPr>
      </w:pPr>
      <w:r>
        <w:rPr>
          <w:rFonts w:hint="default" w:ascii="Calibri" w:hAnsi="Calibri" w:cs="Calibri"/>
          <w:b/>
          <w:bCs/>
          <w:color w:val="002060"/>
          <w:sz w:val="20"/>
          <w:szCs w:val="20"/>
          <w:u w:val="single"/>
        </w:rPr>
        <w:t>PROFESSIONAL EXPERIENCE:</w:t>
      </w:r>
    </w:p>
    <w:p w14:paraId="60E7001C">
      <w:pPr>
        <w:spacing w:line="240" w:lineRule="auto"/>
        <w:jc w:val="both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Client: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Nike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,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Beaverton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,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Oregon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 xml:space="preserve">                                       Oct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202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4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– Present</w:t>
      </w:r>
      <w:r>
        <w:rPr>
          <w:rFonts w:hint="default" w:ascii="Calibri" w:hAnsi="Calibri" w:cs="Calibri"/>
          <w:b/>
          <w:bCs/>
          <w:sz w:val="20"/>
          <w:szCs w:val="20"/>
        </w:rPr>
        <w:br w:type="textWrapping"/>
      </w:r>
      <w:r>
        <w:rPr>
          <w:rFonts w:hint="default" w:ascii="Calibri" w:hAnsi="Calibri" w:cs="Calibri"/>
          <w:b/>
          <w:bCs/>
          <w:sz w:val="20"/>
          <w:szCs w:val="20"/>
        </w:rPr>
        <w:t>Role: S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enior Data Engineer</w:t>
      </w:r>
      <w:r>
        <w:rPr>
          <w:rFonts w:hint="default" w:ascii="Calibri" w:hAnsi="Calibri" w:cs="Calibri"/>
          <w:b/>
          <w:bCs/>
          <w:sz w:val="20"/>
          <w:szCs w:val="20"/>
        </w:rPr>
        <w:br w:type="textWrapping"/>
      </w:r>
      <w:r>
        <w:rPr>
          <w:rFonts w:hint="default" w:ascii="Calibri" w:hAnsi="Calibri" w:cs="Calibri"/>
          <w:b/>
          <w:bCs/>
          <w:sz w:val="20"/>
          <w:szCs w:val="20"/>
        </w:rPr>
        <w:t>Responsibilities:</w:t>
      </w:r>
    </w:p>
    <w:p w14:paraId="09996EA3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Architected enterprise-grade ETL pipelines on AWS Glue and PySpark to process retail sales, inventory, and user engagement data from multiple source systems.</w:t>
      </w:r>
    </w:p>
    <w:p w14:paraId="6EDBAB99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Ingested data from Kafka and REST APIs using Apache NiFi and stored raw records in AWS S3 bronze layer with schema evolution tracking and automated partitioning.</w:t>
      </w:r>
    </w:p>
    <w:p w14:paraId="07FB8876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Developed Delta Lake tables in Databricks using curated silver and gold data zones for consumption by data science and reporting teams.</w:t>
      </w:r>
    </w:p>
    <w:p w14:paraId="6BBCAFA0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Designed batch workflows for daily and intraday transformations using AWS Glue and Step Functions, replacing legacy SSIS jobs and improving SLA reliability by 35%.</w:t>
      </w:r>
    </w:p>
    <w:p w14:paraId="6D13D76A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Used GCS and BigQuery selectively for syncing partner channel data residing in GCP, enabling near real-time reporting on third-party metrics.</w:t>
      </w:r>
    </w:p>
    <w:p w14:paraId="3A5BC5A3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Implemented Change Data Capture (CDC) on transactional tables from AWS RDS using Debezium-integrated Kafka streams, ensuring accurate downstream updates.</w:t>
      </w:r>
    </w:p>
    <w:p w14:paraId="3041071C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Tuned Spark jobs for parallelism, broadcast joins, and memory spill optimization, resulting in a 50% reduction in data load times.</w:t>
      </w:r>
    </w:p>
    <w:p w14:paraId="77661C7E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Led automation of test and deploy pipelines using GitHub Actions and integrated CloudWatch monitoring for ETL job alerts, retry logic, and error notifications.</w:t>
      </w:r>
    </w:p>
    <w:p w14:paraId="58A3778E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Participated in data model design workshops with product teams to structure subject-area marts in Redshift and improve discoverability for analysts.</w:t>
      </w:r>
    </w:p>
    <w:p w14:paraId="31277707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Oversaw the migration of 100+ legacy reports by coordinating Databricks notebook jobs with API-based publishing to Tableau servers.</w:t>
      </w:r>
    </w:p>
    <w:p w14:paraId="551DC032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Conducted root cause analysis and incident resolution for production data issues, working cross-functionally with platform and governance teams.</w:t>
      </w:r>
    </w:p>
    <w:p w14:paraId="2B35DF99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Mentored three junior engineers, reviewing PySpark code, onboarding them into Nike’s cloud data platform, and driving adherence to data quality standards.</w:t>
      </w:r>
    </w:p>
    <w:p w14:paraId="35BD5ED2">
      <w:p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Environment:</w:t>
      </w: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AWS Glue, S3, Redshift, RDS, Databricks, Apache NiFi, Kafka, Lambda, Step Functions, PySpark, GCS, BigQuery</w:t>
      </w:r>
    </w:p>
    <w:p w14:paraId="59CC2BF5">
      <w:pPr>
        <w:jc w:val="both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Client: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PFGC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,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Naperville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,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IL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 xml:space="preserve">                                        Oct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20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22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–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Sep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202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4</w:t>
      </w:r>
      <w:r>
        <w:rPr>
          <w:rFonts w:hint="default" w:ascii="Calibri" w:hAnsi="Calibri" w:cs="Calibri"/>
          <w:b/>
          <w:bCs/>
          <w:sz w:val="20"/>
          <w:szCs w:val="20"/>
        </w:rPr>
        <w:br w:type="textWrapping"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Role: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Data Engineer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sz w:val="20"/>
          <w:szCs w:val="20"/>
        </w:rPr>
        <w:br w:type="textWrapping"/>
      </w:r>
      <w:r>
        <w:rPr>
          <w:rFonts w:hint="default" w:ascii="Calibri" w:hAnsi="Calibri" w:cs="Calibri"/>
          <w:b/>
          <w:bCs/>
          <w:sz w:val="20"/>
          <w:szCs w:val="20"/>
        </w:rPr>
        <w:t>Responsibilities:</w:t>
      </w:r>
    </w:p>
    <w:p w14:paraId="14D06382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Developed Azure-based ETL pipelines using Data Factory and PySpark to ingest and transform vendor, warehouse, and delivery datasets from 30+ internal and external sources.</w:t>
      </w:r>
    </w:p>
    <w:p w14:paraId="4DEB40F5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Configured ADF </w:t>
      </w:r>
      <w:r>
        <w:rPr>
          <w:rFonts w:hint="default" w:ascii="Calibri" w:hAnsi="Calibri" w:cs="Calibri"/>
          <w:sz w:val="20"/>
          <w:szCs w:val="20"/>
          <w:lang w:val="en-US"/>
        </w:rPr>
        <w:t>data-flows</w:t>
      </w:r>
      <w:r>
        <w:rPr>
          <w:rFonts w:hint="default" w:ascii="Calibri" w:hAnsi="Calibri" w:cs="Calibri"/>
          <w:sz w:val="20"/>
          <w:szCs w:val="20"/>
        </w:rPr>
        <w:t xml:space="preserve"> to pull and orchestrate data from REST APIs, SFTP, and SQL Server, with dynamic schema mapping using metadata tables.</w:t>
      </w:r>
    </w:p>
    <w:p w14:paraId="40754628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Designed curated Delta Lake models in Azure Data Lake Gen2 with bronze/silver/gold architecture to enable faster business analytics and consistent reporting.</w:t>
      </w:r>
    </w:p>
    <w:p w14:paraId="172F5B76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Leveraged Azure Event Hubs and Kafka for ingesting real-time purchase order events and transforming them into normalized fact/dimension tables using Spark.</w:t>
      </w:r>
    </w:p>
    <w:p w14:paraId="1AFD317C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Integrated Apache NiFi flows for low-latency ingestion from FTP sources, processing complex JSON/XML files and routing them to Synapse for analysis.</w:t>
      </w:r>
    </w:p>
    <w:p w14:paraId="18E45ED5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Built reusable validation rules in DBT to enforce schema conformity, referential integrity, and duplicate detection across ingestion layers.</w:t>
      </w:r>
    </w:p>
    <w:p w14:paraId="1DAC6147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Created custom dashboards in Power BI directly querying Synapse views for near real-time monitoring of supply chain KPIs and route delivery metrics.</w:t>
      </w:r>
    </w:p>
    <w:p w14:paraId="36D4DD9D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Migrated 15+ critical pipelines from Informatica to ADF and Synapse notebooks, reducing license costs and increasing flexibility in job orchestration.</w:t>
      </w:r>
    </w:p>
    <w:p w14:paraId="1D551E00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Automated role-based access and masking policies in Synapse using T-SQL and Azure Purview classifications for PII protection.</w:t>
      </w:r>
    </w:p>
    <w:p w14:paraId="0C4996C4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Managed version control and CI/CD pipelines using Azure Repos and DevOps YAML templates, ensuring rollback safety and promoting code reuse.</w:t>
      </w:r>
    </w:p>
    <w:p w14:paraId="68FDBC13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Conducted Azure Cost Optimization reviews, identifying underutilized compute pools and storage inefficiencies that saved ~$25K annually.</w:t>
      </w:r>
    </w:p>
    <w:p w14:paraId="5E6B65C0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Facilitated monthly stakeholder demos and retrospectives in agile ceremonies, directly translating business feedback into pipeline enhancements.</w:t>
      </w:r>
    </w:p>
    <w:p w14:paraId="1B76C3AD">
      <w:pPr>
        <w:pStyle w:val="1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Environment</w:t>
      </w:r>
      <w:r>
        <w:rPr>
          <w:rFonts w:hint="default" w:ascii="Calibri" w:hAnsi="Calibri" w:cs="Calibri"/>
          <w:sz w:val="20"/>
          <w:szCs w:val="20"/>
        </w:rPr>
        <w:t xml:space="preserve">: </w:t>
      </w:r>
      <w:r>
        <w:rPr>
          <w:rFonts w:hint="default" w:ascii="Calibri" w:hAnsi="Calibri" w:cs="Calibri"/>
          <w:sz w:val="20"/>
          <w:szCs w:val="20"/>
        </w:rPr>
        <w:t>Azure Data Factory, Synapse Analytics, Data Lake Gen2, Event Hubs, Apache NiFi, DBT, SQL Server, Power BI, Azure DevOps</w:t>
      </w:r>
    </w:p>
    <w:p w14:paraId="352CCC9D">
      <w:pPr>
        <w:pStyle w:val="11"/>
        <w:jc w:val="both"/>
        <w:rPr>
          <w:rFonts w:hint="default" w:ascii="Calibri" w:hAnsi="Calibri" w:cs="Calibri"/>
          <w:sz w:val="20"/>
          <w:szCs w:val="20"/>
        </w:rPr>
      </w:pPr>
    </w:p>
    <w:p w14:paraId="335C18D9">
      <w:pPr>
        <w:jc w:val="both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Client: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 xml:space="preserve">Amgen, 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India                                                                               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 xml:space="preserve">                                                                                    Jul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201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9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–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Nov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20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21</w:t>
      </w:r>
      <w:r>
        <w:rPr>
          <w:rFonts w:hint="default" w:ascii="Calibri" w:hAnsi="Calibri" w:cs="Calibri"/>
          <w:b/>
          <w:bCs/>
          <w:sz w:val="20"/>
          <w:szCs w:val="20"/>
        </w:rPr>
        <w:br w:type="textWrapping"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Role: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Data Analyst</w:t>
      </w:r>
      <w:r>
        <w:rPr>
          <w:rFonts w:hint="default" w:ascii="Calibri" w:hAnsi="Calibri" w:cs="Calibri"/>
          <w:b/>
          <w:bCs/>
          <w:sz w:val="20"/>
          <w:szCs w:val="20"/>
        </w:rPr>
        <w:br w:type="textWrapping"/>
      </w:r>
      <w:r>
        <w:rPr>
          <w:rFonts w:hint="default" w:ascii="Calibri" w:hAnsi="Calibri" w:cs="Calibri"/>
          <w:b/>
          <w:bCs/>
          <w:sz w:val="20"/>
          <w:szCs w:val="20"/>
        </w:rPr>
        <w:t>Responsibilities:</w:t>
      </w:r>
    </w:p>
    <w:p w14:paraId="686B645C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Performed exploratory data analysis (EDA) on patient adherence and insurance datasets using SQL and Python to detect treatment drop-off patterns.</w:t>
      </w:r>
    </w:p>
    <w:p w14:paraId="026EAD6E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Created interactive Tableau dashboards for compliance metrics, enabling regulatory teams to monitor adverse event reporting and drug safety.</w:t>
      </w:r>
    </w:p>
    <w:p w14:paraId="460E9502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Designed and deployed SSIS packages for ingesting CSV/Excel data into SQL Server with deduplication, type casting, and QC logic.</w:t>
      </w:r>
    </w:p>
    <w:p w14:paraId="5ED522FE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Automated Excel reporting processes with VBA macros, reducing manual hours by 70% and ensuring faster delivery to stakeholders.</w:t>
      </w:r>
    </w:p>
    <w:p w14:paraId="624AD32B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Built SQL stored procedures and views to calculate rolling averages, lag-based metrics, and derived attributes for risk scoring.</w:t>
      </w:r>
    </w:p>
    <w:p w14:paraId="1E2AD55C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Supported machine learning use cases by preparing feature-engineered datasets for classification models in Python and R.</w:t>
      </w:r>
    </w:p>
    <w:p w14:paraId="7CF278DD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Partnered with the finance team to design revenue reconciliation models between claims and pharmacy records.</w:t>
      </w:r>
    </w:p>
    <w:p w14:paraId="7722F3E6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Assisted with migrating Access-based reports to SQL Server and Power BI for better scalability and report governance.</w:t>
      </w:r>
    </w:p>
    <w:p w14:paraId="4D464993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Collaborated with data stewards to identify critical data elements and tag them for validation in Tableau's data catalog.</w:t>
      </w:r>
    </w:p>
    <w:p w14:paraId="0114F01C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Responded to ad hoc data requests from compliance teams and generated traceable audit reports for regulatory submission.</w:t>
      </w:r>
    </w:p>
    <w:p w14:paraId="0B693AA7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Wrote ETL design documentation and maintained data dictionaries to support knowledge transfer within the team.</w:t>
      </w:r>
    </w:p>
    <w:p w14:paraId="217949E7">
      <w:pPr>
        <w:pStyle w:val="11"/>
        <w:numPr>
          <w:ilvl w:val="0"/>
          <w:numId w:val="2"/>
        </w:num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Participated in UAT testing and production sign-offs during release cycles for enterprise data tools.</w:t>
      </w:r>
    </w:p>
    <w:p w14:paraId="643AEEA5">
      <w:pPr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Environment</w:t>
      </w:r>
      <w:r>
        <w:rPr>
          <w:rFonts w:hint="default" w:ascii="Calibri" w:hAnsi="Calibri" w:cs="Calibri"/>
          <w:sz w:val="20"/>
          <w:szCs w:val="20"/>
        </w:rPr>
        <w:t xml:space="preserve">:  </w:t>
      </w:r>
      <w:r>
        <w:rPr>
          <w:rFonts w:hint="default" w:ascii="Calibri" w:hAnsi="Calibri" w:cs="Calibri"/>
          <w:sz w:val="20"/>
          <w:szCs w:val="20"/>
        </w:rPr>
        <w:t>SQL Server, SSIS, Tableau, Power BI, Python, Excel/VBA, R, JSON, CSV</w:t>
      </w:r>
    </w:p>
    <w:p w14:paraId="75FCC503">
      <w:pPr>
        <w:jc w:val="both"/>
        <w:rPr>
          <w:rFonts w:hint="default" w:ascii="Calibri" w:hAnsi="Calibri" w:cs="Calibri"/>
          <w:b/>
          <w:bCs/>
          <w:color w:val="2F5597" w:themeColor="accent5" w:themeShade="BF"/>
          <w:sz w:val="20"/>
          <w:szCs w:val="20"/>
          <w:u w:val="single"/>
          <w:lang w:val="en-US"/>
        </w:rPr>
      </w:pPr>
      <w:r>
        <w:rPr>
          <w:rFonts w:hint="default" w:ascii="Calibri" w:hAnsi="Calibri" w:cs="Calibri"/>
          <w:b/>
          <w:bCs/>
          <w:color w:val="002060"/>
          <w:sz w:val="20"/>
          <w:szCs w:val="20"/>
          <w:u w:val="single"/>
        </w:rPr>
        <w:t>EDUCATION:</w:t>
      </w:r>
      <w:r>
        <w:rPr>
          <w:rFonts w:hint="default" w:ascii="Calibri" w:hAnsi="Calibri" w:cs="Calibri"/>
          <w:b/>
          <w:bCs/>
          <w:color w:val="2F5597" w:themeColor="accent5" w:themeShade="BF"/>
          <w:sz w:val="20"/>
          <w:szCs w:val="20"/>
          <w:u w:val="single"/>
          <w:lang w:val="en-US"/>
        </w:rPr>
        <w:t xml:space="preserve"> </w:t>
      </w:r>
    </w:p>
    <w:p w14:paraId="18E8D253">
      <w:pPr>
        <w:jc w:val="both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Master’s in Computer Science | Portland State University| Portland, OR - 2023</w:t>
      </w:r>
    </w:p>
    <w:sectPr>
      <w:pgSz w:w="11906" w:h="16838"/>
      <w:pgMar w:top="709" w:right="566" w:bottom="426" w:left="567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0F7C89"/>
    <w:multiLevelType w:val="multilevel"/>
    <w:tmpl w:val="370F7C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C1BE55E"/>
    <w:multiLevelType w:val="singleLevel"/>
    <w:tmpl w:val="5C1BE55E"/>
    <w:lvl w:ilvl="0" w:tentative="0">
      <w:start w:val="1"/>
      <w:numFmt w:val="bullet"/>
      <w:pStyle w:val="7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264"/>
    <w:rsid w:val="000245F2"/>
    <w:rsid w:val="00054F0D"/>
    <w:rsid w:val="0007510D"/>
    <w:rsid w:val="000A6905"/>
    <w:rsid w:val="000B1857"/>
    <w:rsid w:val="000D399A"/>
    <w:rsid w:val="000E7DFD"/>
    <w:rsid w:val="000F2E81"/>
    <w:rsid w:val="000F534A"/>
    <w:rsid w:val="00114447"/>
    <w:rsid w:val="00141500"/>
    <w:rsid w:val="0015001B"/>
    <w:rsid w:val="001A3510"/>
    <w:rsid w:val="001B72EC"/>
    <w:rsid w:val="001E47C0"/>
    <w:rsid w:val="0021519E"/>
    <w:rsid w:val="00246F99"/>
    <w:rsid w:val="00283922"/>
    <w:rsid w:val="002B7E66"/>
    <w:rsid w:val="002D1987"/>
    <w:rsid w:val="002F5BBE"/>
    <w:rsid w:val="00302116"/>
    <w:rsid w:val="00315A38"/>
    <w:rsid w:val="00382811"/>
    <w:rsid w:val="00386B8A"/>
    <w:rsid w:val="00391999"/>
    <w:rsid w:val="0039201C"/>
    <w:rsid w:val="003B69C0"/>
    <w:rsid w:val="003C383D"/>
    <w:rsid w:val="003E0B18"/>
    <w:rsid w:val="00441132"/>
    <w:rsid w:val="00452167"/>
    <w:rsid w:val="0047500D"/>
    <w:rsid w:val="004A7C1C"/>
    <w:rsid w:val="004D2332"/>
    <w:rsid w:val="004E5106"/>
    <w:rsid w:val="004F2073"/>
    <w:rsid w:val="00510666"/>
    <w:rsid w:val="0054212F"/>
    <w:rsid w:val="00592933"/>
    <w:rsid w:val="005D0C7A"/>
    <w:rsid w:val="005D3303"/>
    <w:rsid w:val="005F3162"/>
    <w:rsid w:val="00601B5A"/>
    <w:rsid w:val="006078D3"/>
    <w:rsid w:val="0064515B"/>
    <w:rsid w:val="00693C56"/>
    <w:rsid w:val="006C3726"/>
    <w:rsid w:val="006E1805"/>
    <w:rsid w:val="00716C0D"/>
    <w:rsid w:val="007559E9"/>
    <w:rsid w:val="00762A4A"/>
    <w:rsid w:val="007761F9"/>
    <w:rsid w:val="00787D69"/>
    <w:rsid w:val="007A08F1"/>
    <w:rsid w:val="007B62C5"/>
    <w:rsid w:val="007D4B03"/>
    <w:rsid w:val="007F74D8"/>
    <w:rsid w:val="008351F7"/>
    <w:rsid w:val="008408EB"/>
    <w:rsid w:val="0085100E"/>
    <w:rsid w:val="0086542D"/>
    <w:rsid w:val="0087571D"/>
    <w:rsid w:val="008770E5"/>
    <w:rsid w:val="008C3B75"/>
    <w:rsid w:val="008E1B69"/>
    <w:rsid w:val="009010B7"/>
    <w:rsid w:val="00912F2A"/>
    <w:rsid w:val="00921070"/>
    <w:rsid w:val="009214D2"/>
    <w:rsid w:val="00940211"/>
    <w:rsid w:val="0098236B"/>
    <w:rsid w:val="009A3281"/>
    <w:rsid w:val="009E5CB4"/>
    <w:rsid w:val="009F5182"/>
    <w:rsid w:val="00A03472"/>
    <w:rsid w:val="00A22254"/>
    <w:rsid w:val="00A41E44"/>
    <w:rsid w:val="00A70FDB"/>
    <w:rsid w:val="00A81399"/>
    <w:rsid w:val="00B03291"/>
    <w:rsid w:val="00B55579"/>
    <w:rsid w:val="00B678EB"/>
    <w:rsid w:val="00B73368"/>
    <w:rsid w:val="00B77072"/>
    <w:rsid w:val="00B93E40"/>
    <w:rsid w:val="00BB2E5D"/>
    <w:rsid w:val="00BC4771"/>
    <w:rsid w:val="00BC72B0"/>
    <w:rsid w:val="00BE0F10"/>
    <w:rsid w:val="00C36337"/>
    <w:rsid w:val="00C771BE"/>
    <w:rsid w:val="00C86D62"/>
    <w:rsid w:val="00C87EEA"/>
    <w:rsid w:val="00CA1D6B"/>
    <w:rsid w:val="00CC68C2"/>
    <w:rsid w:val="00CE2E3A"/>
    <w:rsid w:val="00CE5A47"/>
    <w:rsid w:val="00D0705B"/>
    <w:rsid w:val="00D13FC6"/>
    <w:rsid w:val="00D23BDB"/>
    <w:rsid w:val="00DE0FEC"/>
    <w:rsid w:val="00DE3F4F"/>
    <w:rsid w:val="00DF0C17"/>
    <w:rsid w:val="00DF3264"/>
    <w:rsid w:val="00E21E78"/>
    <w:rsid w:val="00E31C88"/>
    <w:rsid w:val="00E31FDB"/>
    <w:rsid w:val="00F30B57"/>
    <w:rsid w:val="00F429F0"/>
    <w:rsid w:val="00FB0952"/>
    <w:rsid w:val="03867894"/>
    <w:rsid w:val="065925B2"/>
    <w:rsid w:val="07343050"/>
    <w:rsid w:val="083B60AB"/>
    <w:rsid w:val="0DEF1139"/>
    <w:rsid w:val="0F572F92"/>
    <w:rsid w:val="12245B58"/>
    <w:rsid w:val="14325619"/>
    <w:rsid w:val="17F2365A"/>
    <w:rsid w:val="19B90804"/>
    <w:rsid w:val="1E3845A0"/>
    <w:rsid w:val="211C1B93"/>
    <w:rsid w:val="24966940"/>
    <w:rsid w:val="254327AD"/>
    <w:rsid w:val="2B0D15B5"/>
    <w:rsid w:val="30D05A2B"/>
    <w:rsid w:val="33606A4D"/>
    <w:rsid w:val="33B663BD"/>
    <w:rsid w:val="38B64207"/>
    <w:rsid w:val="3B2C7F4C"/>
    <w:rsid w:val="3CC76E6C"/>
    <w:rsid w:val="477A535B"/>
    <w:rsid w:val="49BD0406"/>
    <w:rsid w:val="4C9E219E"/>
    <w:rsid w:val="4CCD7933"/>
    <w:rsid w:val="4D9E38E4"/>
    <w:rsid w:val="4F064C9D"/>
    <w:rsid w:val="4FAA26BF"/>
    <w:rsid w:val="525975DB"/>
    <w:rsid w:val="66347C0A"/>
    <w:rsid w:val="67FB53C6"/>
    <w:rsid w:val="685C5905"/>
    <w:rsid w:val="6A5F7FDB"/>
    <w:rsid w:val="6D2943D2"/>
    <w:rsid w:val="6E3264D1"/>
    <w:rsid w:val="6EA35EAE"/>
    <w:rsid w:val="76184AE1"/>
    <w:rsid w:val="79AD6A52"/>
    <w:rsid w:val="7AA24727"/>
    <w:rsid w:val="7AAE11C7"/>
    <w:rsid w:val="7F7A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nhideWhenUsed/>
    <w:qFormat/>
    <w:uiPriority w:val="99"/>
    <w:rPr>
      <w:color w:val="0000FF"/>
      <w:u w:val="single"/>
    </w:rPr>
  </w:style>
  <w:style w:type="paragraph" w:styleId="7">
    <w:name w:val="List Bullet 2"/>
    <w:basedOn w:val="1"/>
    <w:semiHidden/>
    <w:unhideWhenUsed/>
    <w:qFormat/>
    <w:uiPriority w:val="99"/>
    <w:pPr>
      <w:numPr>
        <w:ilvl w:val="0"/>
        <w:numId w:val="1"/>
      </w:numPr>
    </w:p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1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customStyle="1" w:styleId="12">
    <w:name w:val="Normal1"/>
    <w:qFormat/>
    <w:uiPriority w:val="0"/>
    <w:pPr>
      <w:spacing w:line="360" w:lineRule="auto"/>
    </w:pPr>
    <w:rPr>
      <w:rFonts w:ascii="Arial" w:hAnsi="Arial" w:eastAsia="Arial" w:cs="Arial"/>
      <w:color w:val="66666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1786</Words>
  <Characters>10185</Characters>
  <Lines>84</Lines>
  <Paragraphs>23</Paragraphs>
  <TotalTime>82</TotalTime>
  <ScaleCrop>false</ScaleCrop>
  <LinksUpToDate>false</LinksUpToDate>
  <CharactersWithSpaces>11948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2025-04-21T18:29:00Z</dcterms:created>
  <dc:creator>Krishna Sai</dc:creator>
  <cp:lastModifiedBy>Anonymous user</cp:lastModifiedBy>
  <dcterms:modified xsi:type="dcterms:W3CDTF">2025-05-06T15:41:44Z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6FB09E06299D437EBBFEEC9461A961AB_12</vt:lpwstr>
  </property>
</Properties>
</file>