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60" w:firstLine="0"/>
        <w:jc w:val="center"/>
        <w:rPr/>
      </w:pPr>
      <w:r w:rsidDel="00000000" w:rsidR="00000000" w:rsidRPr="00000000">
        <w:rPr>
          <w:b w:val="1"/>
          <w:bCs w:val="1"/>
          <w:sz w:val="24"/>
          <w:szCs w:val="24"/>
          <w:rtl w:val="0"/>
        </w:rPr>
        <w:t xml:space="preserve">Veena Pasupuleti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after="13" w:line="227" w:lineRule="auto"/>
        <w:ind w:left="0" w:right="0" w:firstLine="0"/>
        <w:jc w:val="center"/>
        <w:rPr/>
      </w:pPr>
      <w:r w:rsidDel="00000000" w:rsidR="00000000" w:rsidRPr="00000000">
        <w:rPr>
          <w:rtl w:val="0"/>
        </w:rPr>
        <w:t xml:space="preserve">Jersey City, NJ | </w:t>
      </w:r>
      <w:r w:rsidDel="00000000" w:rsidR="00000000" w:rsidRPr="00000000">
        <w:rPr>
          <w:color w:val="1155cc"/>
          <w:u w:val="single"/>
          <w:rtl w:val="0"/>
        </w:rPr>
        <w:t xml:space="preserve">veenapasupuleti811@gmail.com</w:t>
      </w:r>
      <w:r w:rsidDel="00000000" w:rsidR="00000000" w:rsidRPr="00000000">
        <w:rPr>
          <w:rtl w:val="0"/>
        </w:rPr>
        <w:t xml:space="preserve"> | 908-217-7377 | </w:t>
      </w:r>
      <w:hyperlink r:id="rId7">
        <w:r w:rsidDel="00000000" w:rsidR="00000000" w:rsidRPr="00000000">
          <w:rPr>
            <w:color w:val="1155cc"/>
            <w:u w:val="single"/>
            <w:rtl w:val="0"/>
          </w:rPr>
          <w:t xml:space="preserve">https://www.linkedin.com/in/veenapasupuleti1</w:t>
        </w:r>
      </w:hyperlink>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3">
      <w:pPr>
        <w:pStyle w:val="Heading1"/>
        <w:ind w:left="-5" w:right="0" w:firstLine="0"/>
        <w:rPr/>
      </w:pPr>
      <w:r w:rsidDel="00000000" w:rsidR="00000000" w:rsidRPr="00000000">
        <w:rPr>
          <w:rtl w:val="0"/>
        </w:rPr>
        <w:t xml:space="preserve">SUMMARY</w:t>
      </w:r>
    </w:p>
    <w:p w:rsidR="00000000" w:rsidDel="00000000" w:rsidP="00000000" w:rsidRDefault="00000000" w:rsidRPr="00000000" w14:paraId="00000004">
      <w:pPr>
        <w:ind w:left="0" w:right="0" w:firstLine="60"/>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4"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5">
      <w:pPr>
        <w:ind w:left="0" w:right="0" w:firstLine="0"/>
        <w:rPr/>
      </w:pPr>
      <w:r w:rsidDel="00000000" w:rsidR="00000000" w:rsidRPr="00000000">
        <w:rPr>
          <w:rtl w:val="0"/>
        </w:rPr>
        <w:t xml:space="preserve">Detail-oriented Clinical Data Analyst experienced in data quality improvement, the development of protocol-aligned SQL logic, and cross-functional collaboration in clinical research environments. Skilled at leveraging SQL to improve data integrity, with additional experience in R programming for statistical analysis and dataset creation. SAS Certified Base Programming Specialist with a strong interest in expanding and deepening knowledge of clinical R/SAS programming, statistical methodology, and regulatory frameworks that guide clinical trials. </w:t>
      </w:r>
    </w:p>
    <w:p w:rsidR="00000000" w:rsidDel="00000000" w:rsidP="00000000" w:rsidRDefault="00000000" w:rsidRPr="00000000" w14:paraId="00000006">
      <w:pPr>
        <w:ind w:right="0"/>
        <w:rPr/>
      </w:pPr>
      <w:r w:rsidDel="00000000" w:rsidR="00000000" w:rsidRPr="00000000">
        <w:rPr>
          <w:rtl w:val="0"/>
        </w:rPr>
      </w:r>
    </w:p>
    <w:p w:rsidR="00000000" w:rsidDel="00000000" w:rsidP="00000000" w:rsidRDefault="00000000" w:rsidRPr="00000000" w14:paraId="00000007">
      <w:pPr>
        <w:pStyle w:val="Heading1"/>
        <w:ind w:left="-5" w:right="0" w:firstLine="0"/>
        <w:rPr/>
      </w:pPr>
      <w:r w:rsidDel="00000000" w:rsidR="00000000" w:rsidRPr="00000000">
        <w:rPr>
          <w:rtl w:val="0"/>
        </w:rPr>
        <w:t xml:space="preserve">TECHNICAL SKILLS</w:t>
      </w:r>
    </w:p>
    <w:p w:rsidR="00000000" w:rsidDel="00000000" w:rsidP="00000000" w:rsidRDefault="00000000" w:rsidRPr="00000000" w14:paraId="00000008">
      <w:pPr>
        <w:spacing w:after="0" w:line="259" w:lineRule="auto"/>
        <w:ind w:left="0" w:right="0" w:firstLine="0"/>
        <w:jc w:val="right"/>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3"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9">
      <w:pPr>
        <w:numPr>
          <w:ilvl w:val="0"/>
          <w:numId w:val="1"/>
        </w:numPr>
        <w:ind w:left="705" w:right="0" w:hanging="360"/>
        <w:rPr/>
      </w:pPr>
      <w:r w:rsidDel="00000000" w:rsidR="00000000" w:rsidRPr="00000000">
        <w:rPr>
          <w:b w:val="1"/>
          <w:bCs w:val="1"/>
          <w:sz w:val="24"/>
          <w:szCs w:val="24"/>
          <w:rtl w:val="0"/>
        </w:rPr>
        <w:t xml:space="preserve">Programming Languages</w:t>
      </w:r>
      <w:r w:rsidDel="00000000" w:rsidR="00000000" w:rsidRPr="00000000">
        <w:rPr>
          <w:sz w:val="24"/>
          <w:szCs w:val="24"/>
          <w:rtl w:val="0"/>
        </w:rPr>
        <w:t xml:space="preserve">: </w:t>
      </w:r>
      <w:r w:rsidDel="00000000" w:rsidR="00000000" w:rsidRPr="00000000">
        <w:rPr>
          <w:rtl w:val="0"/>
        </w:rPr>
        <w:t xml:space="preserve">Experienced in R, SAS, SQL, Hands-on experience with Python </w:t>
      </w:r>
    </w:p>
    <w:p w:rsidR="00000000" w:rsidDel="00000000" w:rsidP="00000000" w:rsidRDefault="00000000" w:rsidRPr="00000000" w14:paraId="0000000A">
      <w:pPr>
        <w:numPr>
          <w:ilvl w:val="0"/>
          <w:numId w:val="1"/>
        </w:numPr>
        <w:ind w:left="705" w:right="0" w:hanging="360"/>
        <w:rPr/>
      </w:pPr>
      <w:r w:rsidDel="00000000" w:rsidR="00000000" w:rsidRPr="00000000">
        <w:rPr>
          <w:b w:val="1"/>
          <w:bCs w:val="1"/>
          <w:sz w:val="24"/>
          <w:szCs w:val="24"/>
          <w:rtl w:val="0"/>
        </w:rPr>
        <w:t xml:space="preserve">Data Standards</w:t>
      </w:r>
      <w:r w:rsidDel="00000000" w:rsidR="00000000" w:rsidRPr="00000000">
        <w:rPr>
          <w:sz w:val="24"/>
          <w:szCs w:val="24"/>
          <w:rtl w:val="0"/>
        </w:rPr>
        <w:t xml:space="preserve">: </w:t>
      </w:r>
      <w:r w:rsidDel="00000000" w:rsidR="00000000" w:rsidRPr="00000000">
        <w:rPr>
          <w:rtl w:val="0"/>
        </w:rPr>
        <w:t xml:space="preserve">CDISC (SDTM, ADaM) – Applied in NMDP mentorship </w:t>
      </w:r>
    </w:p>
    <w:p w:rsidR="00000000" w:rsidDel="00000000" w:rsidP="00000000" w:rsidRDefault="00000000" w:rsidRPr="00000000" w14:paraId="0000000B">
      <w:pPr>
        <w:numPr>
          <w:ilvl w:val="0"/>
          <w:numId w:val="1"/>
        </w:numPr>
        <w:ind w:left="705" w:right="0" w:hanging="360"/>
        <w:rPr/>
      </w:pPr>
      <w:r w:rsidDel="00000000" w:rsidR="00000000" w:rsidRPr="00000000">
        <w:rPr>
          <w:b w:val="1"/>
          <w:bCs w:val="1"/>
          <w:sz w:val="24"/>
          <w:szCs w:val="24"/>
          <w:rtl w:val="0"/>
        </w:rPr>
        <w:t xml:space="preserve">Tools</w:t>
      </w:r>
      <w:r w:rsidDel="00000000" w:rsidR="00000000" w:rsidRPr="00000000">
        <w:rPr>
          <w:sz w:val="24"/>
          <w:szCs w:val="24"/>
          <w:rtl w:val="0"/>
        </w:rPr>
        <w:t xml:space="preserve">: </w:t>
      </w:r>
      <w:r w:rsidDel="00000000" w:rsidR="00000000" w:rsidRPr="00000000">
        <w:rPr>
          <w:rtl w:val="0"/>
        </w:rPr>
        <w:t xml:space="preserve">SPSS, Tableau, MATLAB </w:t>
      </w:r>
    </w:p>
    <w:p w:rsidR="00000000" w:rsidDel="00000000" w:rsidP="00000000" w:rsidRDefault="00000000" w:rsidRPr="00000000" w14:paraId="0000000C">
      <w:pPr>
        <w:numPr>
          <w:ilvl w:val="0"/>
          <w:numId w:val="1"/>
        </w:numPr>
        <w:ind w:left="705" w:right="0" w:hanging="360"/>
        <w:rPr/>
      </w:pPr>
      <w:r w:rsidDel="00000000" w:rsidR="00000000" w:rsidRPr="00000000">
        <w:rPr>
          <w:b w:val="1"/>
          <w:bCs w:val="1"/>
          <w:sz w:val="24"/>
          <w:szCs w:val="24"/>
          <w:rtl w:val="0"/>
        </w:rPr>
        <w:t xml:space="preserve">Statistical Methods</w:t>
      </w:r>
      <w:r w:rsidDel="00000000" w:rsidR="00000000" w:rsidRPr="00000000">
        <w:rPr>
          <w:sz w:val="24"/>
          <w:szCs w:val="24"/>
          <w:rtl w:val="0"/>
        </w:rPr>
        <w:t xml:space="preserve">: </w:t>
      </w:r>
      <w:r w:rsidDel="00000000" w:rsidR="00000000" w:rsidRPr="00000000">
        <w:rPr>
          <w:rtl w:val="0"/>
        </w:rPr>
        <w:t xml:space="preserve">T-tests, Chi-Square, Pearson Correlation, Logistic Regression, Kaplan-Meier Survival Analyses, Log-Rank </w:t>
      </w:r>
    </w:p>
    <w:p w:rsidR="00000000" w:rsidDel="00000000" w:rsidP="00000000" w:rsidRDefault="00000000" w:rsidRPr="00000000" w14:paraId="0000000D">
      <w:pPr>
        <w:ind w:left="705" w:right="0" w:firstLine="0"/>
        <w:rPr/>
      </w:pPr>
      <w:r w:rsidDel="00000000" w:rsidR="00000000" w:rsidRPr="00000000">
        <w:rPr>
          <w:rtl w:val="0"/>
        </w:rPr>
        <w:t xml:space="preserve"> </w:t>
      </w:r>
    </w:p>
    <w:p w:rsidR="00000000" w:rsidDel="00000000" w:rsidP="00000000" w:rsidRDefault="00000000" w:rsidRPr="00000000" w14:paraId="0000000E">
      <w:pPr>
        <w:pStyle w:val="Heading1"/>
        <w:ind w:left="-5" w:right="0" w:firstLine="0"/>
        <w:rPr/>
      </w:pPr>
      <w:r w:rsidDel="00000000" w:rsidR="00000000" w:rsidRPr="00000000">
        <w:rPr>
          <w:rtl w:val="0"/>
        </w:rPr>
        <w:t xml:space="preserve">EXPERIENCE</w:t>
      </w:r>
    </w:p>
    <w:p w:rsidR="00000000" w:rsidDel="00000000" w:rsidP="00000000" w:rsidRDefault="00000000" w:rsidRPr="00000000" w14:paraId="0000000F">
      <w:pPr>
        <w:spacing w:after="150" w:line="259" w:lineRule="auto"/>
        <w:ind w:left="60" w:right="0" w:firstLine="0"/>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6"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pStyle w:val="Heading1"/>
        <w:ind w:left="-5" w:right="0" w:firstLine="0"/>
        <w:rPr/>
      </w:pPr>
      <w:r w:rsidDel="00000000" w:rsidR="00000000" w:rsidRPr="00000000">
        <w:rPr>
          <w:rtl w:val="0"/>
        </w:rPr>
        <w:t xml:space="preserve">National Marrow Donor Program (NMDP) / Center for International Blood and Marrow Transplant Research (CIBMTR)</w:t>
      </w:r>
      <w:r w:rsidDel="00000000" w:rsidR="00000000" w:rsidRPr="00000000">
        <w:rPr>
          <w:b w:val="0"/>
          <w:bCs w:val="0"/>
          <w:rtl w:val="0"/>
        </w:rPr>
        <w:t xml:space="preserve"> </w:t>
      </w:r>
      <w:r w:rsidDel="00000000" w:rsidR="00000000" w:rsidRPr="00000000">
        <w:rPr>
          <w:b w:val="0"/>
          <w:bCs w:val="0"/>
          <w:sz w:val="22"/>
          <w:szCs w:val="22"/>
          <w:rtl w:val="0"/>
        </w:rPr>
        <w:t xml:space="preserve">–</w:t>
      </w:r>
      <w:r w:rsidDel="00000000" w:rsidR="00000000" w:rsidRPr="00000000">
        <w:rPr>
          <w:b w:val="0"/>
          <w:bCs w:val="0"/>
          <w:rtl w:val="0"/>
        </w:rPr>
        <w:t xml:space="preserve"> </w:t>
      </w:r>
      <w:r w:rsidDel="00000000" w:rsidR="00000000" w:rsidRPr="00000000">
        <w:rPr>
          <w:b w:val="0"/>
          <w:bCs w:val="0"/>
          <w:sz w:val="22"/>
          <w:szCs w:val="22"/>
          <w:rtl w:val="0"/>
        </w:rPr>
        <w:t xml:space="preserve">Minneapolis, MN (Remote) </w:t>
      </w:r>
      <w:r w:rsidDel="00000000" w:rsidR="00000000" w:rsidRPr="00000000">
        <w:rPr>
          <w:rtl w:val="0"/>
        </w:rPr>
      </w:r>
    </w:p>
    <w:p w:rsidR="00000000" w:rsidDel="00000000" w:rsidP="00000000" w:rsidRDefault="00000000" w:rsidRPr="00000000" w14:paraId="00000011">
      <w:pPr>
        <w:ind w:right="0"/>
        <w:rPr/>
      </w:pPr>
      <w:r w:rsidDel="00000000" w:rsidR="00000000" w:rsidRPr="00000000">
        <w:rPr>
          <w:rtl w:val="0"/>
        </w:rPr>
        <w:t xml:space="preserve">National Organization advancing hematopoietic cell transplant research and data-driven clinical study outcomes through cellular therapy</w:t>
      </w:r>
    </w:p>
    <w:p w:rsidR="00000000" w:rsidDel="00000000" w:rsidP="00000000" w:rsidRDefault="00000000" w:rsidRPr="00000000" w14:paraId="00000012">
      <w:pPr>
        <w:tabs>
          <w:tab w:val="center" w:leader="none" w:pos="2880"/>
          <w:tab w:val="center" w:leader="none" w:pos="3600"/>
          <w:tab w:val="center" w:leader="none" w:pos="4320"/>
          <w:tab w:val="center" w:leader="none" w:pos="5040"/>
          <w:tab w:val="center" w:leader="none" w:pos="5760"/>
          <w:tab w:val="center" w:leader="none" w:pos="6480"/>
          <w:tab w:val="center" w:leader="none" w:pos="8152"/>
        </w:tabs>
        <w:spacing w:after="0" w:line="259" w:lineRule="auto"/>
        <w:ind w:left="-15" w:right="0" w:firstLine="0"/>
        <w:rPr/>
      </w:pPr>
      <w:r w:rsidDel="00000000" w:rsidR="00000000" w:rsidRPr="00000000">
        <w:rPr>
          <w:i w:val="1"/>
          <w:iCs w:val="1"/>
          <w:sz w:val="24"/>
          <w:szCs w:val="24"/>
          <w:rtl w:val="0"/>
        </w:rPr>
        <w:t xml:space="preserve">Clinical Data Analyst </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r>
      <w:r w:rsidDel="00000000" w:rsidR="00000000" w:rsidRPr="00000000">
        <w:rPr>
          <w:i w:val="1"/>
          <w:iCs w:val="1"/>
          <w:sz w:val="24"/>
          <w:szCs w:val="24"/>
          <w:rtl w:val="0"/>
        </w:rPr>
        <w:t xml:space="preserve">July 2023 – Present  </w:t>
      </w:r>
      <w:r w:rsidDel="00000000" w:rsidR="00000000" w:rsidRPr="00000000">
        <w:rPr>
          <w:rtl w:val="0"/>
        </w:rPr>
      </w:r>
    </w:p>
    <w:p w:rsidR="00000000" w:rsidDel="00000000" w:rsidP="00000000" w:rsidRDefault="00000000" w:rsidRPr="00000000" w14:paraId="00000013">
      <w:pPr>
        <w:numPr>
          <w:ilvl w:val="0"/>
          <w:numId w:val="2"/>
        </w:numPr>
        <w:spacing w:after="0" w:lineRule="auto"/>
        <w:ind w:left="705" w:right="0" w:hanging="360"/>
        <w:rPr/>
      </w:pPr>
      <w:r w:rsidDel="00000000" w:rsidR="00000000" w:rsidRPr="00000000">
        <w:rPr>
          <w:rtl w:val="0"/>
        </w:rPr>
        <w:t xml:space="preserve">Identify data anomalies in raw clinical data by developing SQL-based data quality checks aligned with clinical and protocol expectations to support downstream use in clinical studies and trials </w:t>
      </w:r>
    </w:p>
    <w:p w:rsidR="00000000" w:rsidDel="00000000" w:rsidP="00000000" w:rsidRDefault="00000000" w:rsidRPr="00000000" w14:paraId="00000014">
      <w:pPr>
        <w:numPr>
          <w:ilvl w:val="0"/>
          <w:numId w:val="2"/>
        </w:numPr>
        <w:ind w:left="705" w:right="0" w:hanging="360"/>
        <w:rPr/>
      </w:pPr>
      <w:r w:rsidDel="00000000" w:rsidR="00000000" w:rsidRPr="00000000">
        <w:rPr>
          <w:rtl w:val="0"/>
        </w:rPr>
        <w:t xml:space="preserve">Collaborate with Biostatistics and Audit teams to incorporate clinical and downstream analytical considerations into upstream data quality check logic, proactively flagging issues to improve alignment and efficiency across clinical data pipelines</w:t>
      </w:r>
    </w:p>
    <w:p w:rsidR="00000000" w:rsidDel="00000000" w:rsidP="00000000" w:rsidRDefault="00000000" w:rsidRPr="00000000" w14:paraId="00000015">
      <w:pPr>
        <w:numPr>
          <w:ilvl w:val="0"/>
          <w:numId w:val="2"/>
        </w:numPr>
        <w:ind w:left="705" w:right="0" w:hanging="360"/>
        <w:rPr/>
      </w:pPr>
      <w:r w:rsidDel="00000000" w:rsidR="00000000" w:rsidRPr="00000000">
        <w:rPr>
          <w:rtl w:val="0"/>
        </w:rPr>
        <w:t xml:space="preserve">Contribute to regulatory and data quality initiatives, including CTA (Consecutive Transplant Audit), CPI (Continuous Process Improvement), and CVDR (Center Volume Data Reports), by ensuring timely, accurate, and compliant submission of transplant-related data for national research and public reporting </w:t>
      </w:r>
    </w:p>
    <w:p w:rsidR="00000000" w:rsidDel="00000000" w:rsidP="00000000" w:rsidRDefault="00000000" w:rsidRPr="00000000" w14:paraId="00000016">
      <w:pPr>
        <w:numPr>
          <w:ilvl w:val="0"/>
          <w:numId w:val="2"/>
        </w:numPr>
        <w:ind w:left="705" w:right="0" w:hanging="360"/>
        <w:rPr/>
      </w:pPr>
      <w:r w:rsidDel="00000000" w:rsidR="00000000" w:rsidRPr="00000000">
        <w:rPr>
          <w:rtl w:val="0"/>
        </w:rPr>
        <w:t xml:space="preserve">Designed and executed a simulated clinical trial data submission workflow through the NMDP Mentorship initiative; built CDISC-compliant SDTM and ADaM datasets, conducted statistical analyses, and generated TLFs in R, modeled after regulatory standards and biostatistical methodology </w:t>
      </w:r>
    </w:p>
    <w:p w:rsidR="00000000" w:rsidDel="00000000" w:rsidP="00000000" w:rsidRDefault="00000000" w:rsidRPr="00000000" w14:paraId="00000017">
      <w:pPr>
        <w:pStyle w:val="Heading1"/>
        <w:ind w:left="-5" w:right="0" w:firstLine="0"/>
        <w:rPr/>
      </w:pPr>
      <w:r w:rsidDel="00000000" w:rsidR="00000000" w:rsidRPr="00000000">
        <w:rPr>
          <w:rtl w:val="0"/>
        </w:rPr>
        <w:t xml:space="preserve">ProCure Proton Therapy Center</w:t>
      </w:r>
      <w:r w:rsidDel="00000000" w:rsidR="00000000" w:rsidRPr="00000000">
        <w:rPr>
          <w:b w:val="0"/>
          <w:bCs w:val="0"/>
          <w:rtl w:val="0"/>
        </w:rPr>
        <w:t xml:space="preserve"> </w:t>
      </w:r>
      <w:r w:rsidDel="00000000" w:rsidR="00000000" w:rsidRPr="00000000">
        <w:rPr>
          <w:b w:val="0"/>
          <w:bCs w:val="0"/>
          <w:sz w:val="22"/>
          <w:szCs w:val="22"/>
          <w:rtl w:val="0"/>
        </w:rPr>
        <w:t xml:space="preserve">– Somerset, NJ</w:t>
      </w:r>
      <w:r w:rsidDel="00000000" w:rsidR="00000000" w:rsidRPr="00000000">
        <w:rPr>
          <w:b w:val="0"/>
          <w:bCs w:val="0"/>
          <w:i w:val="1"/>
          <w:iCs w:val="1"/>
          <w:rtl w:val="0"/>
        </w:rPr>
        <w:t xml:space="preserve"> </w:t>
      </w:r>
      <w:r w:rsidDel="00000000" w:rsidR="00000000" w:rsidRPr="00000000">
        <w:rPr>
          <w:rtl w:val="0"/>
        </w:rPr>
      </w:r>
    </w:p>
    <w:p w:rsidR="00000000" w:rsidDel="00000000" w:rsidP="00000000" w:rsidRDefault="00000000" w:rsidRPr="00000000" w14:paraId="00000018">
      <w:pPr>
        <w:ind w:right="0"/>
        <w:rPr/>
      </w:pPr>
      <w:r w:rsidDel="00000000" w:rsidR="00000000" w:rsidRPr="00000000">
        <w:rPr>
          <w:rtl w:val="0"/>
        </w:rPr>
        <w:t xml:space="preserve">Leading proton therapy center in the tri-state area treating cancer patients since 2012. </w:t>
      </w:r>
    </w:p>
    <w:p w:rsidR="00000000" w:rsidDel="00000000" w:rsidP="00000000" w:rsidRDefault="00000000" w:rsidRPr="00000000" w14:paraId="00000019">
      <w:pPr>
        <w:tabs>
          <w:tab w:val="center" w:leader="none" w:pos="3600"/>
          <w:tab w:val="center" w:leader="none" w:pos="4320"/>
          <w:tab w:val="center" w:leader="none" w:pos="5040"/>
          <w:tab w:val="center" w:leader="none" w:pos="5760"/>
          <w:tab w:val="center" w:leader="none" w:pos="7733"/>
        </w:tabs>
        <w:spacing w:after="0" w:line="259" w:lineRule="auto"/>
        <w:ind w:left="-15" w:right="0" w:firstLine="0"/>
        <w:rPr/>
      </w:pPr>
      <w:r w:rsidDel="00000000" w:rsidR="00000000" w:rsidRPr="00000000">
        <w:rPr>
          <w:i w:val="1"/>
          <w:iCs w:val="1"/>
          <w:sz w:val="24"/>
          <w:szCs w:val="24"/>
          <w:rtl w:val="0"/>
        </w:rPr>
        <w:t xml:space="preserve">Clinical Research Associate </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i w:val="1"/>
          <w:iCs w:val="1"/>
          <w:sz w:val="24"/>
          <w:szCs w:val="24"/>
          <w:rtl w:val="0"/>
        </w:rPr>
        <w:t xml:space="preserve">October 2022 – July 2023 </w:t>
      </w:r>
      <w:r w:rsidDel="00000000" w:rsidR="00000000" w:rsidRPr="00000000">
        <w:rPr>
          <w:rtl w:val="0"/>
        </w:rPr>
      </w:r>
    </w:p>
    <w:p w:rsidR="00000000" w:rsidDel="00000000" w:rsidP="00000000" w:rsidRDefault="00000000" w:rsidRPr="00000000" w14:paraId="0000001A">
      <w:pPr>
        <w:numPr>
          <w:ilvl w:val="0"/>
          <w:numId w:val="3"/>
        </w:numPr>
        <w:ind w:left="705" w:right="0" w:hanging="360"/>
        <w:rPr/>
      </w:pPr>
      <w:r w:rsidDel="00000000" w:rsidR="00000000" w:rsidRPr="00000000">
        <w:rPr>
          <w:rtl w:val="0"/>
        </w:rPr>
        <w:t xml:space="preserve">Collaborate with physicians, nurses, and other members of the care team to optimize patient clinical study experience  </w:t>
      </w:r>
    </w:p>
    <w:p w:rsidR="00000000" w:rsidDel="00000000" w:rsidP="00000000" w:rsidRDefault="00000000" w:rsidRPr="00000000" w14:paraId="0000001B">
      <w:pPr>
        <w:numPr>
          <w:ilvl w:val="0"/>
          <w:numId w:val="3"/>
        </w:numPr>
        <w:ind w:left="705" w:right="0" w:hanging="360"/>
        <w:rPr/>
      </w:pPr>
      <w:r w:rsidDel="00000000" w:rsidR="00000000" w:rsidRPr="00000000">
        <w:rPr>
          <w:rtl w:val="0"/>
        </w:rPr>
        <w:t xml:space="preserve">Manage Pediatric Proton and Photon Consortium Registry (PPCR) clinical trial and Proton </w:t>
      </w:r>
    </w:p>
    <w:p w:rsidR="00000000" w:rsidDel="00000000" w:rsidP="00000000" w:rsidRDefault="00000000" w:rsidRPr="00000000" w14:paraId="0000001C">
      <w:pPr>
        <w:spacing w:after="0" w:lineRule="auto"/>
        <w:ind w:left="175" w:right="195" w:firstLine="0"/>
        <w:jc w:val="center"/>
        <w:rPr/>
      </w:pPr>
      <w:r w:rsidDel="00000000" w:rsidR="00000000" w:rsidRPr="00000000">
        <w:rPr>
          <w:rtl w:val="0"/>
        </w:rPr>
        <w:t xml:space="preserve">Collaborative Group (PCG) registry study to enforce established protocols and regulations  </w:t>
      </w:r>
    </w:p>
    <w:p w:rsidR="00000000" w:rsidDel="00000000" w:rsidP="00000000" w:rsidRDefault="00000000" w:rsidRPr="00000000" w14:paraId="0000001D">
      <w:pPr>
        <w:numPr>
          <w:ilvl w:val="0"/>
          <w:numId w:val="3"/>
        </w:numPr>
        <w:ind w:left="705" w:right="0" w:hanging="360"/>
        <w:rPr/>
      </w:pPr>
      <w:r w:rsidDel="00000000" w:rsidR="00000000" w:rsidRPr="00000000">
        <w:rPr>
          <w:rtl w:val="0"/>
        </w:rPr>
        <w:t xml:space="preserve">Led ProCure Proton Therapy to a ranking as #1 for the PCG registry study in 2023, with a 100% sponsor rating through meticulous and efficient resolution of clinical trial data queries  </w:t>
      </w:r>
    </w:p>
    <w:p w:rsidR="00000000" w:rsidDel="00000000" w:rsidP="00000000" w:rsidRDefault="00000000" w:rsidRPr="00000000" w14:paraId="0000001E">
      <w:pPr>
        <w:numPr>
          <w:ilvl w:val="0"/>
          <w:numId w:val="3"/>
        </w:numPr>
        <w:spacing w:after="32" w:lineRule="auto"/>
        <w:ind w:left="705" w:right="0" w:hanging="360"/>
        <w:rPr/>
      </w:pPr>
      <w:r w:rsidDel="00000000" w:rsidR="00000000" w:rsidRPr="00000000">
        <w:rPr>
          <w:rtl w:val="0"/>
        </w:rPr>
        <w:t xml:space="preserve">Promote compliance with clinical trial protocols through verification of CRF data collection methods and transmission to data management centers using REDCap and Alexandria EDC systems</w:t>
      </w:r>
    </w:p>
    <w:p w:rsidR="00000000" w:rsidDel="00000000" w:rsidP="00000000" w:rsidRDefault="00000000" w:rsidRPr="00000000" w14:paraId="0000001F">
      <w:pPr>
        <w:numPr>
          <w:ilvl w:val="0"/>
          <w:numId w:val="3"/>
        </w:numPr>
        <w:ind w:left="705" w:right="0" w:hanging="360"/>
        <w:rPr/>
      </w:pPr>
      <w:r w:rsidDel="00000000" w:rsidR="00000000" w:rsidRPr="00000000">
        <w:rPr>
          <w:rtl w:val="0"/>
        </w:rPr>
        <w:t xml:space="preserve">Identify and correct data anomalies to preserve clinical trial data integrity </w:t>
      </w:r>
    </w:p>
    <w:p w:rsidR="00000000" w:rsidDel="00000000" w:rsidP="00000000" w:rsidRDefault="00000000" w:rsidRPr="00000000" w14:paraId="00000020">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21">
      <w:pPr>
        <w:pStyle w:val="Heading1"/>
        <w:ind w:left="-5" w:right="0" w:firstLine="0"/>
        <w:rPr/>
      </w:pPr>
      <w:r w:rsidDel="00000000" w:rsidR="00000000" w:rsidRPr="00000000">
        <w:rPr>
          <w:rtl w:val="0"/>
        </w:rPr>
        <w:t xml:space="preserve">EDUCATION</w:t>
      </w:r>
    </w:p>
    <w:p w:rsidR="00000000" w:rsidDel="00000000" w:rsidP="00000000" w:rsidRDefault="00000000" w:rsidRPr="00000000" w14:paraId="00000022">
      <w:pPr>
        <w:spacing w:after="143" w:line="259" w:lineRule="auto"/>
        <w:ind w:left="60" w:right="0" w:firstLine="0"/>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5"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pStyle w:val="Heading1"/>
        <w:ind w:left="-5" w:right="0" w:firstLine="0"/>
        <w:rPr/>
      </w:pPr>
      <w:r w:rsidDel="00000000" w:rsidR="00000000" w:rsidRPr="00000000">
        <w:rPr>
          <w:rtl w:val="0"/>
        </w:rPr>
        <w:t xml:space="preserve">Rutgers University, New Brunswick, NJ  </w:t>
      </w:r>
    </w:p>
    <w:p w:rsidR="00000000" w:rsidDel="00000000" w:rsidP="00000000" w:rsidRDefault="00000000" w:rsidRPr="00000000" w14:paraId="00000024">
      <w:pPr>
        <w:ind w:left="730" w:right="0" w:firstLine="0"/>
        <w:rPr/>
      </w:pPr>
      <w:r w:rsidDel="00000000" w:rsidR="00000000" w:rsidRPr="00000000">
        <w:rPr>
          <w:rtl w:val="0"/>
        </w:rPr>
        <w:t xml:space="preserve">M.S. Health Informatics, School of Health Professions – May 2023   </w:t>
        <w:tab/>
        <w:t xml:space="preserve">GPA: 3.89   </w:t>
        <w:tab/>
        <w:t xml:space="preserve">       B.A. Biological Sciences &amp; Minor in Health Administration – May 2021 </w:t>
      </w:r>
    </w:p>
    <w:p w:rsidR="00000000" w:rsidDel="00000000" w:rsidP="00000000" w:rsidRDefault="00000000" w:rsidRPr="00000000" w14:paraId="00000025">
      <w:pPr>
        <w:spacing w:after="0" w:line="259" w:lineRule="auto"/>
        <w:ind w:left="720" w:right="0"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pStyle w:val="Heading1"/>
        <w:ind w:left="-5" w:right="0" w:firstLine="0"/>
        <w:rPr/>
      </w:pPr>
      <w:r w:rsidDel="00000000" w:rsidR="00000000" w:rsidRPr="00000000">
        <w:rPr>
          <w:rtl w:val="0"/>
        </w:rPr>
        <w:t xml:space="preserve">CERTIFICATIONS</w:t>
      </w:r>
    </w:p>
    <w:p w:rsidR="00000000" w:rsidDel="00000000" w:rsidP="00000000" w:rsidRDefault="00000000" w:rsidRPr="00000000" w14:paraId="00000027">
      <w:pPr>
        <w:spacing w:after="164" w:line="259" w:lineRule="auto"/>
        <w:ind w:left="60" w:right="0" w:firstLine="0"/>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8"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after="0" w:line="259" w:lineRule="auto"/>
        <w:ind w:left="0" w:right="0" w:firstLine="0"/>
        <w:rPr/>
      </w:pPr>
      <w:r w:rsidDel="00000000" w:rsidR="00000000" w:rsidRPr="00000000">
        <w:rPr>
          <w:b w:val="1"/>
          <w:bCs w:val="1"/>
          <w:sz w:val="24"/>
          <w:szCs w:val="24"/>
          <w:rtl w:val="0"/>
        </w:rPr>
        <w:t xml:space="preserve">SAS</w:t>
      </w:r>
      <w:r w:rsidDel="00000000" w:rsidR="00000000" w:rsidRPr="00000000">
        <w:rPr>
          <w:b w:val="1"/>
          <w:bCs w:val="1"/>
          <w:rtl w:val="0"/>
        </w:rPr>
        <w:t xml:space="preserve"> Certified Base Programming Specialist</w:t>
      </w:r>
      <w:r w:rsidDel="00000000" w:rsidR="00000000" w:rsidRPr="00000000">
        <w:rPr>
          <w:rtl w:val="0"/>
        </w:rPr>
        <w:t xml:space="preserve"> using SAS 9.4, </w:t>
      </w:r>
      <w:r w:rsidDel="00000000" w:rsidR="00000000" w:rsidRPr="00000000">
        <w:rPr>
          <w:i w:val="1"/>
          <w:iCs w:val="1"/>
          <w:rtl w:val="0"/>
        </w:rPr>
        <w:t xml:space="preserve">earned May 2022 </w:t>
      </w:r>
      <w:r w:rsidDel="00000000" w:rsidR="00000000" w:rsidRPr="00000000">
        <w:rPr>
          <w:rtl w:val="0"/>
        </w:rPr>
      </w:r>
    </w:p>
    <w:p w:rsidR="00000000" w:rsidDel="00000000" w:rsidP="00000000" w:rsidRDefault="00000000" w:rsidRPr="00000000" w14:paraId="00000029">
      <w:pPr>
        <w:ind w:right="0"/>
        <w:rPr/>
      </w:pPr>
      <w:r w:rsidDel="00000000" w:rsidR="00000000" w:rsidRPr="00000000">
        <w:rPr>
          <w:b w:val="1"/>
          <w:bCs w:val="1"/>
          <w:sz w:val="24"/>
          <w:szCs w:val="24"/>
          <w:rtl w:val="0"/>
        </w:rPr>
        <w:t xml:space="preserve">GCP</w:t>
      </w:r>
      <w:r w:rsidDel="00000000" w:rsidR="00000000" w:rsidRPr="00000000">
        <w:rPr>
          <w:b w:val="1"/>
          <w:bCs w:val="1"/>
          <w:rtl w:val="0"/>
        </w:rPr>
        <w:t xml:space="preserve"> Certification,</w:t>
      </w:r>
      <w:r w:rsidDel="00000000" w:rsidR="00000000" w:rsidRPr="00000000">
        <w:rPr>
          <w:rtl w:val="0"/>
        </w:rPr>
        <w:t xml:space="preserve"> National Institute on Drug Abuse (NIH), </w:t>
      </w:r>
      <w:r w:rsidDel="00000000" w:rsidR="00000000" w:rsidRPr="00000000">
        <w:rPr>
          <w:i w:val="1"/>
          <w:iCs w:val="1"/>
          <w:rtl w:val="0"/>
        </w:rPr>
        <w:t xml:space="preserve">issued Oct 2022 - Expires Oct 2025</w:t>
      </w:r>
      <w:r w:rsidDel="00000000" w:rsidR="00000000" w:rsidRPr="00000000">
        <w:rPr>
          <w:rtl w:val="0"/>
        </w:rPr>
      </w:r>
    </w:p>
    <w:p w:rsidR="00000000" w:rsidDel="00000000" w:rsidP="00000000" w:rsidRDefault="00000000" w:rsidRPr="00000000" w14:paraId="0000002A">
      <w:pPr>
        <w:spacing w:after="0" w:line="259" w:lineRule="auto"/>
        <w:ind w:left="0" w:right="0" w:firstLine="0"/>
        <w:jc w:val="right"/>
        <w:rPr/>
      </w:pPr>
      <w:r w:rsidDel="00000000" w:rsidR="00000000" w:rsidRPr="00000000">
        <w:rPr>
          <w:rFonts w:ascii="Calibri" w:cs="Calibri" w:eastAsia="Calibri" w:hAnsi="Calibri"/>
        </w:rPr>
        <mc:AlternateContent>
          <mc:Choice Requires="wpg">
            <w:drawing>
              <wp:inline distB="0" distT="0" distL="0" distR="0">
                <wp:extent cx="5867400" cy="12700"/>
                <wp:effectExtent b="0" l="0" r="0" t="0"/>
                <wp:docPr id="5627" name=""/>
                <a:graphic>
                  <a:graphicData uri="http://schemas.microsoft.com/office/word/2010/wordprocessingGroup">
                    <wpg:wgp>
                      <wpg:cNvGrpSpPr/>
                      <wpg:grpSpPr>
                        <a:xfrm>
                          <a:off x="2412300" y="3767275"/>
                          <a:ext cx="5867400" cy="12700"/>
                          <a:chOff x="2412300" y="3767275"/>
                          <a:chExt cx="5867400" cy="19075"/>
                        </a:xfrm>
                      </wpg:grpSpPr>
                      <wpg:grpSp>
                        <wpg:cNvGrpSpPr/>
                        <wpg:grpSpPr>
                          <a:xfrm>
                            <a:off x="2412300" y="3773650"/>
                            <a:ext cx="5867400" cy="12700"/>
                            <a:chOff x="0" y="0"/>
                            <a:chExt cx="5867400" cy="12700"/>
                          </a:xfrm>
                        </wpg:grpSpPr>
                        <wps:wsp>
                          <wps:cNvSpPr/>
                          <wps:cNvPr id="3" name="Shape 3"/>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67400" cy="12700"/>
                <wp:effectExtent b="0" l="0" r="0" t="0"/>
                <wp:docPr id="562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867400" cy="12700"/>
                        </a:xfrm>
                        <a:prstGeom prst="rect"/>
                        <a:ln/>
                      </pic:spPr>
                    </pic:pic>
                  </a:graphicData>
                </a:graphic>
              </wp:inline>
            </w:drawing>
          </mc:Fallback>
        </mc:AlternateConten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2B">
      <w:pPr>
        <w:spacing w:after="0" w:line="259" w:lineRule="auto"/>
        <w:ind w:left="0" w:right="0" w:firstLine="0"/>
        <w:rPr/>
      </w:pPr>
      <w:r w:rsidDel="00000000" w:rsidR="00000000" w:rsidRPr="00000000">
        <w:rPr>
          <w:rFonts w:ascii="Arial" w:cs="Arial" w:eastAsia="Arial" w:hAnsi="Arial"/>
          <w:rtl w:val="0"/>
        </w:rPr>
        <w:t xml:space="preserve"> </w:t>
      </w:r>
      <w:r w:rsidDel="00000000" w:rsidR="00000000" w:rsidRPr="00000000">
        <w:rPr>
          <w:rtl w:val="0"/>
        </w:rPr>
      </w:r>
    </w:p>
    <w:sectPr>
      <w:pgSz w:h="15840" w:w="12240" w:orient="portrait"/>
      <w:pgMar w:bottom="1856" w:top="1494" w:left="1440" w:right="13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abstractNum w:abstractNumId="3">
    <w:lvl w:ilvl="0">
      <w:start w:val="1"/>
      <w:numFmt w:val="bullet"/>
      <w:lvlText w:val="●"/>
      <w:lvlJc w:val="left"/>
      <w:pPr>
        <w:ind w:left="705" w:hanging="705"/>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2"/>
        <w:szCs w:val="22"/>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2"/>
        <w:szCs w:val="22"/>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2"/>
        <w:szCs w:val="22"/>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2"/>
        <w:szCs w:val="22"/>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2"/>
        <w:szCs w:val="22"/>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5" w:line="249" w:lineRule="auto"/>
        <w:ind w:left="10" w:right="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6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veenapasupuleti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LCwISB+4tDApg+yaJdSQ+yAg==">CgMxLjA4AHIhMUtWME1yS1Q1RTRDMWNmSWhaU0duUFJKZ0JEQVNjQllx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2025-09-03T00:50:00Z</dcterms:created>
  <dc:creator>Veena Pasupuleti</dc:creator>
</cp:coreProperties>
</file>