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3D41A">
      <w:pPr>
        <w:spacing w:line="259" w:lineRule="auto"/>
        <w:ind w:left="0" w:firstLine="0"/>
        <w:jc w:val="left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-458470</wp:posOffset>
                </wp:positionV>
                <wp:extent cx="6223000" cy="1123950"/>
                <wp:effectExtent l="0" t="0" r="25400" b="19050"/>
                <wp:wrapNone/>
                <wp:docPr id="4503949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0" cy="1123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FAD68">
                            <w:pPr>
                              <w:ind w:left="0"/>
                              <w:rPr>
                                <w:rFonts w:ascii="Cambria" w:hAnsi="Cambria"/>
                                <w:b/>
                                <w:bCs/>
                                <w:color w:val="163E64" w:themeColor="text2" w:themeTint="E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90000"/>
                                      <w14:lumOff w14:val="1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                                                                         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163E64" w:themeColor="text2" w:themeTint="E6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90000"/>
                                      <w14:lumOff w14:val="10000"/>
                                    </w14:schemeClr>
                                  </w14:solidFill>
                                </w14:textFill>
                              </w:rPr>
                              <w:t>Venkata Ch</w:t>
                            </w:r>
                          </w:p>
                          <w:p w14:paraId="72A26AAC">
                            <w:pPr>
                              <w:ind w:left="0"/>
                              <w:rPr>
                                <w:rFonts w:ascii="Cambria" w:hAnsi="Cambria"/>
                                <w:b/>
                                <w:bCs/>
                                <w:color w:val="163E64" w:themeColor="text2" w:themeTint="E6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90000"/>
                                      <w14:lumOff w14:val="1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163E64" w:themeColor="text2" w:themeTint="E6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90000"/>
                                      <w14:lumOff w14:val="1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Lead Systems Engineer</w:t>
                            </w:r>
                          </w:p>
                          <w:p w14:paraId="4C451A3B">
                            <w:pPr>
                              <w:ind w:left="0"/>
                              <w:rPr>
                                <w:rFonts w:ascii="Cambria" w:hAnsi="Cambr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                              Email: </w:t>
                            </w:r>
                            <w:r>
                              <w:rPr>
                                <w:color w:val="215F9A" w:themeColor="text2" w:themeTint="BF"/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color w:val="215F9A" w:themeColor="text2" w:themeTint="BF"/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"mailto:venkata.ch949@gmail.com" </w:instrText>
                            </w:r>
                            <w:r>
                              <w:rPr>
                                <w:color w:val="215F9A" w:themeColor="text2" w:themeTint="BF"/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ascii="Cambria" w:hAnsi="Cambria"/>
                                <w:color w:val="215F9A" w:themeColor="text2" w:themeTint="BF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venkata.ch949@gmail.com</w:t>
                            </w:r>
                            <w:r>
                              <w:rPr>
                                <w:rStyle w:val="5"/>
                                <w:rFonts w:ascii="Cambria" w:hAnsi="Cambria"/>
                                <w:color w:val="215F9A" w:themeColor="text2" w:themeTint="BF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ascii="Cambria" w:hAnsi="Cambria"/>
                                <w:color w:val="215F9A" w:themeColor="text2" w:themeTint="BF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 w14:paraId="7ED2774F">
                            <w:pPr>
                              <w:ind w:left="0"/>
                              <w:rPr>
                                <w:rFonts w:ascii="Cambria" w:hAnsi="Cambria"/>
                                <w:color w:val="215F9A" w:themeColor="text2" w:themeTint="BF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Mobile: +1469-949-7780 | LinkedIn:</w:t>
                            </w:r>
                            <w:r>
                              <w:rPr>
                                <w:rFonts w:ascii="Cambria" w:hAnsi="Cambria"/>
                                <w:color w:val="215F9A" w:themeColor="text2" w:themeTint="BF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215F9A" w:themeColor="text2" w:themeTint="BF"/>
                                <w:u w:val="single"/>
                                <w14:textFill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https://www.linkedin.com/in/venkata-ch-737b521a2/</w:t>
                            </w:r>
                          </w:p>
                          <w:p w14:paraId="7DE5F007">
                            <w:pPr>
                              <w:ind w:left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57.5pt;margin-top:-36.1pt;height:88.5pt;width:490pt;z-index:251660288;mso-width-relative:page;mso-height-relative:page;" fillcolor="#FFFFFF [3201]" filled="t" stroked="t" coordsize="21600,21600" o:gfxdata="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O5DuncAAAADAEAAA8AAAAAAAAAAQAgAAAA&#10;IgAAAGRycy9kb3ducmV2LnhtbFBLAQIUABQAAAAIAIdO4kBnnBwoeQIAABIFAAAOAAAAAAAAAAEA&#10;IAAAACsBAABkcnMvZTJvRG9jLnhtbFBLBQYAAAAABgAGAFkBAAAWBgAAAAA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7A9FAD68">
                      <w:pPr>
                        <w:ind w:left="0"/>
                        <w:rPr>
                          <w:rFonts w:ascii="Cambria" w:hAnsi="Cambria"/>
                          <w:b/>
                          <w:bCs/>
                          <w:color w:val="163E64" w:themeColor="text2" w:themeTint="E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90000"/>
                                <w14:lumOff w14:val="1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                                                                         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163E64" w:themeColor="text2" w:themeTint="E6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90000"/>
                                <w14:lumOff w14:val="10000"/>
                              </w14:schemeClr>
                            </w14:solidFill>
                          </w14:textFill>
                        </w:rPr>
                        <w:t>Venkata Ch</w:t>
                      </w:r>
                    </w:p>
                    <w:p w14:paraId="72A26AAC">
                      <w:pPr>
                        <w:ind w:left="0"/>
                        <w:rPr>
                          <w:rFonts w:ascii="Cambria" w:hAnsi="Cambria"/>
                          <w:b/>
                          <w:bCs/>
                          <w:color w:val="163E64" w:themeColor="text2" w:themeTint="E6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90000"/>
                                <w14:lumOff w14:val="1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163E64" w:themeColor="text2" w:themeTint="E6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90000"/>
                                <w14:lumOff w14:val="10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Lead Systems Engineer</w:t>
                      </w:r>
                    </w:p>
                    <w:p w14:paraId="4C451A3B">
                      <w:pPr>
                        <w:ind w:left="0"/>
                        <w:rPr>
                          <w:rFonts w:ascii="Cambria" w:hAnsi="Cambr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                              Email: </w:t>
                      </w:r>
                      <w:r>
                        <w:rPr>
                          <w:color w:val="215F9A" w:themeColor="text2" w:themeTint="BF"/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color w:val="215F9A" w:themeColor="text2" w:themeTint="BF"/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"mailto:venkata.ch949@gmail.com" </w:instrText>
                      </w:r>
                      <w:r>
                        <w:rPr>
                          <w:color w:val="215F9A" w:themeColor="text2" w:themeTint="BF"/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5"/>
                          <w:rFonts w:ascii="Cambria" w:hAnsi="Cambria"/>
                          <w:color w:val="215F9A" w:themeColor="text2" w:themeTint="BF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venkata.ch949@gmail.com</w:t>
                      </w:r>
                      <w:r>
                        <w:rPr>
                          <w:rStyle w:val="5"/>
                          <w:rFonts w:ascii="Cambria" w:hAnsi="Cambria"/>
                          <w:color w:val="215F9A" w:themeColor="text2" w:themeTint="BF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ascii="Cambria" w:hAnsi="Cambria"/>
                          <w:color w:val="215F9A" w:themeColor="text2" w:themeTint="BF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 w14:paraId="7ED2774F">
                      <w:pPr>
                        <w:ind w:left="0"/>
                        <w:rPr>
                          <w:rFonts w:ascii="Cambria" w:hAnsi="Cambria"/>
                          <w:color w:val="215F9A" w:themeColor="text2" w:themeTint="BF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Mobile: +1469-949-7780 | LinkedIn:</w:t>
                      </w:r>
                      <w:r>
                        <w:rPr>
                          <w:rFonts w:ascii="Cambria" w:hAnsi="Cambria"/>
                          <w:color w:val="215F9A" w:themeColor="text2" w:themeTint="BF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/>
                          <w:color w:val="215F9A" w:themeColor="text2" w:themeTint="BF"/>
                          <w:u w:val="single"/>
                          <w14:textFill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https://www.linkedin.com/in/venkata-ch-737b521a2/</w:t>
                      </w:r>
                    </w:p>
                    <w:p w14:paraId="7DE5F007">
                      <w:pPr>
                        <w:ind w:left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5AAE3BE">
      <w:pPr>
        <w:spacing w:after="50" w:line="259" w:lineRule="auto"/>
        <w:ind w:left="331" w:right="-169" w:firstLine="0"/>
        <w:jc w:val="left"/>
      </w:pPr>
    </w:p>
    <w:p w14:paraId="07EFB03E">
      <w:pPr>
        <w:spacing w:after="219" w:line="259" w:lineRule="auto"/>
        <w:ind w:left="713" w:firstLine="0"/>
        <w:jc w:val="left"/>
        <w:rPr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</w:t>
      </w:r>
      <w:r>
        <w:rPr>
          <w:sz w:val="22"/>
        </w:rPr>
        <mc:AlternateContent>
          <mc:Choice Requires="wpg">
            <w:drawing>
              <wp:inline distT="0" distB="0" distL="0" distR="0">
                <wp:extent cx="6778625" cy="17780"/>
                <wp:effectExtent l="0" t="0" r="0" b="0"/>
                <wp:docPr id="5186" name="Group 5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8752" cy="18288"/>
                          <a:chOff x="0" y="0"/>
                          <a:chExt cx="6778752" cy="18288"/>
                        </a:xfrm>
                      </wpg:grpSpPr>
                      <wps:wsp>
                        <wps:cNvPr id="6423" name="Shape 6423"/>
                        <wps:cNvSpPr/>
                        <wps:spPr>
                          <a:xfrm>
                            <a:off x="0" y="0"/>
                            <a:ext cx="67787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752" h="18288">
                                <a:moveTo>
                                  <a:pt x="0" y="0"/>
                                </a:moveTo>
                                <a:lnTo>
                                  <a:pt x="6778752" y="0"/>
                                </a:lnTo>
                                <a:lnTo>
                                  <a:pt x="67787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533.75pt;" coordsize="6778752,18288" o:gfxdata="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9XqOtUAAAAEAQAADwAAAAAAAAAB&#10;ACAAAAAiAAAAZHJzL2Rvd25yZXYueG1sUEsBAhQAFAAAAAgAh07iQGP4KDJMAgAA5AUAAA4AAAAA&#10;AAAAAQAgAAAAJAEAAGRycy9lMm9Eb2MueG1sUEsFBgAAAAAGAAYAWQEAAOIFAAAAAA==&#10;">
                <o:lock v:ext="edit" aspectratio="f"/>
                <v:shape id="Shape 6423" o:spid="_x0000_s1026" o:spt="100" style="position:absolute;left:0;top:0;height:18288;width:6778752;" fillcolor="#C0504D" filled="t" stroked="f" coordsize="6778752,18288" o:gfxdata="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3Hrw&#10;wAAAAN0AAAAPAAAAAAAAAAEAIAAAACIAAABkcnMvZG93bnJldi54bWxQSwECFAAUAAAACACHTuJA&#10;My8FnjsAAAA5AAAAEAAAAAAAAAABACAAAAAPAQAAZHJzL3NoYXBleG1sLnhtbFBLBQYAAAAABgAG&#10;AFsBAAC5AwAAAAA=&#10;" path="m0,0l6778752,0,6778752,18288,0,182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1331DC3">
      <w:pPr>
        <w:pStyle w:val="2"/>
        <w:spacing w:after="270"/>
        <w:rPr>
          <w:rFonts w:ascii="Cambria" w:hAnsi="Cambria"/>
          <w:color w:val="163E64" w:themeColor="text2" w:themeTint="E6"/>
          <w:sz w:val="28"/>
          <w:szCs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color w:val="163E64" w:themeColor="text2" w:themeTint="E6"/>
          <w:sz w:val="28"/>
          <w:szCs w:val="28"/>
          <w:u w:val="none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  </w:t>
      </w:r>
      <w:r>
        <w:rPr>
          <w:rFonts w:ascii="Cambria" w:hAnsi="Cambria"/>
          <w:color w:val="163E64" w:themeColor="text2" w:themeTint="E6"/>
          <w:sz w:val="28"/>
          <w:szCs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Professional Summary</w:t>
      </w:r>
    </w:p>
    <w:p w14:paraId="33F3BDCA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Around 7 years of experience in Wireless and Telecommunications domain working on 5G, 4G, LTE, VoLTE and IR-94 on Architecture, Design, Implementation, Systems Integration of Mobility Networks including NFV, VNF, and SDN Open-Source Technologies.</w:t>
      </w:r>
    </w:p>
    <w:p w14:paraId="28C4AF92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Good knowledge and experience of 5G, 4G Platforms eNodeB/gNB, MME/AMF, SPGW/SMF, PCRF/PCF, DRA/UDR, and Proxy. </w:t>
      </w:r>
    </w:p>
    <w:p w14:paraId="1C904EEE">
      <w:pPr>
        <w:pStyle w:val="9"/>
        <w:numPr>
          <w:ilvl w:val="0"/>
          <w:numId w:val="1"/>
        </w:numPr>
        <w:spacing w:after="0"/>
        <w:jc w:val="both"/>
        <w:rPr>
          <w:rFonts w:ascii="Cambria" w:hAnsi="Cambria" w:cs="Calibri"/>
          <w:color w:val="000000"/>
          <w:kern w:val="0"/>
          <w:sz w:val="24"/>
          <w:szCs w:val="24"/>
        </w:rPr>
      </w:pPr>
      <w:r>
        <w:rPr>
          <w:rFonts w:ascii="Cambria" w:hAnsi="Cambria" w:cs="Calibri"/>
          <w:color w:val="000000"/>
          <w:kern w:val="0"/>
          <w:sz w:val="24"/>
          <w:szCs w:val="24"/>
        </w:rPr>
        <w:t>Hands-on experience in Configuration Management, Build, Deploy, Release, Operations &amp; System Configuration and Troubleshooting.</w:t>
      </w:r>
    </w:p>
    <w:p w14:paraId="522B7F82">
      <w:pPr>
        <w:pStyle w:val="9"/>
        <w:numPr>
          <w:ilvl w:val="0"/>
          <w:numId w:val="1"/>
        </w:numPr>
        <w:spacing w:after="0"/>
        <w:jc w:val="both"/>
        <w:rPr>
          <w:rFonts w:ascii="Cambria" w:hAnsi="Cambria" w:cs="Calibri"/>
          <w:color w:val="000000"/>
          <w:kern w:val="0"/>
          <w:sz w:val="24"/>
          <w:szCs w:val="24"/>
        </w:rPr>
      </w:pPr>
      <w:r>
        <w:rPr>
          <w:rFonts w:ascii="Cambria" w:hAnsi="Cambria" w:cs="Calibri"/>
          <w:color w:val="000000"/>
          <w:kern w:val="0"/>
          <w:sz w:val="24"/>
          <w:szCs w:val="24"/>
        </w:rPr>
        <w:t>Experience in Core Network integration and validation for EPC and 5GC components across multi-vendor environments.</w:t>
      </w:r>
    </w:p>
    <w:p w14:paraId="6730C099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Good understanding of 5G SA and NSA Architecture with 3GPP Options for deployment models.</w:t>
      </w:r>
    </w:p>
    <w:p w14:paraId="54599A01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Deployment of 4G and 5G Network Functions using VM Ware, OpenStack, and Dockers/Containers/Kubernetes.</w:t>
      </w:r>
    </w:p>
    <w:p w14:paraId="03EA63CE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Expertise in Containerized Network Functions (CNF) deployment using Kubernetes and Docker.</w:t>
      </w:r>
    </w:p>
    <w:p w14:paraId="5B8DEC79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Exposure to AAA systems, OAuth, and SIM-based authentication procedures.</w:t>
      </w:r>
    </w:p>
    <w:p w14:paraId="4795803E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Experience in monitoring and alerting systems using Prometheus, Grafana, and ELK stack.</w:t>
      </w:r>
    </w:p>
    <w:p w14:paraId="0C75EBD6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Experience of 5G/4G Platforms including eNodeB/gNB, MME/AMF, SPGW/SMF, PCRF/PCF.</w:t>
      </w:r>
    </w:p>
    <w:p w14:paraId="22E5318F">
      <w:pPr>
        <w:pStyle w:val="9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Calibri"/>
          <w:color w:val="000000"/>
          <w:kern w:val="0"/>
          <w:sz w:val="24"/>
          <w:szCs w:val="24"/>
        </w:rPr>
      </w:pPr>
      <w:r>
        <w:rPr>
          <w:rFonts w:ascii="Cambria" w:hAnsi="Cambria" w:cs="Calibri"/>
          <w:color w:val="000000"/>
          <w:kern w:val="0"/>
          <w:sz w:val="24"/>
          <w:szCs w:val="24"/>
        </w:rPr>
        <w:t xml:space="preserve">Proficiency with interfaces like RAB, X2, S1-MME, S1-U, S10, S5, S8, S9, S11, S6a, S6d, </w:t>
      </w:r>
    </w:p>
    <w:p w14:paraId="4DAAF2FF">
      <w:pPr>
        <w:pStyle w:val="9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Calibri"/>
          <w:color w:val="000000"/>
          <w:kern w:val="0"/>
          <w:sz w:val="24"/>
          <w:szCs w:val="24"/>
        </w:rPr>
      </w:pPr>
      <w:r>
        <w:rPr>
          <w:rFonts w:ascii="Cambria" w:hAnsi="Cambria" w:cs="Calibri"/>
          <w:color w:val="000000"/>
          <w:kern w:val="0"/>
          <w:sz w:val="24"/>
          <w:szCs w:val="24"/>
        </w:rPr>
        <w:t xml:space="preserve">Gx, Gi, SGi, Gn, Gy, Sy, Sp, and Rx. </w:t>
      </w:r>
    </w:p>
    <w:p w14:paraId="3238F562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Experience in 4G /5G Platforms, Interfaces and Protocols, including DIAMETER, SIP, HTTP, DNS, GTP, FTP, RADIUS, SCTP, TCP, UDP.</w:t>
      </w:r>
    </w:p>
    <w:p w14:paraId="6B092B25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Exposure to AAA systems, OAuth, and SIM-based authentication procedures.</w:t>
      </w:r>
    </w:p>
    <w:p w14:paraId="4E2A74C9">
      <w:pPr>
        <w:pStyle w:val="9"/>
        <w:numPr>
          <w:ilvl w:val="0"/>
          <w:numId w:val="1"/>
        </w:numPr>
        <w:spacing w:after="0"/>
        <w:jc w:val="both"/>
        <w:rPr>
          <w:rFonts w:ascii="Cambria" w:hAnsi="Cambria" w:cs="Calibri"/>
          <w:color w:val="000000"/>
          <w:kern w:val="0"/>
          <w:sz w:val="24"/>
          <w:szCs w:val="24"/>
        </w:rPr>
      </w:pPr>
      <w:r>
        <w:rPr>
          <w:rFonts w:ascii="Cambria" w:hAnsi="Cambria" w:cs="Calibri"/>
          <w:color w:val="000000"/>
          <w:kern w:val="0"/>
          <w:sz w:val="24"/>
          <w:szCs w:val="24"/>
        </w:rPr>
        <w:t>Experience in Cloud Implementation, Infrastructure automation, Continuous Integration, Containerization, Build, Version Control, Software Configuration Management, Issue Tracking, Quality assurance and Deploy/Release Management.</w:t>
      </w:r>
    </w:p>
    <w:p w14:paraId="4DCF2819">
      <w:pPr>
        <w:pStyle w:val="9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Calibri"/>
          <w:sz w:val="24"/>
          <w:szCs w:val="24"/>
        </w:rPr>
      </w:pPr>
      <w:r>
        <w:rPr>
          <w:rFonts w:ascii="Cambria" w:hAnsi="Cambria" w:cs="Calibri"/>
          <w:color w:val="000000"/>
          <w:kern w:val="0"/>
          <w:sz w:val="24"/>
          <w:szCs w:val="24"/>
        </w:rPr>
        <w:t>Worked with Labs Support team on Deployment of the 4G Network Functions using OpenStack - ETSI-MANO Architecture.</w:t>
      </w:r>
    </w:p>
    <w:p w14:paraId="1F422232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Experience in EMS system, managing network elements, software upgrade, OAM, end to end system testing and call flows.</w:t>
      </w:r>
    </w:p>
    <w:p w14:paraId="4726AD35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Troubleshooting experience and log analysis using various network tools such as Wireshark and IRIS.</w:t>
      </w:r>
    </w:p>
    <w:p w14:paraId="2225BC33">
      <w:pPr>
        <w:pStyle w:val="8"/>
        <w:numPr>
          <w:ilvl w:val="0"/>
          <w:numId w:val="1"/>
        </w:numPr>
        <w:jc w:val="both"/>
        <w:rPr>
          <w:rFonts w:hint="default" w:ascii="Cambria" w:hAnsi="Cambria"/>
        </w:rPr>
      </w:pPr>
      <w:r>
        <w:rPr>
          <w:rFonts w:hint="default" w:ascii="Cambria" w:hAnsi="Cambria"/>
        </w:rPr>
        <w:t>Validated persistent volume claims, StatefulSet behavior, and node affinity rules for cloud-native SDL deployments on Kubernetes/OpenShift.</w:t>
      </w:r>
    </w:p>
    <w:p w14:paraId="5EAA65B8">
      <w:pPr>
        <w:pStyle w:val="8"/>
        <w:numPr>
          <w:ilvl w:val="0"/>
          <w:numId w:val="1"/>
        </w:numPr>
        <w:jc w:val="both"/>
        <w:rPr>
          <w:rFonts w:hint="default" w:ascii="Cambria" w:hAnsi="Cambria"/>
        </w:rPr>
      </w:pPr>
      <w:r>
        <w:rPr>
          <w:rFonts w:hint="default" w:ascii="Cambria" w:hAnsi="Cambria"/>
        </w:rPr>
        <w:t>Monitored cluster memory, CPU, and cache utilization for SDL pods to prevent data retrieval latency and ensure smooth SBA transactions.</w:t>
      </w:r>
    </w:p>
    <w:p w14:paraId="33FCEF54">
      <w:pPr>
        <w:pStyle w:val="8"/>
        <w:numPr>
          <w:ilvl w:val="0"/>
          <w:numId w:val="1"/>
        </w:numPr>
        <w:jc w:val="both"/>
        <w:rPr>
          <w:rFonts w:hint="default" w:ascii="Cambria" w:hAnsi="Cambria"/>
        </w:rPr>
      </w:pPr>
      <w:r>
        <w:rPr>
          <w:rFonts w:hint="default" w:ascii="Cambria" w:hAnsi="Cambria"/>
        </w:rPr>
        <w:t>Troubleshot SBI-related data failures by tracing API requests through SDL microservices, load-balancer paths, and internal routing layers.</w:t>
      </w:r>
      <w:bookmarkStart w:id="0" w:name="_GoBack"/>
      <w:bookmarkEnd w:id="0"/>
    </w:p>
    <w:p w14:paraId="370592BD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hint="default" w:ascii="Cambria" w:hAnsi="Cambria"/>
        </w:rPr>
        <w:t>Ensured certificate rotation and TLS configuration for SDL communication channels, preventing authentication failures between UDM/UDR nodes.</w:t>
      </w:r>
    </w:p>
    <w:p w14:paraId="31CFAA50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Created detailed test requirements, test plans, test procedures and modified MOP.</w:t>
      </w:r>
    </w:p>
    <w:p w14:paraId="06C593A9">
      <w:pPr>
        <w:pStyle w:val="8"/>
        <w:numPr>
          <w:ilvl w:val="0"/>
          <w:numId w:val="1"/>
        </w:num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Strong Linux system admin skills and good knowledge of systems structure and design.</w:t>
      </w:r>
    </w:p>
    <w:p w14:paraId="64BE70A4">
      <w:pPr>
        <w:pStyle w:val="9"/>
        <w:numPr>
          <w:ilvl w:val="0"/>
          <w:numId w:val="1"/>
        </w:numPr>
        <w:jc w:val="both"/>
        <w:rPr>
          <w:rFonts w:ascii="Cambria" w:hAnsi="Cambria" w:cs="Calibri"/>
          <w:color w:val="000000"/>
          <w:kern w:val="0"/>
          <w:sz w:val="24"/>
          <w:szCs w:val="24"/>
        </w:rPr>
      </w:pPr>
      <w:r>
        <w:rPr>
          <w:rFonts w:ascii="Cambria" w:hAnsi="Cambria" w:cs="Calibri"/>
          <w:color w:val="000000"/>
          <w:kern w:val="0"/>
          <w:sz w:val="24"/>
          <w:szCs w:val="24"/>
        </w:rPr>
        <w:t>Performed troubleshooting of the Production issues and provided resolutions and root cause analysis (RCA) for various issues.</w:t>
      </w:r>
    </w:p>
    <w:p w14:paraId="5F7BD120">
      <w:pPr>
        <w:pStyle w:val="9"/>
        <w:numPr>
          <w:ilvl w:val="0"/>
          <w:numId w:val="1"/>
        </w:numPr>
        <w:jc w:val="both"/>
        <w:rPr>
          <w:rFonts w:ascii="Cambria" w:hAnsi="Cambria" w:cs="Calibri"/>
          <w:color w:val="000000"/>
          <w:kern w:val="0"/>
          <w:sz w:val="24"/>
          <w:szCs w:val="24"/>
        </w:rPr>
      </w:pPr>
      <w:r>
        <w:rPr>
          <w:rFonts w:ascii="Cambria" w:hAnsi="Cambria"/>
          <w:kern w:val="0"/>
          <w:sz w:val="24"/>
          <w:szCs w:val="24"/>
        </w:rPr>
        <w:t>Tested RF KPIs in all layers, analyzed &amp; optimized based on pre &amp; post-performance data.</w:t>
      </w:r>
    </w:p>
    <w:p w14:paraId="006707AF">
      <w:pPr>
        <w:pStyle w:val="9"/>
        <w:numPr>
          <w:ilvl w:val="0"/>
          <w:numId w:val="1"/>
        </w:numPr>
        <w:jc w:val="both"/>
        <w:rPr>
          <w:rFonts w:hint="default" w:ascii="Cambria" w:hAnsi="Cambria"/>
          <w:color w:val="000000"/>
          <w:kern w:val="0"/>
          <w:sz w:val="24"/>
          <w:szCs w:val="24"/>
        </w:rPr>
      </w:pPr>
      <w:r>
        <w:rPr>
          <w:rFonts w:hint="default" w:ascii="Cambria" w:hAnsi="Cambria"/>
          <w:color w:val="000000"/>
          <w:kern w:val="0"/>
          <w:sz w:val="24"/>
          <w:szCs w:val="24"/>
        </w:rPr>
        <w:t>Performed Field Integration and Call Testing on Nokia RAN equipment across multiple macro sites, ensuring smooth activation and LTE/5G feature functionality.</w:t>
      </w:r>
    </w:p>
    <w:p w14:paraId="24EDBD95">
      <w:pPr>
        <w:pStyle w:val="9"/>
        <w:numPr>
          <w:ilvl w:val="0"/>
          <w:numId w:val="1"/>
        </w:numPr>
        <w:jc w:val="both"/>
        <w:rPr>
          <w:rFonts w:hint="default" w:ascii="Cambria" w:hAnsi="Cambria"/>
          <w:color w:val="000000"/>
          <w:kern w:val="0"/>
          <w:sz w:val="24"/>
          <w:szCs w:val="24"/>
        </w:rPr>
      </w:pPr>
      <w:r>
        <w:rPr>
          <w:rFonts w:hint="default" w:ascii="Cambria" w:hAnsi="Cambria"/>
          <w:color w:val="000000"/>
          <w:kern w:val="0"/>
          <w:sz w:val="24"/>
          <w:szCs w:val="24"/>
        </w:rPr>
        <w:t>Executed Greenlighting &amp; Site Pre-Integration checks, validating hardware configuration, alarms, RET parameters, and neighbor definitions before integration.</w:t>
      </w:r>
    </w:p>
    <w:p w14:paraId="1D2DB0CB">
      <w:pPr>
        <w:pStyle w:val="9"/>
        <w:numPr>
          <w:ilvl w:val="0"/>
          <w:numId w:val="1"/>
        </w:numPr>
        <w:jc w:val="both"/>
        <w:rPr>
          <w:rFonts w:hint="default" w:ascii="Cambria" w:hAnsi="Cambria"/>
          <w:color w:val="000000"/>
          <w:kern w:val="0"/>
          <w:sz w:val="24"/>
          <w:szCs w:val="24"/>
        </w:rPr>
      </w:pPr>
      <w:r>
        <w:rPr>
          <w:rFonts w:hint="default" w:ascii="Cambria" w:hAnsi="Cambria"/>
          <w:color w:val="000000"/>
          <w:kern w:val="0"/>
          <w:sz w:val="24"/>
          <w:szCs w:val="24"/>
        </w:rPr>
        <w:t>Provided on-site and remote troubleshooting guidance to tower crews, resolving issues related to cabling, RET, power, and RF components in real time.</w:t>
      </w:r>
    </w:p>
    <w:p w14:paraId="5A34ED23">
      <w:pPr>
        <w:pStyle w:val="9"/>
        <w:numPr>
          <w:ilvl w:val="0"/>
          <w:numId w:val="1"/>
        </w:numPr>
        <w:jc w:val="both"/>
        <w:rPr>
          <w:rFonts w:hint="default" w:ascii="Cambria" w:hAnsi="Cambria"/>
          <w:color w:val="000000"/>
          <w:kern w:val="0"/>
          <w:sz w:val="24"/>
          <w:szCs w:val="24"/>
        </w:rPr>
      </w:pPr>
      <w:r>
        <w:rPr>
          <w:rFonts w:hint="default" w:ascii="Cambria" w:hAnsi="Cambria"/>
          <w:color w:val="000000"/>
          <w:kern w:val="0"/>
          <w:sz w:val="24"/>
          <w:szCs w:val="24"/>
        </w:rPr>
        <w:t>Collaborated with Nokia and Amdocs Remote Support teams for log analysis, fault isolation, and integration approval.</w:t>
      </w:r>
    </w:p>
    <w:p w14:paraId="66268650">
      <w:pPr>
        <w:pStyle w:val="9"/>
        <w:numPr>
          <w:ilvl w:val="0"/>
          <w:numId w:val="1"/>
        </w:numPr>
        <w:jc w:val="both"/>
        <w:rPr>
          <w:rFonts w:hint="default" w:ascii="Cambria" w:hAnsi="Cambria"/>
          <w:color w:val="000000"/>
          <w:kern w:val="0"/>
          <w:sz w:val="24"/>
          <w:szCs w:val="24"/>
        </w:rPr>
      </w:pPr>
      <w:r>
        <w:rPr>
          <w:rFonts w:hint="default" w:ascii="Cambria" w:hAnsi="Cambria"/>
          <w:color w:val="000000"/>
          <w:kern w:val="0"/>
          <w:sz w:val="24"/>
          <w:szCs w:val="24"/>
        </w:rPr>
        <w:t>Conducted detailed Site Pre-Checks prior to upgrades or integration, including verification of topology, scripts, transport readiness, VSWR, and KPI benchmarks.</w:t>
      </w:r>
    </w:p>
    <w:p w14:paraId="36DF323C">
      <w:pPr>
        <w:pStyle w:val="9"/>
        <w:numPr>
          <w:ilvl w:val="0"/>
          <w:numId w:val="1"/>
        </w:numPr>
        <w:jc w:val="both"/>
        <w:rPr>
          <w:rFonts w:ascii="Cambria" w:hAnsi="Cambria" w:cs="Calibri"/>
          <w:color w:val="000000"/>
          <w:kern w:val="0"/>
          <w:sz w:val="24"/>
          <w:szCs w:val="24"/>
        </w:rPr>
      </w:pPr>
      <w:r>
        <w:rPr>
          <w:rFonts w:hint="default" w:ascii="Cambria" w:hAnsi="Cambria"/>
          <w:color w:val="000000"/>
          <w:kern w:val="0"/>
          <w:sz w:val="24"/>
          <w:szCs w:val="24"/>
        </w:rPr>
        <w:t>Delivered comprehensive troubleshooting reports with screenshots, logs, and corrective actions for any site-level faults or abnormal conditions.</w:t>
      </w:r>
    </w:p>
    <w:p w14:paraId="70A0F9EB">
      <w:pPr>
        <w:pStyle w:val="2"/>
        <w:spacing w:after="0"/>
        <w:ind w:left="715"/>
        <w:rPr>
          <w:rFonts w:ascii="Cambria" w:hAnsi="Cambria"/>
          <w:color w:val="163E64" w:themeColor="text2" w:themeTint="E6"/>
          <w:sz w:val="28"/>
          <w:szCs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color w:val="163E64" w:themeColor="text2" w:themeTint="E6"/>
          <w:sz w:val="28"/>
          <w:szCs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TECHNICAL SKILLS </w:t>
      </w:r>
    </w:p>
    <w:tbl>
      <w:tblPr>
        <w:tblStyle w:val="7"/>
        <w:tblW w:w="9996" w:type="dxa"/>
        <w:tblInd w:w="951" w:type="dxa"/>
        <w:tblLayout w:type="autofit"/>
        <w:tblCellMar>
          <w:top w:w="50" w:type="dxa"/>
          <w:left w:w="108" w:type="dxa"/>
          <w:bottom w:w="0" w:type="dxa"/>
          <w:right w:w="54" w:type="dxa"/>
        </w:tblCellMar>
      </w:tblPr>
      <w:tblGrid>
        <w:gridCol w:w="3359"/>
        <w:gridCol w:w="6637"/>
      </w:tblGrid>
      <w:tr w14:paraId="498ED115">
        <w:tblPrEx>
          <w:tblCellMar>
            <w:top w:w="50" w:type="dxa"/>
            <w:left w:w="108" w:type="dxa"/>
            <w:bottom w:w="0" w:type="dxa"/>
            <w:right w:w="54" w:type="dxa"/>
          </w:tblCellMar>
        </w:tblPrEx>
        <w:trPr>
          <w:trHeight w:val="542" w:hRule="atLeast"/>
        </w:trPr>
        <w:tc>
          <w:tcPr>
            <w:tcW w:w="3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6A13CB8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Wireless Technologies </w:t>
            </w:r>
          </w:p>
        </w:tc>
        <w:tc>
          <w:tcPr>
            <w:tcW w:w="6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2A330AB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5G 4G VoLTE, LTE, UMTS/WCDMA, GSM, VOIP, SIP, IMS, TCP, UDP. </w:t>
            </w:r>
          </w:p>
        </w:tc>
      </w:tr>
      <w:tr w14:paraId="06FC7263">
        <w:tblPrEx>
          <w:tblCellMar>
            <w:top w:w="50" w:type="dxa"/>
            <w:left w:w="108" w:type="dxa"/>
            <w:bottom w:w="0" w:type="dxa"/>
            <w:right w:w="54" w:type="dxa"/>
          </w:tblCellMar>
        </w:tblPrEx>
        <w:trPr>
          <w:trHeight w:val="540" w:hRule="atLeast"/>
        </w:trPr>
        <w:tc>
          <w:tcPr>
            <w:tcW w:w="3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F7FEFB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Virtualization Technologies </w:t>
            </w:r>
          </w:p>
        </w:tc>
        <w:tc>
          <w:tcPr>
            <w:tcW w:w="6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FDA053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KVM, VMware, Open Stack, OpenShift, SDN, and MANO  </w:t>
            </w:r>
          </w:p>
        </w:tc>
      </w:tr>
      <w:tr w14:paraId="5B7692AB">
        <w:tblPrEx>
          <w:tblCellMar>
            <w:top w:w="50" w:type="dxa"/>
            <w:left w:w="108" w:type="dxa"/>
            <w:bottom w:w="0" w:type="dxa"/>
            <w:right w:w="54" w:type="dxa"/>
          </w:tblCellMar>
        </w:tblPrEx>
        <w:trPr>
          <w:trHeight w:val="626" w:hRule="atLeast"/>
        </w:trPr>
        <w:tc>
          <w:tcPr>
            <w:tcW w:w="3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BCF88A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OEM Vendors </w:t>
            </w:r>
          </w:p>
        </w:tc>
        <w:tc>
          <w:tcPr>
            <w:tcW w:w="6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977EED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Cisco, Juniper, Samsung, Ericsson, Nokia, SUN, Net Scout, JDSU, </w:t>
            </w:r>
          </w:p>
          <w:p w14:paraId="4FED3E29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Tektronix, Radcom and HP </w:t>
            </w:r>
          </w:p>
        </w:tc>
      </w:tr>
      <w:tr w14:paraId="61DDAAC2">
        <w:tblPrEx>
          <w:tblCellMar>
            <w:top w:w="50" w:type="dxa"/>
            <w:left w:w="108" w:type="dxa"/>
            <w:bottom w:w="0" w:type="dxa"/>
            <w:right w:w="54" w:type="dxa"/>
          </w:tblCellMar>
        </w:tblPrEx>
        <w:trPr>
          <w:trHeight w:val="879" w:hRule="atLeast"/>
        </w:trPr>
        <w:tc>
          <w:tcPr>
            <w:tcW w:w="3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E599E9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Software/Programming </w:t>
            </w:r>
          </w:p>
        </w:tc>
        <w:tc>
          <w:tcPr>
            <w:tcW w:w="6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94E8025">
            <w:pPr>
              <w:spacing w:after="20"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Star_OS, MCC, OpenStack, C, MultiSIM, Mat Lab simulation, VHDL, </w:t>
            </w:r>
          </w:p>
          <w:p w14:paraId="5396F910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Verilog, PSpice, Perl Scripting, LabView </w:t>
            </w:r>
          </w:p>
        </w:tc>
      </w:tr>
      <w:tr w14:paraId="7AEFE018">
        <w:tblPrEx>
          <w:tblCellMar>
            <w:top w:w="50" w:type="dxa"/>
            <w:left w:w="108" w:type="dxa"/>
            <w:bottom w:w="0" w:type="dxa"/>
            <w:right w:w="54" w:type="dxa"/>
          </w:tblCellMar>
        </w:tblPrEx>
        <w:trPr>
          <w:trHeight w:val="542" w:hRule="atLeast"/>
        </w:trPr>
        <w:tc>
          <w:tcPr>
            <w:tcW w:w="3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ECCD6A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RF Planning Tools </w:t>
            </w:r>
          </w:p>
        </w:tc>
        <w:tc>
          <w:tcPr>
            <w:tcW w:w="6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91156E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EDX SignalPro v6.2 Evaluation and Protocol analyzers. </w:t>
            </w:r>
          </w:p>
        </w:tc>
      </w:tr>
      <w:tr w14:paraId="1890C826">
        <w:tblPrEx>
          <w:tblCellMar>
            <w:top w:w="50" w:type="dxa"/>
            <w:left w:w="108" w:type="dxa"/>
            <w:bottom w:w="0" w:type="dxa"/>
            <w:right w:w="54" w:type="dxa"/>
          </w:tblCellMar>
        </w:tblPrEx>
        <w:trPr>
          <w:trHeight w:val="679" w:hRule="atLeast"/>
        </w:trPr>
        <w:tc>
          <w:tcPr>
            <w:tcW w:w="3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F74EF54">
            <w:pPr>
              <w:tabs>
                <w:tab w:val="center" w:pos="1547"/>
                <w:tab w:val="right" w:pos="3197"/>
              </w:tabs>
              <w:spacing w:after="20"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Simulation </w:t>
            </w:r>
            <w:r>
              <w:rPr>
                <w:rFonts w:ascii="Cambria" w:hAnsi="Cambria"/>
                <w:b/>
              </w:rPr>
              <w:tab/>
            </w:r>
            <w:r>
              <w:rPr>
                <w:rFonts w:ascii="Cambria" w:hAnsi="Cambria"/>
                <w:b/>
              </w:rPr>
              <w:t xml:space="preserve">and </w:t>
            </w:r>
            <w:r>
              <w:rPr>
                <w:rFonts w:ascii="Cambria" w:hAnsi="Cambria"/>
                <w:b/>
              </w:rPr>
              <w:tab/>
            </w:r>
            <w:r>
              <w:rPr>
                <w:rFonts w:ascii="Cambria" w:hAnsi="Cambria"/>
                <w:b/>
              </w:rPr>
              <w:t xml:space="preserve">Monitoring </w:t>
            </w:r>
          </w:p>
          <w:p w14:paraId="240E5809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Tools </w:t>
            </w:r>
          </w:p>
        </w:tc>
        <w:tc>
          <w:tcPr>
            <w:tcW w:w="6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542809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Spectra, IXIA, Spirent Simulation tools, JDSU, NetScout, TeK G10 </w:t>
            </w:r>
          </w:p>
        </w:tc>
      </w:tr>
      <w:tr w14:paraId="2921466E">
        <w:tblPrEx>
          <w:tblCellMar>
            <w:top w:w="50" w:type="dxa"/>
            <w:left w:w="108" w:type="dxa"/>
            <w:bottom w:w="0" w:type="dxa"/>
            <w:right w:w="54" w:type="dxa"/>
          </w:tblCellMar>
        </w:tblPrEx>
        <w:trPr>
          <w:trHeight w:val="540" w:hRule="atLeast"/>
        </w:trPr>
        <w:tc>
          <w:tcPr>
            <w:tcW w:w="33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5B1C58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 xml:space="preserve">Certifications </w:t>
            </w:r>
          </w:p>
        </w:tc>
        <w:tc>
          <w:tcPr>
            <w:tcW w:w="6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5B1AD6">
            <w:pPr>
              <w:spacing w:line="259" w:lineRule="auto"/>
              <w:ind w:left="0" w:firstLine="0"/>
              <w:jc w:val="lef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CCNA, CCNP, CKA, and AWS </w:t>
            </w:r>
          </w:p>
        </w:tc>
      </w:tr>
    </w:tbl>
    <w:p w14:paraId="7AB79A22"/>
    <w:p w14:paraId="1090309C">
      <w:pPr>
        <w:pStyle w:val="2"/>
        <w:spacing w:after="221"/>
        <w:ind w:left="715"/>
      </w:pPr>
    </w:p>
    <w:p w14:paraId="06A59B28">
      <w:pPr>
        <w:pStyle w:val="2"/>
        <w:spacing w:after="221"/>
        <w:ind w:left="715"/>
        <w:rPr>
          <w:rFonts w:ascii="Cambria" w:hAnsi="Cambria"/>
          <w:color w:val="163E64" w:themeColor="text2" w:themeTint="E6"/>
          <w:sz w:val="28"/>
          <w:szCs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color w:val="163E64" w:themeColor="text2" w:themeTint="E6"/>
          <w:sz w:val="28"/>
          <w:szCs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PROFESSIONAL EXPERIENCE</w:t>
      </w:r>
      <w:r>
        <w:rPr>
          <w:rFonts w:ascii="Cambria" w:hAnsi="Cambria"/>
          <w:color w:val="163E64" w:themeColor="text2" w:themeTint="E6"/>
          <w:sz w:val="28"/>
          <w:szCs w:val="28"/>
          <w:u w:val="none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 </w:t>
      </w:r>
    </w:p>
    <w:p w14:paraId="1A3DEFC7">
      <w:pPr>
        <w:spacing w:after="141" w:line="257" w:lineRule="auto"/>
        <w:ind w:left="708" w:hanging="10"/>
        <w:jc w:val="left"/>
        <w:rPr>
          <w:rFonts w:ascii="Cambria" w:hAnsi="Cambria"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Lead Systems Engineer  </w:t>
      </w:r>
    </w:p>
    <w:p w14:paraId="55245924">
      <w:pPr>
        <w:tabs>
          <w:tab w:val="center" w:pos="1323"/>
          <w:tab w:val="center" w:pos="2160"/>
          <w:tab w:val="center" w:pos="2880"/>
          <w:tab w:val="right" w:pos="10837"/>
        </w:tabs>
        <w:spacing w:after="174" w:line="257" w:lineRule="auto"/>
        <w:ind w:left="0" w:firstLine="0"/>
        <w:jc w:val="left"/>
        <w:rPr>
          <w:rFonts w:ascii="Cambria" w:hAnsi="Cambria"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color w:val="163E64" w:themeColor="text2" w:themeTint="E6"/>
          <w:sz w:val="22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ab/>
      </w:r>
      <w:r>
        <w:rPr>
          <w:rFonts w:ascii="Cambria" w:hAnsi="Cambria"/>
          <w:color w:val="163E64" w:themeColor="text2" w:themeTint="E6"/>
          <w:sz w:val="22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  </w:t>
      </w: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Verizon USA </w:t>
      </w: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ab/>
      </w: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</w:t>
      </w: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ab/>
      </w: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</w:t>
      </w: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ab/>
      </w: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                                                                                              May 2023 – Till Present </w:t>
      </w:r>
    </w:p>
    <w:p w14:paraId="6E7CAE97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Working on 4G and 5G Network Functions Architecture, Design, Deployment and Functional Validations in Verizon Maintenance Engineering Labs. </w:t>
      </w:r>
    </w:p>
    <w:p w14:paraId="4042C201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Experience in 5G Telco Network Functions AMF, SMF, UPF, UDM and PCF platforms deployment using Red Hat OpenShift Container based solutions.</w:t>
      </w:r>
    </w:p>
    <w:p w14:paraId="5C19709C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Experience on implementation of Namespaces, PODs, Container deployment and adding CNCF modules to get the alarms and monitoring the Infrastructure and CNF status.</w:t>
      </w:r>
    </w:p>
    <w:p w14:paraId="5701FF1D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Virtualized various network elements including 4G and 5G CORE and RAN Network Functions.  </w:t>
      </w:r>
    </w:p>
    <w:p w14:paraId="02A4F1B3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Aware of all the traffic flows in between the network functions EMS, OSS, NFVO, VNFM, VIM, NFVI and the VNFs.</w:t>
      </w:r>
    </w:p>
    <w:p w14:paraId="0CD924AA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Working on 4G and 5G Platform interworking functions, including interfaces, protocols and call flows.</w:t>
      </w:r>
    </w:p>
    <w:p w14:paraId="01604FED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Experience in 4G VoLTE Network functions including MME, SGW, PGW, PCRF, SPR and IMS platforms. </w:t>
      </w:r>
    </w:p>
    <w:p w14:paraId="66E6EA1D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Experience in system analysis for 4G LTE, IMS/Volte and 5G 3GPP standards with an understanding of wireless 5G Core/EPC vendors, and end-to-end network architecture, KPIs, and system parameters. </w:t>
      </w:r>
    </w:p>
    <w:p w14:paraId="43B03FDE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Experienced driving and providing engineering-level support for network incidents, outages, degradation or troubles with infrastructure.</w:t>
      </w:r>
    </w:p>
    <w:p w14:paraId="5B8F042F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Strong practical Linux Administrations skills in open stack, NFV, Cloud Virtualized and containerized environment.</w:t>
      </w:r>
    </w:p>
    <w:p w14:paraId="18A0656E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Experience in 5G Telco Network Functions AMF, SMF, UPF, UDM and PCF platforms deployment using Red Hat OpenShift Container based solutions. </w:t>
      </w:r>
    </w:p>
    <w:p w14:paraId="5C5FE515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Experience in implementation of Namespaces, PODs, Container deployment and adding CNCF modules to get the alarms and monitoring the Infrastructure and CNF status. </w:t>
      </w:r>
    </w:p>
    <w:p w14:paraId="65E43257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>Virtualized various network elements including 4G and 5G CORE and RAN Network Functions.</w:t>
      </w:r>
    </w:p>
    <w:p w14:paraId="7E6C1A07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Aware of all the traffic flows between the network functions EMS, OSS, NFVO, VNFM, VIM, NFVI and the VNFs.</w:t>
      </w:r>
    </w:p>
    <w:p w14:paraId="142F8A5D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>Experience with OAMP/FCAPS CORE/RAN Platforms to OSS/BSS integration and troubleshooting.</w:t>
      </w:r>
    </w:p>
    <w:p w14:paraId="7EDBC329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Experience leading platform and integration engineers to integrate the 4G and 5G mobility services on the E2E Network.</w:t>
      </w:r>
    </w:p>
    <w:p w14:paraId="4FDAF0A2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Collaborate and request any further logs required from other teams and review all data provided.</w:t>
      </w:r>
    </w:p>
    <w:p w14:paraId="1D4E50B1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Provide updates to customers and reporting teams when required and update, manage and resolve tickets in a timely manner.</w:t>
      </w:r>
    </w:p>
    <w:p w14:paraId="20359CD9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>Expertise 4G and 5G end-to-end architecture, traffic Flow, security group rules and IP design plan.</w:t>
      </w:r>
      <w:r>
        <w:rPr>
          <w:rFonts w:ascii="Cambria" w:hAnsi="Cambria"/>
          <w:b/>
        </w:rPr>
        <w:t xml:space="preserve"> </w:t>
      </w:r>
    </w:p>
    <w:p w14:paraId="4AF3000F">
      <w:pPr>
        <w:numPr>
          <w:ilvl w:val="0"/>
          <w:numId w:val="2"/>
        </w:numPr>
        <w:spacing w:after="10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Performed end-to-end deployment of Nokia SDL CNF on Red Hat OpenShift, including StatefulSets, persistent volumes, node selectors, and service mappings.</w:t>
      </w:r>
    </w:p>
    <w:p w14:paraId="07EFCB46">
      <w:pPr>
        <w:numPr>
          <w:ilvl w:val="0"/>
          <w:numId w:val="2"/>
        </w:numPr>
        <w:spacing w:after="10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Led integration of SDL with 5G UDM, AUSF, UDR, and PCF, validating HTTP/2 traffic flows, subscription APIs, UCDB sync, and data retrieval accuracy.</w:t>
      </w:r>
    </w:p>
    <w:p w14:paraId="52B7C5FC">
      <w:pPr>
        <w:numPr>
          <w:ilvl w:val="0"/>
          <w:numId w:val="2"/>
        </w:numPr>
        <w:spacing w:after="10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Executed cluster expansion activities by adding new SDL nodes and validating automatic sharding, replication, and quorum stability.</w:t>
      </w:r>
    </w:p>
    <w:p w14:paraId="3A3D4EC1">
      <w:pPr>
        <w:numPr>
          <w:ilvl w:val="0"/>
          <w:numId w:val="2"/>
        </w:numPr>
        <w:spacing w:after="10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Conducted geo-redundant SDL validation, ensuring cross-site sync and zero data loss during failover tests across DR and production clusters.</w:t>
      </w:r>
    </w:p>
    <w:p w14:paraId="1CAF396A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hint="default" w:ascii="Cambria" w:hAnsi="Cambria"/>
        </w:rPr>
        <w:t>Created enterprise-grade Installation &amp; Rollback MOPs for SDL deployments, including pod-level verification, DB restore steps, and service restart sequences.</w:t>
      </w:r>
    </w:p>
    <w:p w14:paraId="52F394D8">
      <w:pPr>
        <w:spacing w:after="123" w:line="259" w:lineRule="auto"/>
        <w:ind w:left="713" w:firstLine="0"/>
        <w:jc w:val="left"/>
        <w:rPr>
          <w:rFonts w:ascii="Cambria" w:hAnsi="Cambria"/>
        </w:rPr>
      </w:pPr>
      <w:r>
        <w:rPr>
          <w:rFonts w:ascii="Cambria" w:hAnsi="Cambria"/>
          <w:b/>
        </w:rPr>
        <w:t xml:space="preserve"> </w:t>
      </w:r>
    </w:p>
    <w:p w14:paraId="65A2170E">
      <w:pPr>
        <w:spacing w:after="125" w:line="257" w:lineRule="auto"/>
        <w:ind w:left="708" w:hanging="10"/>
        <w:jc w:val="left"/>
        <w:rPr>
          <w:rFonts w:ascii="Cambria" w:hAnsi="Cambria"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Sr. Systems Engineer  </w:t>
      </w:r>
    </w:p>
    <w:p w14:paraId="165B6634">
      <w:pPr>
        <w:spacing w:after="174" w:line="257" w:lineRule="auto"/>
        <w:ind w:left="708" w:hanging="10"/>
        <w:jc w:val="left"/>
        <w:rPr>
          <w:rFonts w:ascii="Cambria" w:hAnsi="Cambria"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Qualcomm India Pvt Ltd                                                                                                  Nov 2020 – July 2022 </w:t>
      </w:r>
    </w:p>
    <w:p w14:paraId="4B6CA4DE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Installed 4G vDSR using vDSR VNFM for creating and instantiating VNFs using Heat Templates in OpenStack release Kilo environment.</w:t>
      </w:r>
    </w:p>
    <w:p w14:paraId="21FDB988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Deployed Automated Testing Suite (ATS) used to check if the system is functioning as expected for both 4G and 5G network functions.</w:t>
      </w:r>
    </w:p>
    <w:p w14:paraId="1DC36AEE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Created a centralized core Diameter signaling to relieve LTE, IMS and 3G Diameter endpoints of routing, traffic management and load balancing tasks and provided a single interconnect point to other networks.</w:t>
      </w:r>
    </w:p>
    <w:p w14:paraId="6CE9DBBD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Improved signaling performance and scalability by alleviating issues related to the limited signaling capacity of MMEs, HSSs, CSCFs and other Diameter endpoints.</w:t>
      </w:r>
    </w:p>
    <w:p w14:paraId="629FD31A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>Good understanding of all the EPC interfaces using Diameter (S6a, S6d, Gx, S9, S13).</w:t>
      </w:r>
    </w:p>
    <w:p w14:paraId="28726696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Documented MOPs for Deployment, Upgradation, Configuration changes to the virtual network functions.</w:t>
      </w:r>
    </w:p>
    <w:p w14:paraId="47D64FAD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>Performed Root Cause Analysis on network problems (troubleshooting); identified issues and took action to resolve the root cause.</w:t>
      </w:r>
    </w:p>
    <w:p w14:paraId="03BB68C2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Provided a centralized point from which to implement load balancing. </w:t>
      </w:r>
    </w:p>
    <w:p w14:paraId="47AE83D6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Simplified network expansion because routing configuration changes for new endpoints are performed only on the DSR. </w:t>
      </w:r>
    </w:p>
    <w:p w14:paraId="0D048CC6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Increased reliability by providing geographic redundancy solutions for the 5G Network Functions. </w:t>
      </w:r>
    </w:p>
    <w:p w14:paraId="02994E37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Provided mediation point for Diameter variants to support interoperability between multi-vendor endpoints. </w:t>
      </w:r>
    </w:p>
    <w:p w14:paraId="4E5A55FE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Created a gateway to other networks to support roaming, security and topology hiding. </w:t>
      </w:r>
    </w:p>
    <w:p w14:paraId="7AA1CC16">
      <w:pPr>
        <w:numPr>
          <w:ilvl w:val="0"/>
          <w:numId w:val="2"/>
        </w:numPr>
        <w:spacing w:after="12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Reduced provisioning, maintenance and IOT costs associated with adding new network nodes. </w:t>
      </w:r>
    </w:p>
    <w:p w14:paraId="2C1F5E88">
      <w:pPr>
        <w:numPr>
          <w:ilvl w:val="0"/>
          <w:numId w:val="2"/>
        </w:numPr>
        <w:spacing w:after="76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Enabled HSS routing flexibility by providing a central point to perform HSS address resolution. </w:t>
      </w:r>
    </w:p>
    <w:p w14:paraId="7EEDF067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Validated persistent volume claims, StatefulSet behavior, and node affinity rules for cloud-native SDL deployments on Kubernetes/OpenShift.</w:t>
      </w:r>
    </w:p>
    <w:p w14:paraId="04EFCE0F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Monitored cluster memory, CPU, and cache utilization for SDL pods to prevent data retrieval latency and ensure smooth SBA transactions.</w:t>
      </w:r>
    </w:p>
    <w:p w14:paraId="104EAC8C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Troubleshot SBI-related data failures by tracing API requests through SDL microservices, load-balancer paths, and internal routing layers.</w:t>
      </w:r>
    </w:p>
    <w:p w14:paraId="71D8BE16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Ensured certificate rotation and TLS configuration for SDL communication channels, preventing authentication failures between UDM/UDR nodes.</w:t>
      </w:r>
    </w:p>
    <w:p w14:paraId="5A63C38F">
      <w:pPr>
        <w:numPr>
          <w:ilvl w:val="0"/>
          <w:numId w:val="2"/>
        </w:numPr>
        <w:spacing w:after="76"/>
        <w:ind w:hanging="360"/>
        <w:rPr>
          <w:rFonts w:ascii="Cambria" w:hAnsi="Cambria"/>
        </w:rPr>
      </w:pPr>
      <w:r>
        <w:rPr>
          <w:rFonts w:hint="default" w:ascii="Cambria" w:hAnsi="Cambria"/>
        </w:rPr>
        <w:t>Automated backup and restore procedures for SDL storage layers, enabling disaster recovery during data corruption or cloud crashes.</w:t>
      </w:r>
    </w:p>
    <w:p w14:paraId="0C71E456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Integrated Nokia SDL with virtualized HSS/UDM for subscriber authentication flows, validating S6a, Gx, S13, and HTTP SBA queries.</w:t>
      </w:r>
    </w:p>
    <w:p w14:paraId="0C93F642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Validated UDM-to-SDL object mapping, including SUCI/SUPI translation, authentication vectors, roaming attributes, and AMF selection profiles.</w:t>
      </w:r>
    </w:p>
    <w:p w14:paraId="79118BF3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Designed test sequences for SDL under 5G SA attach, re-attach, VoLTE registration, policy retrieval, and emergency call scenarios.</w:t>
      </w:r>
    </w:p>
    <w:p w14:paraId="6D22BEE3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Executed data load and reconciliation cycles, ensuring no missing subscription objects during cluster restarts or node failures.</w:t>
      </w:r>
    </w:p>
    <w:p w14:paraId="22FB5F46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Performed interoperability testing of SDL with multi-vendor DRA/DSR nodes, confirming correct routing of Diameter/HTTP requests to the data layer.</w:t>
      </w:r>
    </w:p>
    <w:p w14:paraId="75F6C983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Identified and resolved data divergence across SDL data stores by analyzing internal replication logs and mismatched subscription entries.</w:t>
      </w:r>
    </w:p>
    <w:p w14:paraId="243AD602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Created subscriber simulation scripts to stress-test SDL response time, entry creation, modification latency, and large-volume reads.</w:t>
      </w:r>
    </w:p>
    <w:p w14:paraId="2112F3BC">
      <w:pPr>
        <w:numPr>
          <w:ilvl w:val="0"/>
          <w:numId w:val="2"/>
        </w:numPr>
        <w:spacing w:after="76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Troubleshot cache eviction issues that impacted attach performance and tuned cluster caching parameters to reduce read delays.</w:t>
      </w:r>
    </w:p>
    <w:p w14:paraId="4B81F012">
      <w:pPr>
        <w:numPr>
          <w:ilvl w:val="0"/>
          <w:numId w:val="2"/>
        </w:numPr>
        <w:spacing w:after="76"/>
        <w:ind w:hanging="360"/>
        <w:rPr>
          <w:rFonts w:ascii="Cambria" w:hAnsi="Cambria"/>
        </w:rPr>
      </w:pPr>
      <w:r>
        <w:rPr>
          <w:rFonts w:hint="default" w:ascii="Cambria" w:hAnsi="Cambria"/>
        </w:rPr>
        <w:t>Coordinated with engineering teams to trace root causes of inconsistent policy retrieval for PCF flows linked to SDL data updates.</w:t>
      </w:r>
    </w:p>
    <w:p w14:paraId="50A9F7DB">
      <w:pPr>
        <w:numPr>
          <w:numId w:val="0"/>
        </w:numPr>
        <w:spacing w:after="76"/>
        <w:ind w:left="1058" w:leftChars="0"/>
        <w:rPr>
          <w:rFonts w:ascii="Cambria" w:hAnsi="Cambria"/>
        </w:rPr>
      </w:pPr>
    </w:p>
    <w:p w14:paraId="5042A9FA">
      <w:pPr>
        <w:spacing w:after="127" w:line="257" w:lineRule="auto"/>
        <w:ind w:left="708" w:hanging="10"/>
        <w:jc w:val="left"/>
        <w:rPr>
          <w:rFonts w:ascii="Cambria" w:hAnsi="Cambria"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Integration Engineer  </w:t>
      </w:r>
    </w:p>
    <w:p w14:paraId="287FBE34">
      <w:pPr>
        <w:spacing w:after="174" w:line="257" w:lineRule="auto"/>
        <w:ind w:left="708" w:hanging="10"/>
        <w:jc w:val="left"/>
        <w:rPr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ascii="Cambria" w:hAnsi="Cambria"/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Vodafone Idea                                                                                                                     July 2018 – Nov 2020</w:t>
      </w:r>
      <w:r>
        <w:rPr>
          <w:b/>
          <w:color w:val="163E64" w:themeColor="text2" w:themeTint="E6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 xml:space="preserve"> </w:t>
      </w:r>
    </w:p>
    <w:p w14:paraId="47B09753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Lead TMO 4G EPC VoLTE Platforms integration including Systems and Services. </w:t>
      </w:r>
    </w:p>
    <w:p w14:paraId="5CAA1B19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Expert in 4G LTE and VoLTE technologies including RAN, CORE and IMS platforms, interfaces and protocols.  </w:t>
      </w:r>
    </w:p>
    <w:p w14:paraId="4457B7EC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hint="default" w:ascii="Cambria" w:hAnsi="Cambria"/>
        </w:rPr>
        <w:t>Exposure to Nokia EPC/5GC platforms during integration, testing, and multi-vendor interoperability validations across Diameter, GTP, and HTTP/2 interfaces.</w:t>
      </w:r>
    </w:p>
    <w:p w14:paraId="04DE8705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Experience in 4G Platforms including eNB, MME, SGW, PGW, HSS, PCRF, and SPR. </w:t>
      </w:r>
    </w:p>
    <w:p w14:paraId="67EE84BC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Experience in working hands-on on 4G EPC RAN and CORE platforms, eNB, SAEGW, and Proxy.  </w:t>
      </w:r>
    </w:p>
    <w:p w14:paraId="446709CC">
      <w:pPr>
        <w:numPr>
          <w:ilvl w:val="0"/>
          <w:numId w:val="2"/>
        </w:numPr>
        <w:spacing w:after="46" w:line="242" w:lineRule="auto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Lead activities related to Vodafone’s Integrated Cloud’s capacity (OpenStack) planning for migration of several EPC components from Legacy environment to Virtual Environment. </w:t>
      </w:r>
    </w:p>
    <w:p w14:paraId="3FEFA75C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Created &amp; managed the OpenStack cloud via Horizon and/or CLI for various Mobility Network functions. </w:t>
      </w:r>
    </w:p>
    <w:p w14:paraId="67F43C80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OpenStack tenant creation, instantiation of VNF, integration with OSS/BSS systems. </w:t>
      </w:r>
    </w:p>
    <w:p w14:paraId="1FC1F0AA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Automated deployment of Virtual Network Functions using HEAT templates for several vEPC components </w:t>
      </w:r>
    </w:p>
    <w:p w14:paraId="6E3A6E64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Provision and configured PGSQL DB for data storing and data retrieval for the visualization tool. </w:t>
      </w:r>
    </w:p>
    <w:p w14:paraId="52A9DADA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Created several Python scripts for data collection at tenant and hypervisor level for AIC. </w:t>
      </w:r>
    </w:p>
    <w:p w14:paraId="593DC605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Deployed and managed OpenStack infrastructure for internal labs. </w:t>
      </w:r>
    </w:p>
    <w:p w14:paraId="0FD06A86">
      <w:pPr>
        <w:numPr>
          <w:ilvl w:val="0"/>
          <w:numId w:val="2"/>
        </w:numPr>
        <w:spacing w:after="10"/>
        <w:ind w:hanging="360"/>
        <w:rPr>
          <w:rFonts w:hint="default" w:ascii="Cambria" w:hAnsi="Cambria"/>
        </w:rPr>
      </w:pPr>
      <w:r>
        <w:rPr>
          <w:rFonts w:hint="default" w:ascii="Cambria" w:hAnsi="Cambria"/>
        </w:rPr>
        <w:t>Performed Field Integration &amp; Call Testing for Nokia LTE macro sites, validating attach, VoLTE call setup, handovers, and data sessions after site activation.</w:t>
      </w:r>
    </w:p>
    <w:p w14:paraId="31E28C14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Trained customers in deployment, usage and optimization of their OpenStack environment. </w:t>
      </w:r>
    </w:p>
    <w:p w14:paraId="5B24A212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Identified and troubleshot several virtual networking issues in Open-Stack environment. </w:t>
      </w:r>
    </w:p>
    <w:p w14:paraId="276A7F55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Automated Image and Network creation using HEAT Templates for multiple 4G VNFs. </w:t>
      </w:r>
    </w:p>
    <w:p w14:paraId="3BA39DD8">
      <w:pPr>
        <w:numPr>
          <w:ilvl w:val="0"/>
          <w:numId w:val="2"/>
        </w:numPr>
        <w:ind w:hanging="360"/>
        <w:rPr>
          <w:rFonts w:ascii="Cambria" w:hAnsi="Cambria"/>
        </w:rPr>
      </w:pPr>
      <w:r>
        <w:rPr>
          <w:rFonts w:ascii="Cambria" w:hAnsi="Cambria"/>
        </w:rPr>
        <w:t xml:space="preserve">Performed scenario-based testing for MME/SPGW/PCRF and analyzed call flows using tools like Net Scout and Radcom Analyzer. </w:t>
      </w:r>
    </w:p>
    <w:p w14:paraId="0EEB49A1">
      <w:pPr>
        <w:numPr>
          <w:ilvl w:val="0"/>
          <w:numId w:val="2"/>
        </w:numPr>
        <w:spacing w:after="10"/>
        <w:ind w:hanging="360"/>
        <w:rPr>
          <w:rFonts w:ascii="Cambria" w:hAnsi="Cambria"/>
        </w:rPr>
      </w:pPr>
      <w:r>
        <w:rPr>
          <w:rFonts w:ascii="Cambria" w:hAnsi="Cambria"/>
        </w:rPr>
        <w:t xml:space="preserve">I wrote several scripts for image and network validation, network connectivity. </w:t>
      </w:r>
    </w:p>
    <w:p w14:paraId="6AE7D15D">
      <w:pPr>
        <w:numPr>
          <w:ilvl w:val="0"/>
          <w:numId w:val="2"/>
        </w:numPr>
        <w:spacing w:after="78"/>
        <w:ind w:hanging="360"/>
        <w:rPr>
          <w:rFonts w:ascii="Times New Roman" w:hAnsi="Times New Roman" w:eastAsia="Cambria Math" w:cs="Times New Roman"/>
          <w:bCs/>
          <w:color w:val="000000"/>
        </w:rPr>
      </w:pPr>
      <w:r>
        <w:rPr>
          <w:rFonts w:ascii="Cambria" w:hAnsi="Cambria"/>
        </w:rPr>
        <w:t xml:space="preserve">Automated daily health check reports for network reachability and connectivity. </w:t>
      </w:r>
    </w:p>
    <w:p w14:paraId="0E7E0B0D">
      <w:pPr>
        <w:numPr>
          <w:ilvl w:val="0"/>
          <w:numId w:val="2"/>
        </w:numPr>
        <w:spacing w:after="78"/>
        <w:ind w:hanging="360"/>
        <w:rPr>
          <w:rFonts w:hint="default" w:ascii="Times New Roman" w:hAnsi="Times New Roman" w:eastAsia="Cambria Math"/>
          <w:bCs/>
          <w:color w:val="000000"/>
        </w:rPr>
      </w:pPr>
      <w:r>
        <w:rPr>
          <w:rFonts w:hint="default" w:ascii="Times New Roman" w:hAnsi="Times New Roman" w:eastAsia="Cambria Math"/>
          <w:bCs/>
          <w:color w:val="000000"/>
        </w:rPr>
        <w:t>Performed One-NDS integration during migration of subscriber data from legacy HLR/HSS into the virtualized 4G/5G SDM environment.</w:t>
      </w:r>
    </w:p>
    <w:p w14:paraId="11308493">
      <w:pPr>
        <w:numPr>
          <w:ilvl w:val="0"/>
          <w:numId w:val="2"/>
        </w:numPr>
        <w:spacing w:after="78"/>
        <w:ind w:hanging="360"/>
        <w:rPr>
          <w:rFonts w:hint="default" w:ascii="Times New Roman" w:hAnsi="Times New Roman" w:eastAsia="Cambria Math"/>
          <w:bCs/>
          <w:color w:val="000000"/>
        </w:rPr>
      </w:pPr>
    </w:p>
    <w:p w14:paraId="01625885">
      <w:pPr>
        <w:numPr>
          <w:ilvl w:val="0"/>
          <w:numId w:val="2"/>
        </w:numPr>
        <w:spacing w:after="78"/>
        <w:ind w:hanging="360"/>
        <w:rPr>
          <w:rFonts w:hint="default" w:ascii="Times New Roman" w:hAnsi="Times New Roman" w:eastAsia="Cambria Math"/>
          <w:bCs/>
          <w:color w:val="000000"/>
        </w:rPr>
      </w:pPr>
      <w:r>
        <w:rPr>
          <w:rFonts w:hint="default" w:ascii="Times New Roman" w:hAnsi="Times New Roman" w:eastAsia="Cambria Math"/>
          <w:bCs/>
          <w:color w:val="000000"/>
        </w:rPr>
        <w:t>Validated data consistency post-migration, confirming correct provisioning across SPR, HSS, PCRF, and subscriber profile repositories.</w:t>
      </w:r>
    </w:p>
    <w:p w14:paraId="79BD1E30">
      <w:pPr>
        <w:numPr>
          <w:ilvl w:val="0"/>
          <w:numId w:val="2"/>
        </w:numPr>
        <w:spacing w:after="78"/>
        <w:ind w:hanging="360"/>
        <w:rPr>
          <w:rFonts w:hint="default" w:ascii="Times New Roman" w:hAnsi="Times New Roman" w:eastAsia="Cambria Math"/>
          <w:bCs/>
          <w:color w:val="000000"/>
        </w:rPr>
      </w:pPr>
      <w:r>
        <w:rPr>
          <w:rFonts w:hint="default" w:ascii="Times New Roman" w:hAnsi="Times New Roman" w:eastAsia="Cambria Math"/>
          <w:bCs/>
          <w:color w:val="000000"/>
        </w:rPr>
        <w:t>Executed cluster setup and ring formation for One-NDS nodes in the OpenStack environment, verifying replica count and quorum stability.</w:t>
      </w:r>
    </w:p>
    <w:p w14:paraId="404FCBCA">
      <w:pPr>
        <w:numPr>
          <w:ilvl w:val="0"/>
          <w:numId w:val="2"/>
        </w:numPr>
        <w:spacing w:after="78"/>
        <w:ind w:hanging="360"/>
        <w:rPr>
          <w:rFonts w:hint="default" w:ascii="Times New Roman" w:hAnsi="Times New Roman" w:eastAsia="Cambria Math"/>
          <w:bCs/>
          <w:color w:val="000000"/>
        </w:rPr>
      </w:pPr>
      <w:r>
        <w:rPr>
          <w:rFonts w:hint="default" w:ascii="Times New Roman" w:hAnsi="Times New Roman" w:eastAsia="Cambria Math"/>
          <w:bCs/>
          <w:color w:val="000000"/>
        </w:rPr>
        <w:t>Conducted end-to-end testing for subscriber provisioning workflows, including creation, modification, purge, and multi-profile validation.</w:t>
      </w:r>
    </w:p>
    <w:p w14:paraId="3814FBA9">
      <w:pPr>
        <w:numPr>
          <w:ilvl w:val="0"/>
          <w:numId w:val="2"/>
        </w:numPr>
        <w:spacing w:after="78"/>
        <w:ind w:hanging="360"/>
        <w:rPr>
          <w:rFonts w:hint="default" w:ascii="Times New Roman" w:hAnsi="Times New Roman" w:eastAsia="Cambria Math"/>
          <w:bCs/>
          <w:color w:val="000000"/>
        </w:rPr>
      </w:pPr>
      <w:r>
        <w:rPr>
          <w:rFonts w:hint="default" w:ascii="Times New Roman" w:hAnsi="Times New Roman" w:eastAsia="Cambria Math"/>
          <w:bCs/>
          <w:color w:val="000000"/>
        </w:rPr>
        <w:t>Worked on data transformation rules to align legacy EPC subscriber data attributes with One-NDS schema expectations.</w:t>
      </w:r>
    </w:p>
    <w:p w14:paraId="52D36F6B">
      <w:pPr>
        <w:numPr>
          <w:ilvl w:val="0"/>
          <w:numId w:val="2"/>
        </w:numPr>
        <w:spacing w:after="78"/>
        <w:ind w:hanging="360"/>
        <w:rPr>
          <w:rFonts w:hint="default" w:ascii="Times New Roman" w:hAnsi="Times New Roman" w:eastAsia="Cambria Math"/>
          <w:bCs/>
          <w:color w:val="000000"/>
        </w:rPr>
      </w:pPr>
      <w:r>
        <w:rPr>
          <w:rFonts w:hint="default" w:ascii="Times New Roman" w:hAnsi="Times New Roman" w:eastAsia="Cambria Math"/>
          <w:bCs/>
          <w:color w:val="000000"/>
        </w:rPr>
        <w:t>Performed end-to-end VoLTE/IMS registration validation, ensuring One-NDS provided correct subscriber credentials during SIP initial registration.</w:t>
      </w:r>
    </w:p>
    <w:p w14:paraId="4EC226D2">
      <w:pPr>
        <w:numPr>
          <w:ilvl w:val="0"/>
          <w:numId w:val="2"/>
        </w:numPr>
        <w:spacing w:after="78"/>
        <w:ind w:hanging="360"/>
        <w:rPr>
          <w:rFonts w:ascii="Times New Roman" w:hAnsi="Times New Roman" w:eastAsia="Cambria Math" w:cs="Times New Roman"/>
          <w:bCs/>
          <w:color w:val="000000"/>
        </w:rPr>
      </w:pPr>
      <w:r>
        <w:rPr>
          <w:rFonts w:hint="default" w:ascii="Times New Roman" w:hAnsi="Times New Roman" w:eastAsia="Cambria Math"/>
          <w:bCs/>
          <w:color w:val="000000"/>
        </w:rPr>
        <w:t>Automated data validation scripts to cross-check profile accuracy between One-NDS, HSS, PCRF, and OSS provisioning layers.</w:t>
      </w:r>
    </w:p>
    <w:p w14:paraId="139136FE">
      <w:pPr>
        <w:numPr>
          <w:ilvl w:val="0"/>
          <w:numId w:val="0"/>
        </w:numPr>
        <w:spacing w:after="78"/>
        <w:jc w:val="both"/>
        <w:rPr>
          <w:rFonts w:ascii="Times New Roman" w:hAnsi="Times New Roman" w:eastAsia="Cambria Math" w:cs="Times New Roman"/>
          <w:bCs/>
          <w:color w:val="000000"/>
        </w:rPr>
      </w:pPr>
    </w:p>
    <w:p w14:paraId="7854E812">
      <w:pPr>
        <w:pStyle w:val="9"/>
        <w:numPr>
          <w:ilvl w:val="0"/>
          <w:numId w:val="3"/>
        </w:numPr>
        <w:spacing w:after="0" w:line="240" w:lineRule="auto"/>
        <w:ind w:left="270"/>
        <w:rPr>
          <w:rFonts w:ascii="Times New Roman" w:hAnsi="Times New Roman" w:eastAsia="Cambria Math" w:cs="Times New Roman"/>
          <w:bCs/>
          <w:color w:val="000000"/>
        </w:rPr>
      </w:pPr>
      <w:r>
        <w:rPr>
          <w:rFonts w:ascii="Times New Roman" w:hAnsi="Times New Roman" w:eastAsia="Cambria Math" w:cs="Times New Roman"/>
          <w:bCs/>
          <w:color w:val="000000"/>
        </w:rPr>
        <w:t xml:space="preserve">                         </w:t>
      </w:r>
    </w:p>
    <w:p w14:paraId="147DBDD3">
      <w:pPr>
        <w:spacing w:after="0" w:line="276" w:lineRule="auto"/>
        <w:ind w:left="720"/>
        <w:jc w:val="both"/>
        <w:rPr>
          <w:rFonts w:ascii="Times New Roman" w:hAnsi="Times New Roman" w:eastAsia="Cambria Math" w:cs="Times New Roman"/>
          <w:color w:val="000000"/>
        </w:rPr>
      </w:pPr>
    </w:p>
    <w:p w14:paraId="4CAEA85E">
      <w:pPr>
        <w:spacing w:after="113" w:line="259" w:lineRule="auto"/>
        <w:ind w:left="0" w:firstLine="0"/>
        <w:jc w:val="left"/>
        <w:rPr>
          <w:rFonts w:hint="default" w:ascii="Cambria" w:hAnsi="Cambria"/>
          <w:b/>
          <w:color w:val="163E64" w:themeColor="text2" w:themeTint="E6"/>
          <w:sz w:val="28"/>
          <w:szCs w:val="28"/>
          <w:u w:val="single" w:color="000000"/>
          <w:lang w:val="en-US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</w:p>
    <w:p w14:paraId="2890B75B">
      <w:pPr>
        <w:spacing w:line="259" w:lineRule="auto"/>
        <w:ind w:left="713" w:firstLine="0"/>
        <w:jc w:val="left"/>
      </w:pPr>
      <w:r>
        <w:rPr>
          <w:i/>
        </w:rPr>
        <w:t xml:space="preserve"> </w:t>
      </w:r>
    </w:p>
    <w:sectPr>
      <w:pgSz w:w="11909" w:h="16834"/>
      <w:pgMar w:top="1592" w:right="1071" w:bottom="1558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E71410"/>
    <w:multiLevelType w:val="multilevel"/>
    <w:tmpl w:val="1BE7141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69942AB7"/>
    <w:multiLevelType w:val="multilevel"/>
    <w:tmpl w:val="69942A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CC04FC8"/>
    <w:multiLevelType w:val="multilevel"/>
    <w:tmpl w:val="6CC04FC8"/>
    <w:lvl w:ilvl="0" w:tentative="0">
      <w:start w:val="1"/>
      <w:numFmt w:val="bullet"/>
      <w:lvlText w:val="•"/>
      <w:lvlJc w:val="left"/>
      <w:pPr>
        <w:ind w:left="141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6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8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00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72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44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6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8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60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D85"/>
    <w:rsid w:val="001959B9"/>
    <w:rsid w:val="001B4A95"/>
    <w:rsid w:val="003448D5"/>
    <w:rsid w:val="00437096"/>
    <w:rsid w:val="004A0C30"/>
    <w:rsid w:val="005368B4"/>
    <w:rsid w:val="005541DD"/>
    <w:rsid w:val="006A37B6"/>
    <w:rsid w:val="006E620D"/>
    <w:rsid w:val="006E6850"/>
    <w:rsid w:val="007D10E1"/>
    <w:rsid w:val="0091623B"/>
    <w:rsid w:val="00957BD9"/>
    <w:rsid w:val="00992899"/>
    <w:rsid w:val="00A076F4"/>
    <w:rsid w:val="00A374F9"/>
    <w:rsid w:val="00B54DDE"/>
    <w:rsid w:val="00BB4091"/>
    <w:rsid w:val="00C03964"/>
    <w:rsid w:val="00E56FD8"/>
    <w:rsid w:val="00E66D85"/>
    <w:rsid w:val="03122B04"/>
    <w:rsid w:val="2442285A"/>
    <w:rsid w:val="280813C1"/>
    <w:rsid w:val="31983EDE"/>
    <w:rsid w:val="39EC1179"/>
    <w:rsid w:val="43B858C9"/>
    <w:rsid w:val="7B124013"/>
    <w:rsid w:val="7DCD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1438" w:hanging="368"/>
      <w:jc w:val="both"/>
    </w:pPr>
    <w:rPr>
      <w:rFonts w:ascii="Calibri" w:hAnsi="Calibri" w:eastAsia="Calibri" w:cs="Calibri"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6"/>
    <w:qFormat/>
    <w:uiPriority w:val="9"/>
    <w:pPr>
      <w:keepNext/>
      <w:keepLines/>
      <w:spacing w:after="161" w:line="259" w:lineRule="auto"/>
      <w:ind w:left="370" w:hanging="10"/>
      <w:outlineLvl w:val="0"/>
    </w:pPr>
    <w:rPr>
      <w:rFonts w:ascii="Calibri" w:hAnsi="Calibri" w:eastAsia="Calibri" w:cs="Calibri"/>
      <w:b/>
      <w:color w:val="000000"/>
      <w:kern w:val="2"/>
      <w:sz w:val="24"/>
      <w:szCs w:val="24"/>
      <w:u w:val="single" w:color="000000"/>
      <w:lang w:val="en-US" w:eastAsia="en-US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Heading 1 Char"/>
    <w:link w:val="2"/>
    <w:qFormat/>
    <w:uiPriority w:val="0"/>
    <w:rPr>
      <w:rFonts w:ascii="Calibri" w:hAnsi="Calibri" w:eastAsia="Calibri" w:cs="Calibri"/>
      <w:b/>
      <w:color w:val="000000"/>
      <w:sz w:val="24"/>
      <w:u w:val="single" w:color="000000"/>
    </w:rPr>
  </w:style>
  <w:style w:type="table" w:customStyle="1" w:styleId="7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Default"/>
    <w:qFormat/>
    <w:uiPriority w:val="0"/>
    <w:pPr>
      <w:autoSpaceDE w:val="0"/>
      <w:autoSpaceDN w:val="0"/>
      <w:adjustRightInd w:val="0"/>
    </w:pPr>
    <w:rPr>
      <w:rFonts w:ascii="Symbol" w:hAnsi="Symbol" w:cs="Symbol" w:eastAsiaTheme="minorHAnsi"/>
      <w:color w:val="000000"/>
      <w:sz w:val="24"/>
      <w:szCs w:val="24"/>
      <w:lang w:val="en-US" w:eastAsia="en-US" w:bidi="ar-SA"/>
      <w14:ligatures w14:val="standardContextual"/>
    </w:rPr>
  </w:style>
  <w:style w:type="paragraph" w:styleId="9">
    <w:name w:val="List Paragraph"/>
    <w:basedOn w:val="1"/>
    <w:qFormat/>
    <w:uiPriority w:val="34"/>
    <w:pPr>
      <w:spacing w:after="160" w:line="259" w:lineRule="auto"/>
      <w:ind w:left="720" w:firstLine="0"/>
      <w:contextualSpacing/>
      <w:jc w:val="left"/>
    </w:pPr>
    <w:rPr>
      <w:rFonts w:asciiTheme="minorHAnsi" w:hAnsiTheme="minorHAnsi" w:eastAsiaTheme="minorHAnsi" w:cstheme="minorBidi"/>
      <w:color w:val="auto"/>
      <w:sz w:val="22"/>
      <w:szCs w:val="22"/>
    </w:rPr>
  </w:style>
  <w:style w:type="character" w:customStyle="1" w:styleId="10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BB4B83-281D-4062-91CD-3724CC0FA4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1196</Words>
  <Characters>7971</Characters>
  <Lines>132</Lines>
  <Paragraphs>119</Paragraphs>
  <TotalTime>6179</TotalTime>
  <ScaleCrop>false</ScaleCrop>
  <LinksUpToDate>false</LinksUpToDate>
  <CharactersWithSpaces>9048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2025-10-13T22:02:00Z</dcterms:created>
  <dc:creator>Admin</dc:creator>
  <cp:lastModifiedBy>bindu chalamalasetty</cp:lastModifiedBy>
  <dcterms:modified xsi:type="dcterms:W3CDTF">2025-12-05T15:56:16Z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91560F2FA79C4CD5A76B074773501D38_12</vt:lpwstr>
  </property>
</Properties>
</file>