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D1117"/>
          <w:sz w:val="28"/>
        </w:rPr>
        <w:t>KWAME NKRUMAH UNIVERSITY OF SCIENCE AND TECHNOLOGY</w:t>
      </w:r>
    </w:p>
    <w:p>
      <w:pPr>
        <w:jc w:val="center"/>
      </w:pPr>
      <w:r>
        <w:rPr>
          <w:rFonts w:ascii="Times New Roman" w:hAnsi="Times New Roman"/>
          <w:color w:val="555555"/>
          <w:sz w:val="24"/>
        </w:rPr>
        <w:t>Faculty of Physical and Computational Sciences</w:t>
        <w:br/>
        <w:t>Department of Computer Science</w:t>
      </w:r>
    </w:p>
    <w:p>
      <w:pPr>
        <w:spacing w:before="720" w:after="120"/>
        <w:jc w:val="center"/>
      </w:pPr>
      <w:r>
        <w:rPr>
          <w:rFonts w:ascii="Arial" w:hAnsi="Arial"/>
          <w:b/>
          <w:color w:val="00C896"/>
          <w:sz w:val="36"/>
        </w:rPr>
        <w:t>System Verification, Live Demonstration &amp; Presentation Deliverables</w:t>
      </w:r>
    </w:p>
    <w:p>
      <w:pPr>
        <w:spacing w:after="480"/>
        <w:jc w:val="center"/>
      </w:pPr>
      <w:r>
        <w:rPr>
          <w:rFonts w:ascii="Arial" w:hAnsi="Arial"/>
          <w:i/>
          <w:color w:val="6E6E6E"/>
          <w:sz w:val="26"/>
        </w:rPr>
        <w:t>Technical Documentation — Academic Defense Compendium</w:t>
      </w:r>
    </w:p>
    <w:p>
      <w:pPr>
        <w:spacing w:after="720"/>
        <w:jc w:val="center"/>
      </w:pPr>
      <w:r>
        <w:rPr>
          <w:rFonts w:ascii="Arial" w:hAnsi="Arial"/>
          <w:b/>
          <w:sz w:val="24"/>
        </w:rPr>
        <w:t>Project: Lightweight AI-Powered System Resource Optimizer</w:t>
      </w:r>
    </w:p>
    <w:p>
      <w:pPr>
        <w:jc w:val="center"/>
      </w:pPr>
      <w:r>
        <w:rPr>
          <w:rFonts w:ascii="Times New Roman" w:hAnsi="Times New Roman"/>
          <w:sz w:val="22"/>
        </w:rPr>
        <w:t>Prepared by:</w:t>
        <w:br/>
        <w:t>Lamptey Kwaku Abednego — 3398122</w:t>
        <w:br/>
        <w:t>Tugbah Lily Ama Mawuena — 3416522</w:t>
        <w:br/>
        <w:t>Korli Larry Addo — 3395922</w:t>
        <w:br/>
        <w:br/>
        <w:t>Date: May 2026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785A"/>
          <w:sz w:val="32"/>
        </w:rPr>
        <w:t>1. Academic Presentation &amp; Defense Strategy</w:t>
      </w:r>
    </w:p>
    <w:p>
      <w:pPr>
        <w:spacing w:after="200"/>
      </w:pPr>
      <w:r>
        <w:t>To secure the highest possible evaluation from the graduation jury of Kwame Nkrumah University of Science and Technology (KNUST), this project must be defended not simply as a system-monitoring utility, but as an AI-driven, low-overhead engineering solution that successfully solves scheduler-level bottlenecks.</w:t>
      </w:r>
    </w:p>
    <w:p>
      <w:pPr>
        <w:spacing w:after="200"/>
      </w:pPr>
      <w:r>
        <w:t>This chapter details the precise empirical testing protocols, live system demonstration sequences, slide structure guidelines, and academic defense tips that are packaged into the final graduation deliverables.</w:t>
      </w:r>
    </w:p>
    <w:p>
      <w:pPr>
        <w:pStyle w:val="Heading1"/>
        <w:spacing w:before="360" w:after="120"/>
      </w:pPr>
      <w:r>
        <w:rPr>
          <w:b/>
          <w:color w:val="00785A"/>
          <w:sz w:val="32"/>
        </w:rPr>
        <w:t>2. Key Telemetry &amp; Dynamic Throttling Outcomes</w:t>
      </w:r>
    </w:p>
    <w:p>
      <w:pPr>
        <w:spacing w:after="120"/>
      </w:pPr>
      <w:r>
        <w:t>During live testing under heavy workloads (such as launching resource-intensive compilation and 3D simulation threads), the newly integrated Cross-Platform Resource Mitigation Sub-Module has demonstrated the following verified scheduling and performance outcomes compared to the legacy suspension strategy:</w:t>
      </w:r>
    </w:p>
    <w:p>
      <w:pPr>
        <w:pStyle w:val="ListBullet"/>
        <w:spacing w:after="80"/>
      </w:pPr>
      <w:r>
        <w:rPr>
          <w:b/>
        </w:rPr>
        <w:t xml:space="preserve">Elimination of Thread-State Contention: </w:t>
      </w:r>
      <w:r>
        <w:t>The legacy strategy of abruptly freezing tasks using SIGSTOP (psutil.suspend()) kept active file locks, network sockets, and database handles locked in memory, causing thread-state contention that froze the main operating system window compositor. The upgraded scheduling priority downgrade (nice 19 on macOS, IDLE_PRIORITY_CLASS on Windows) allows the process to remain active in memory but deprives it of core priority.</w:t>
      </w:r>
    </w:p>
    <w:p>
      <w:pPr>
        <w:pStyle w:val="ListBullet"/>
        <w:spacing w:after="80"/>
      </w:pPr>
      <w:r>
        <w:rPr>
          <w:b/>
        </w:rPr>
        <w:t xml:space="preserve">Apple Silicon E-Core Routing: </w:t>
      </w:r>
      <w:r>
        <w:t>On Apple Silicon architectures, setting POSIX niceness to 19 dynamically signals the Darwin scheduler to relocate all background thread execution blocks away from the Performance cores (P-Cores) to the Efficiency cores (E-Cores), keeping P-cores cool and completely dedicated to fluid user interface rendering.</w:t>
      </w:r>
    </w:p>
    <w:p>
      <w:pPr>
        <w:pStyle w:val="ListBullet"/>
        <w:spacing w:after="200"/>
      </w:pPr>
      <w:r>
        <w:rPr>
          <w:b/>
        </w:rPr>
        <w:t xml:space="preserve">Windows Core 0/1 Affinity Isolation: </w:t>
      </w:r>
      <w:r>
        <w:t>On Windows systems, stripping Core 0 and Core 1 access from high-utilization threads physically isolates OS interrupt handlers and graphic composers, ensuring exactly 0% utilization of those critical cores by throttled tasks.</w:t>
      </w:r>
    </w:p>
    <w:p>
      <w:pPr>
        <w:pStyle w:val="Heading1"/>
        <w:spacing w:before="360" w:after="120"/>
      </w:pPr>
      <w:r>
        <w:rPr>
          <w:b/>
          <w:color w:val="00785A"/>
          <w:sz w:val="32"/>
        </w:rPr>
        <w:t>3. Step-by-Step Live Demonstration Protocol</w:t>
      </w:r>
    </w:p>
    <w:p>
      <w:pPr>
        <w:spacing w:after="120"/>
      </w:pPr>
      <w:r>
        <w:t>This protocol is structured to provide a flawless, real-time live demonstration during the graduation defense:</w:t>
      </w:r>
    </w:p>
    <w:p>
      <w:pPr>
        <w:pStyle w:val="ListBullet"/>
        <w:spacing w:after="80"/>
      </w:pPr>
      <w:r>
        <w:rPr>
          <w:b/>
        </w:rPr>
        <w:t xml:space="preserve">Step 1: Autopilot Setup — </w:t>
      </w:r>
      <w:r>
        <w:t>Keep the dashboard's Auto-Pilot Mode toggled OFF in the settings rail on startup.</w:t>
      </w:r>
    </w:p>
    <w:p>
      <w:pPr>
        <w:pStyle w:val="ListBullet"/>
        <w:spacing w:after="80"/>
      </w:pPr>
      <w:r>
        <w:rPr>
          <w:b/>
        </w:rPr>
        <w:t xml:space="preserve">Step 2: Workload Ingestion — </w:t>
      </w:r>
      <w:r>
        <w:t>Launch a resource-intensive task. Direct the jury's attention to the Flet Canvas rolling charts as telemetry streams climb into the red warning threshold (&gt;= 85%). Point to the circular AI gauge predicting an imminent bottleneck with high confidence (e.g. 96% risk predicted in 30s).</w:t>
      </w:r>
    </w:p>
    <w:p>
      <w:pPr>
        <w:pStyle w:val="ListBullet"/>
        <w:spacing w:after="80"/>
      </w:pPr>
      <w:r>
        <w:rPr>
          <w:b/>
        </w:rPr>
        <w:t xml:space="preserve">Step 3: Stutter Verification (Baseline) — </w:t>
      </w:r>
      <w:r>
        <w:t>Scroll a web page or move a desktop window to show the minor lag starting to build under raw CPU congestion.</w:t>
      </w:r>
    </w:p>
    <w:p>
      <w:pPr>
        <w:pStyle w:val="ListBullet"/>
        <w:spacing w:after="80"/>
      </w:pPr>
      <w:r>
        <w:rPr>
          <w:b/>
        </w:rPr>
        <w:t xml:space="preserve">Step 4: Autonomous Intervention — </w:t>
      </w:r>
      <w:r>
        <w:t>Toggle Auto-Pilot Mode to ON. The Action Engine will fire immediately. Point to the desktop notification: "Optimizer: Processes Throttled" and show the log entries updating in the Event Log.</w:t>
      </w:r>
    </w:p>
    <w:p>
      <w:pPr>
        <w:pStyle w:val="ListBullet"/>
        <w:spacing w:after="80"/>
      </w:pPr>
      <w:r>
        <w:rPr>
          <w:b/>
        </w:rPr>
        <w:t xml:space="preserve">Step 5: OS Responsiveness Verification — </w:t>
      </w:r>
      <w:r>
        <w:t>Scroll, type, and interact with the desktop. Visually prove that all UI lag has vanished, while the throttled process continues safely in the background on E-cores.</w:t>
      </w:r>
    </w:p>
    <w:p>
      <w:pPr>
        <w:pStyle w:val="ListBullet"/>
        <w:spacing w:after="200"/>
      </w:pPr>
      <w:r>
        <w:rPr>
          <w:b/>
        </w:rPr>
        <w:t xml:space="preserve">Step 6: Reversal and Recovery — </w:t>
      </w:r>
      <w:r>
        <w:t>Click the manual Undo button. The process will immediately resume its original priority and affinity classes, recovering 100% execution speed with zero data loss.</w:t>
      </w:r>
    </w:p>
    <w:p>
      <w:pPr>
        <w:pStyle w:val="Heading1"/>
        <w:spacing w:before="360" w:after="120"/>
      </w:pPr>
      <w:r>
        <w:rPr>
          <w:b/>
          <w:color w:val="00785A"/>
          <w:sz w:val="32"/>
        </w:rPr>
        <w:t>4. Slide Deliverables Checklist</w:t>
      </w:r>
    </w:p>
    <w:p>
      <w:pPr>
        <w:spacing w:after="120"/>
      </w:pPr>
      <w:r>
        <w:t>To support the defense slides, the following visual and technical assets are compiled and recorded:</w:t>
      </w:r>
    </w:p>
    <w:p>
      <w:pPr>
        <w:pStyle w:val="ListBullet"/>
        <w:spacing w:after="80"/>
      </w:pPr>
      <w:r>
        <w:rPr>
          <w:b/>
        </w:rPr>
        <w:t xml:space="preserve">The AI Circular Gauge Warm-Up: </w:t>
      </w:r>
      <w:r>
        <w:t>Slide-embedded video demonstrating the 60-second temporal sliding window queue filling phase.</w:t>
      </w:r>
    </w:p>
    <w:p>
      <w:pPr>
        <w:pStyle w:val="ListBullet"/>
        <w:spacing w:after="80"/>
      </w:pPr>
      <w:r>
        <w:rPr>
          <w:b/>
        </w:rPr>
        <w:t xml:space="preserve">The Explainable AI (XAI) Attribution Bar: </w:t>
      </w:r>
      <w:r>
        <w:t>Shifting feature attribution weights showing CPU, Memory, Temp, and Swap influences.</w:t>
      </w:r>
    </w:p>
    <w:p>
      <w:pPr>
        <w:pStyle w:val="ListBullet"/>
        <w:spacing w:after="200"/>
      </w:pPr>
      <w:r>
        <w:rPr>
          <w:b/>
        </w:rPr>
        <w:t xml:space="preserve">The E-Core Scheduler Migration: </w:t>
      </w:r>
      <w:r>
        <w:t>macOS Activity Monitor capture showing task priorities dropping to background QoS.</w:t>
      </w:r>
    </w:p>
    <w:p>
      <w:pPr>
        <w:pStyle w:val="Heading1"/>
        <w:spacing w:before="360" w:after="120"/>
      </w:pPr>
      <w:r>
        <w:rPr>
          <w:b/>
          <w:color w:val="00785A"/>
          <w:sz w:val="32"/>
        </w:rPr>
        <w:t>5. Core High-Yield Q&amp;A Tip for the Jury Defense</w:t>
      </w:r>
    </w:p>
    <w:p>
      <w:pPr>
        <w:spacing w:after="80"/>
      </w:pPr>
      <w:r>
        <w:rPr>
          <w:b/>
          <w:color w:val="780000"/>
        </w:rPr>
        <w:t xml:space="preserve">Jury Question: </w:t>
      </w:r>
      <w:r>
        <w:t>"Why did you build a custom Python optimizer instead of relying on the operating system's native Task Manager?"</w:t>
      </w:r>
    </w:p>
    <w:p>
      <w:pPr>
        <w:spacing w:after="200"/>
      </w:pPr>
      <w:r>
        <w:rPr>
          <w:b/>
          <w:color w:val="007800"/>
        </w:rPr>
        <w:t xml:space="preserve">Candidate Answer: </w:t>
      </w:r>
      <w:r>
        <w:t>"Task Manager is purely reactive and destructive. It requires the user to notice lag, open a heavy interface, and violently kill the process, causing unsaved data loss. Our system is proactive and safe. It utilizes a lightweight Gated Recurrent Unit (GRU) to forecast resource bottlenecks 30 seconds before they occur. It then dynamically adjusts POSIX priority classes, core affinity masks, and working-set memory allocations behind the scenes, resolving the bottleneck without user intervention and reversing the optimization safely once system resource pressure stabilizes."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