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BCC0" w14:textId="77777777" w:rsidR="00397771" w:rsidRPr="0076469F" w:rsidRDefault="00397771" w:rsidP="001032AD">
      <w:pPr>
        <w:rPr>
          <w:rFonts w:ascii="Times New Roman" w:hAnsi="Times New Roman"/>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397771" w:rsidRPr="0076469F" w14:paraId="29754E09" w14:textId="77777777" w:rsidTr="005278CD">
        <w:trPr>
          <w:trHeight w:val="576"/>
        </w:trPr>
        <w:tc>
          <w:tcPr>
            <w:tcW w:w="4889" w:type="dxa"/>
            <w:tcBorders>
              <w:bottom w:val="nil"/>
            </w:tcBorders>
            <w:shd w:val="clear" w:color="auto" w:fill="D5DCE4" w:themeFill="text2" w:themeFillTint="33"/>
            <w:vAlign w:val="center"/>
          </w:tcPr>
          <w:p w14:paraId="3E9419AC" w14:textId="5776D417"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COMPLETED</w:t>
            </w:r>
          </w:p>
        </w:tc>
        <w:tc>
          <w:tcPr>
            <w:tcW w:w="4890" w:type="dxa"/>
            <w:tcBorders>
              <w:bottom w:val="nil"/>
            </w:tcBorders>
            <w:shd w:val="clear" w:color="auto" w:fill="EAEEF3"/>
            <w:vAlign w:val="center"/>
          </w:tcPr>
          <w:p w14:paraId="52A9A224" w14:textId="110CBE10"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CHALLENGES</w:t>
            </w:r>
          </w:p>
        </w:tc>
        <w:tc>
          <w:tcPr>
            <w:tcW w:w="4889" w:type="dxa"/>
            <w:tcBorders>
              <w:bottom w:val="nil"/>
            </w:tcBorders>
            <w:shd w:val="clear" w:color="auto" w:fill="F7F9FB"/>
            <w:vAlign w:val="center"/>
          </w:tcPr>
          <w:p w14:paraId="50BE23EE" w14:textId="1CA3F785"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RECOMMENDATION</w:t>
            </w:r>
          </w:p>
        </w:tc>
      </w:tr>
      <w:tr w:rsidR="00397771" w:rsidRPr="0076469F" w14:paraId="651805CF" w14:textId="77777777" w:rsidTr="005278CD">
        <w:trPr>
          <w:trHeight w:val="360"/>
        </w:trPr>
        <w:tc>
          <w:tcPr>
            <w:tcW w:w="4889" w:type="dxa"/>
            <w:tcBorders>
              <w:top w:val="nil"/>
              <w:bottom w:val="dotted" w:sz="4" w:space="0" w:color="BFBFBF" w:themeColor="background1" w:themeShade="BF"/>
            </w:tcBorders>
            <w:shd w:val="clear" w:color="auto" w:fill="D5DCE4" w:themeFill="text2" w:themeFillTint="33"/>
          </w:tcPr>
          <w:p w14:paraId="143F6A51" w14:textId="300DDA9C"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w:t>
            </w:r>
            <w:r w:rsidR="0076469F" w:rsidRPr="0076469F">
              <w:rPr>
                <w:rFonts w:ascii="Times New Roman" w:hAnsi="Times New Roman" w:cs="Times New Roman"/>
                <w:bCs/>
                <w:noProof/>
                <w:color w:val="595959" w:themeColor="text1" w:themeTint="A6"/>
                <w:sz w:val="24"/>
              </w:rPr>
              <w:t>has been completed?</w:t>
            </w:r>
          </w:p>
        </w:tc>
        <w:tc>
          <w:tcPr>
            <w:tcW w:w="4890" w:type="dxa"/>
            <w:tcBorders>
              <w:top w:val="nil"/>
              <w:bottom w:val="dotted" w:sz="4" w:space="0" w:color="BFBFBF" w:themeColor="background1" w:themeShade="BF"/>
            </w:tcBorders>
            <w:shd w:val="clear" w:color="auto" w:fill="EAEEF3"/>
          </w:tcPr>
          <w:p w14:paraId="5FDE5DFF" w14:textId="676CE145"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w:t>
            </w:r>
            <w:r w:rsidR="0076469F">
              <w:rPr>
                <w:rFonts w:ascii="Times New Roman" w:hAnsi="Times New Roman" w:cs="Times New Roman"/>
                <w:bCs/>
                <w:noProof/>
                <w:color w:val="595959" w:themeColor="text1" w:themeTint="A6"/>
                <w:sz w:val="24"/>
              </w:rPr>
              <w:t>challenges were faced?</w:t>
            </w:r>
          </w:p>
        </w:tc>
        <w:tc>
          <w:tcPr>
            <w:tcW w:w="4889" w:type="dxa"/>
            <w:tcBorders>
              <w:top w:val="nil"/>
              <w:bottom w:val="dotted" w:sz="4" w:space="0" w:color="BFBFBF" w:themeColor="background1" w:themeShade="BF"/>
            </w:tcBorders>
            <w:shd w:val="clear" w:color="auto" w:fill="F7F9FB"/>
          </w:tcPr>
          <w:p w14:paraId="70C8DECB" w14:textId="138F4DC8"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should we </w:t>
            </w:r>
            <w:r w:rsidR="0076469F">
              <w:rPr>
                <w:rFonts w:ascii="Times New Roman" w:hAnsi="Times New Roman" w:cs="Times New Roman"/>
                <w:bCs/>
                <w:noProof/>
                <w:color w:val="595959" w:themeColor="text1" w:themeTint="A6"/>
                <w:sz w:val="24"/>
              </w:rPr>
              <w:t>improve</w:t>
            </w:r>
            <w:r w:rsidRPr="0076469F">
              <w:rPr>
                <w:rFonts w:ascii="Times New Roman" w:hAnsi="Times New Roman" w:cs="Times New Roman"/>
                <w:bCs/>
                <w:noProof/>
                <w:color w:val="595959" w:themeColor="text1" w:themeTint="A6"/>
                <w:sz w:val="24"/>
              </w:rPr>
              <w:t>?</w:t>
            </w:r>
          </w:p>
        </w:tc>
      </w:tr>
      <w:tr w:rsidR="00397771" w:rsidRPr="0076469F" w14:paraId="4D7B13BF" w14:textId="77777777" w:rsidTr="005278CD">
        <w:trPr>
          <w:trHeight w:val="86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5A3BDF9" w14:textId="087B2B8E" w:rsidR="00397771"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UI implemetation following the provided design mockup</w:t>
            </w:r>
          </w:p>
          <w:p w14:paraId="55BBE940" w14:textId="4272114D" w:rsidR="00DF006B"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Recording and drawing of polygon on map whiles users walk around their farmland’s perimeter.</w:t>
            </w:r>
          </w:p>
          <w:p w14:paraId="24F01664" w14:textId="50A66437" w:rsidR="00DF006B"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Collection of form data for recording farm harvest.</w:t>
            </w: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7645E2DC" w14:textId="6D5BF53C" w:rsidR="00397771"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Time constrains.</w:t>
            </w: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71EE2B39" w14:textId="77777777" w:rsidR="00DE260D" w:rsidRDefault="0076469F" w:rsidP="00DE260D">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 xml:space="preserve">Farmland </w:t>
            </w:r>
            <w:r w:rsidR="00E57C6A">
              <w:rPr>
                <w:rFonts w:ascii="Times New Roman" w:hAnsi="Times New Roman" w:cs="Times New Roman"/>
                <w:bCs/>
                <w:noProof/>
                <w:color w:val="000000" w:themeColor="text1"/>
                <w:szCs w:val="20"/>
              </w:rPr>
              <w:t>recording flow should be improve to be more performant. Listening to location changes every second and drawing polygon in real-time can affect the general app performance.</w:t>
            </w:r>
          </w:p>
          <w:p w14:paraId="1380C10F" w14:textId="1B6547C5" w:rsidR="00E57C6A" w:rsidRPr="0076469F" w:rsidRDefault="00E57C6A" w:rsidP="00DE260D">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Since the applicaton is targetted at users with low technology lieteacy and access to modern infrastructure, I think the UI design should be more simplified to make it easy to to use.</w:t>
            </w:r>
          </w:p>
        </w:tc>
      </w:tr>
    </w:tbl>
    <w:p w14:paraId="05B1622E" w14:textId="77777777" w:rsidR="00397771" w:rsidRPr="0076469F" w:rsidRDefault="00397771" w:rsidP="001032AD">
      <w:pPr>
        <w:rPr>
          <w:rFonts w:ascii="Times New Roman" w:hAnsi="Times New Roman"/>
          <w:b/>
          <w:noProof/>
          <w:color w:val="000000" w:themeColor="text1"/>
          <w:szCs w:val="36"/>
        </w:rPr>
        <w:sectPr w:rsidR="00397771" w:rsidRPr="0076469F" w:rsidSect="00397771">
          <w:footerReference w:type="even" r:id="rId11"/>
          <w:footerReference w:type="default" r:id="rId12"/>
          <w:pgSz w:w="15840" w:h="12240" w:orient="landscape"/>
          <w:pgMar w:top="720" w:right="576" w:bottom="720" w:left="576" w:header="720" w:footer="518" w:gutter="0"/>
          <w:cols w:space="720"/>
          <w:titlePg/>
          <w:docGrid w:linePitch="360"/>
        </w:sectPr>
      </w:pPr>
    </w:p>
    <w:p w14:paraId="01101F62" w14:textId="77777777" w:rsidR="003D220F" w:rsidRPr="0076469F" w:rsidRDefault="003D220F" w:rsidP="001032AD">
      <w:pPr>
        <w:rPr>
          <w:rFonts w:ascii="Times New Roman" w:hAnsi="Times New Roman"/>
          <w:b/>
          <w:noProof/>
          <w:color w:val="000000" w:themeColor="text1"/>
          <w:szCs w:val="36"/>
        </w:rPr>
      </w:pPr>
    </w:p>
    <w:p w14:paraId="6290AD91" w14:textId="77777777" w:rsidR="00C81141" w:rsidRPr="0076469F" w:rsidRDefault="00C81141" w:rsidP="001032AD">
      <w:pPr>
        <w:rPr>
          <w:rFonts w:ascii="Times New Roman" w:hAnsi="Times New Roman"/>
          <w:b/>
          <w:noProof/>
          <w:color w:val="000000" w:themeColor="text1"/>
          <w:szCs w:val="36"/>
        </w:rPr>
      </w:pPr>
    </w:p>
    <w:p w14:paraId="635F9201" w14:textId="77777777" w:rsidR="00C81141" w:rsidRPr="0076469F" w:rsidRDefault="00C81141" w:rsidP="001032AD">
      <w:pPr>
        <w:rPr>
          <w:rFonts w:ascii="Times New Roman" w:hAnsi="Times New Roman"/>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76469F" w14:paraId="1583472E" w14:textId="77777777" w:rsidTr="00232A2C">
        <w:trPr>
          <w:trHeight w:val="2952"/>
        </w:trPr>
        <w:tc>
          <w:tcPr>
            <w:tcW w:w="10350" w:type="dxa"/>
          </w:tcPr>
          <w:p w14:paraId="64711F1B" w14:textId="77777777" w:rsidR="00A255C6" w:rsidRPr="0076469F" w:rsidRDefault="00A255C6" w:rsidP="001032AD">
            <w:pPr>
              <w:jc w:val="center"/>
              <w:rPr>
                <w:rFonts w:ascii="Times New Roman" w:hAnsi="Times New Roman" w:cs="Times New Roman"/>
                <w:b/>
                <w:color w:val="000000" w:themeColor="text1"/>
                <w:sz w:val="20"/>
                <w:szCs w:val="20"/>
              </w:rPr>
            </w:pPr>
          </w:p>
          <w:p w14:paraId="62C33A7B" w14:textId="77777777" w:rsidR="00FF51C2" w:rsidRPr="0076469F" w:rsidRDefault="00FF51C2" w:rsidP="001032AD">
            <w:pPr>
              <w:jc w:val="center"/>
              <w:rPr>
                <w:rFonts w:ascii="Times New Roman" w:hAnsi="Times New Roman" w:cs="Times New Roman"/>
                <w:b/>
                <w:color w:val="000000" w:themeColor="text1"/>
                <w:sz w:val="20"/>
                <w:szCs w:val="20"/>
              </w:rPr>
            </w:pPr>
            <w:r w:rsidRPr="0076469F">
              <w:rPr>
                <w:rFonts w:ascii="Times New Roman" w:hAnsi="Times New Roman" w:cs="Times New Roman"/>
                <w:b/>
                <w:color w:val="000000" w:themeColor="text1"/>
                <w:sz w:val="20"/>
                <w:szCs w:val="20"/>
              </w:rPr>
              <w:t>DISCLAIMER</w:t>
            </w:r>
          </w:p>
          <w:p w14:paraId="76A75B32" w14:textId="77777777" w:rsidR="00FF51C2" w:rsidRPr="0076469F" w:rsidRDefault="00FF51C2" w:rsidP="001032AD">
            <w:pPr>
              <w:spacing w:line="276" w:lineRule="auto"/>
              <w:rPr>
                <w:rFonts w:ascii="Times New Roman" w:hAnsi="Times New Roman" w:cs="Times New Roman"/>
                <w:color w:val="000000" w:themeColor="text1"/>
                <w:sz w:val="21"/>
                <w:szCs w:val="18"/>
              </w:rPr>
            </w:pPr>
          </w:p>
          <w:p w14:paraId="0D627731" w14:textId="77777777" w:rsidR="00FF51C2" w:rsidRPr="0076469F" w:rsidRDefault="00FF51C2" w:rsidP="001032AD">
            <w:pPr>
              <w:spacing w:line="276" w:lineRule="auto"/>
              <w:rPr>
                <w:rFonts w:ascii="Times New Roman" w:hAnsi="Times New Roman" w:cs="Times New Roman"/>
                <w:color w:val="000000" w:themeColor="text1"/>
                <w:sz w:val="20"/>
                <w:szCs w:val="20"/>
              </w:rPr>
            </w:pPr>
            <w:r w:rsidRPr="0076469F">
              <w:rPr>
                <w:rFonts w:ascii="Times New Roman" w:hAnsi="Times New Roman" w:cs="Times New Roman"/>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84E61E9" w14:textId="77777777" w:rsidR="006B5ECE" w:rsidRPr="0076469F" w:rsidRDefault="006B5ECE" w:rsidP="001032AD">
      <w:pPr>
        <w:rPr>
          <w:rFonts w:ascii="Times New Roman" w:hAnsi="Times New Roman"/>
          <w:b/>
          <w:color w:val="000000" w:themeColor="text1"/>
          <w:sz w:val="32"/>
          <w:szCs w:val="44"/>
        </w:rPr>
      </w:pPr>
    </w:p>
    <w:p w14:paraId="220F1C4F" w14:textId="77777777" w:rsidR="00473A9E" w:rsidRPr="0076469F" w:rsidRDefault="00473A9E" w:rsidP="001032AD">
      <w:pPr>
        <w:rPr>
          <w:rFonts w:ascii="Times New Roman" w:hAnsi="Times New Roman"/>
          <w:b/>
          <w:color w:val="000000" w:themeColor="text1"/>
          <w:sz w:val="32"/>
          <w:szCs w:val="44"/>
        </w:rPr>
      </w:pPr>
    </w:p>
    <w:p w14:paraId="38BDD56C" w14:textId="77777777" w:rsidR="00473A9E" w:rsidRPr="0076469F" w:rsidRDefault="00473A9E" w:rsidP="001032AD">
      <w:pPr>
        <w:rPr>
          <w:rFonts w:ascii="Times New Roman" w:hAnsi="Times New Roman"/>
          <w:b/>
          <w:color w:val="000000" w:themeColor="text1"/>
          <w:sz w:val="32"/>
          <w:szCs w:val="44"/>
        </w:rPr>
      </w:pPr>
    </w:p>
    <w:sectPr w:rsidR="00473A9E" w:rsidRPr="0076469F"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979C3" w14:textId="77777777" w:rsidR="00161443" w:rsidRDefault="00161443" w:rsidP="00F36FE0">
      <w:r>
        <w:separator/>
      </w:r>
    </w:p>
  </w:endnote>
  <w:endnote w:type="continuationSeparator" w:id="0">
    <w:p w14:paraId="4396C8DC" w14:textId="77777777" w:rsidR="00161443" w:rsidRDefault="00161443"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4A3C6428"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B24F5"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3352934A"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01E94D63"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8BCD" w14:textId="77777777" w:rsidR="00161443" w:rsidRDefault="00161443" w:rsidP="00F36FE0">
      <w:r>
        <w:separator/>
      </w:r>
    </w:p>
  </w:footnote>
  <w:footnote w:type="continuationSeparator" w:id="0">
    <w:p w14:paraId="659DB41E" w14:textId="77777777" w:rsidR="00161443" w:rsidRDefault="00161443"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9F"/>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1443"/>
    <w:rsid w:val="00165789"/>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94C13"/>
    <w:rsid w:val="00294C92"/>
    <w:rsid w:val="00296750"/>
    <w:rsid w:val="002A45FC"/>
    <w:rsid w:val="002A6488"/>
    <w:rsid w:val="002E3C4F"/>
    <w:rsid w:val="002E4407"/>
    <w:rsid w:val="002F2C0D"/>
    <w:rsid w:val="002F39CD"/>
    <w:rsid w:val="002F606E"/>
    <w:rsid w:val="00303C60"/>
    <w:rsid w:val="00321387"/>
    <w:rsid w:val="00332DF6"/>
    <w:rsid w:val="0033467D"/>
    <w:rsid w:val="003457E6"/>
    <w:rsid w:val="00345B4E"/>
    <w:rsid w:val="0036595F"/>
    <w:rsid w:val="003758D7"/>
    <w:rsid w:val="003804ED"/>
    <w:rsid w:val="00385C71"/>
    <w:rsid w:val="00394B27"/>
    <w:rsid w:val="00394B8A"/>
    <w:rsid w:val="00395D13"/>
    <w:rsid w:val="00397771"/>
    <w:rsid w:val="003A704D"/>
    <w:rsid w:val="003B1ABE"/>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520B"/>
    <w:rsid w:val="004E59C7"/>
    <w:rsid w:val="004E7C78"/>
    <w:rsid w:val="005063BE"/>
    <w:rsid w:val="00507F71"/>
    <w:rsid w:val="00507FF4"/>
    <w:rsid w:val="00516486"/>
    <w:rsid w:val="00524C4C"/>
    <w:rsid w:val="005278CD"/>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6469F"/>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5124E"/>
    <w:rsid w:val="00863730"/>
    <w:rsid w:val="008646AE"/>
    <w:rsid w:val="008A2820"/>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6435C"/>
    <w:rsid w:val="00B73F9D"/>
    <w:rsid w:val="00B8487A"/>
    <w:rsid w:val="00B8500C"/>
    <w:rsid w:val="00B91333"/>
    <w:rsid w:val="00B97A54"/>
    <w:rsid w:val="00BA49BD"/>
    <w:rsid w:val="00BC38F6"/>
    <w:rsid w:val="00BC3D1E"/>
    <w:rsid w:val="00BC4CD6"/>
    <w:rsid w:val="00BC7F9D"/>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E1475"/>
    <w:rsid w:val="00DE260D"/>
    <w:rsid w:val="00DE2935"/>
    <w:rsid w:val="00DF006B"/>
    <w:rsid w:val="00E0014C"/>
    <w:rsid w:val="00E06662"/>
    <w:rsid w:val="00E11F52"/>
    <w:rsid w:val="00E1328E"/>
    <w:rsid w:val="00E166EC"/>
    <w:rsid w:val="00E238AC"/>
    <w:rsid w:val="00E32935"/>
    <w:rsid w:val="00E53521"/>
    <w:rsid w:val="00E57C6A"/>
    <w:rsid w:val="00E62BF6"/>
    <w:rsid w:val="00E64F15"/>
    <w:rsid w:val="00E702FC"/>
    <w:rsid w:val="00E7322A"/>
    <w:rsid w:val="00E8348B"/>
    <w:rsid w:val="00E85804"/>
    <w:rsid w:val="00E85E45"/>
    <w:rsid w:val="00E87354"/>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EBB1C"/>
  <w15:docId w15:val="{FBAD2679-5177-3846-9342-C3FBDC07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kspyda/Downloads/IC-Start-Stop-Continue-10824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21236F-97D3-464E-8606-BAF434E456D7}">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IC-Start-Stop-Continue-10824_WORD.dotx</Template>
  <TotalTime>16</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Augustine Addey</cp:lastModifiedBy>
  <cp:revision>1</cp:revision>
  <cp:lastPrinted>2020-05-04T14:52:00Z</cp:lastPrinted>
  <dcterms:created xsi:type="dcterms:W3CDTF">2021-11-18T04:30:00Z</dcterms:created>
  <dcterms:modified xsi:type="dcterms:W3CDTF">2021-11-18T04:47:00Z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