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41BA6" w14:textId="77777777" w:rsidR="00EB474A" w:rsidRDefault="00EB474A" w:rsidP="00162DFB">
      <w:pPr>
        <w:jc w:val="both"/>
        <w:rPr>
          <w:rFonts w:ascii="Times New Roman" w:hAnsi="Times New Roman" w:cs="Times New Roman"/>
          <w:b/>
          <w:color w:val="C00000"/>
        </w:rPr>
      </w:pPr>
      <w:r>
        <w:rPr>
          <w:rFonts w:ascii="Times New Roman" w:hAnsi="Times New Roman" w:cs="Times New Roman"/>
          <w:b/>
          <w:color w:val="C00000"/>
        </w:rPr>
        <w:t>Getting started</w:t>
      </w:r>
    </w:p>
    <w:p w14:paraId="01057418" w14:textId="77777777" w:rsidR="00E97404" w:rsidRPr="00416077" w:rsidRDefault="00FF7316" w:rsidP="00162DFB">
      <w:pPr>
        <w:jc w:val="both"/>
        <w:rPr>
          <w:rFonts w:ascii="Times New Roman" w:hAnsi="Times New Roman" w:cs="Times New Roman"/>
          <w:b/>
          <w:color w:val="C00000"/>
        </w:rPr>
      </w:pPr>
      <w:r w:rsidRPr="00EB474A">
        <w:rPr>
          <w:rFonts w:ascii="Times New Roman" w:hAnsi="Times New Roman" w:cs="Times New Roman"/>
          <w:b/>
          <w:color w:val="000000" w:themeColor="text1"/>
        </w:rPr>
        <w:t>Dependencies</w:t>
      </w:r>
    </w:p>
    <w:p w14:paraId="49436674" w14:textId="77777777" w:rsidR="00C017DB" w:rsidRDefault="00C017DB" w:rsidP="00162DFB">
      <w:pPr>
        <w:ind w:left="360"/>
        <w:jc w:val="both"/>
        <w:rPr>
          <w:rFonts w:ascii="Times New Roman" w:hAnsi="Times New Roman" w:cs="Times New Roman"/>
        </w:rPr>
      </w:pPr>
      <w:r>
        <w:rPr>
          <w:rFonts w:ascii="Times New Roman" w:hAnsi="Times New Roman" w:cs="Times New Roman"/>
        </w:rPr>
        <w:t>Python (</w:t>
      </w:r>
      <w:hyperlink r:id="rId5" w:history="1">
        <w:r w:rsidRPr="00877E02">
          <w:rPr>
            <w:rStyle w:val="Hyperlink"/>
            <w:rFonts w:ascii="Times New Roman" w:hAnsi="Times New Roman" w:cs="Times New Roman"/>
          </w:rPr>
          <w:t>https://www.python.org/</w:t>
        </w:r>
      </w:hyperlink>
      <w:r>
        <w:rPr>
          <w:rFonts w:ascii="Times New Roman" w:hAnsi="Times New Roman" w:cs="Times New Roman"/>
        </w:rPr>
        <w:t>)</w:t>
      </w:r>
    </w:p>
    <w:p w14:paraId="39BE50A6" w14:textId="77777777" w:rsidR="00C017DB" w:rsidRDefault="00C017DB" w:rsidP="00162DFB">
      <w:pPr>
        <w:pStyle w:val="ListParagraph"/>
        <w:numPr>
          <w:ilvl w:val="0"/>
          <w:numId w:val="3"/>
        </w:numPr>
        <w:ind w:left="1080"/>
        <w:jc w:val="both"/>
        <w:rPr>
          <w:rFonts w:ascii="Times New Roman" w:hAnsi="Times New Roman" w:cs="Times New Roman"/>
        </w:rPr>
      </w:pPr>
      <w:r>
        <w:rPr>
          <w:rFonts w:ascii="Times New Roman" w:hAnsi="Times New Roman" w:cs="Times New Roman"/>
        </w:rPr>
        <w:t>version 2.7.15</w:t>
      </w:r>
    </w:p>
    <w:p w14:paraId="5528D3CF" w14:textId="77777777" w:rsidR="00C017DB" w:rsidRPr="00C017DB" w:rsidRDefault="00C017DB" w:rsidP="00162DFB">
      <w:pPr>
        <w:pStyle w:val="ListParagraph"/>
        <w:numPr>
          <w:ilvl w:val="0"/>
          <w:numId w:val="3"/>
        </w:numPr>
        <w:ind w:left="1080"/>
        <w:jc w:val="both"/>
        <w:rPr>
          <w:rFonts w:ascii="Times New Roman" w:hAnsi="Times New Roman" w:cs="Times New Roman"/>
        </w:rPr>
      </w:pPr>
      <w:r>
        <w:rPr>
          <w:rFonts w:ascii="Times New Roman" w:hAnsi="Times New Roman" w:cs="Times New Roman"/>
        </w:rPr>
        <w:t>required non-standard modules: scipy, statsmodels</w:t>
      </w:r>
    </w:p>
    <w:p w14:paraId="1A528E6F" w14:textId="77777777" w:rsidR="00C017DB" w:rsidRPr="00C017DB" w:rsidRDefault="00C017DB" w:rsidP="00162DFB">
      <w:pPr>
        <w:pStyle w:val="ListParagraph"/>
        <w:jc w:val="both"/>
        <w:rPr>
          <w:rFonts w:ascii="Times New Roman" w:hAnsi="Times New Roman" w:cs="Times New Roman"/>
        </w:rPr>
      </w:pPr>
    </w:p>
    <w:p w14:paraId="6C2EF0D1" w14:textId="77777777" w:rsidR="00FF7316" w:rsidRDefault="00C017DB" w:rsidP="00162DFB">
      <w:pPr>
        <w:ind w:left="360"/>
        <w:jc w:val="both"/>
        <w:rPr>
          <w:rFonts w:ascii="Times New Roman" w:hAnsi="Times New Roman" w:cs="Times New Roman"/>
        </w:rPr>
      </w:pPr>
      <w:r>
        <w:rPr>
          <w:rFonts w:ascii="Times New Roman" w:hAnsi="Times New Roman" w:cs="Times New Roman"/>
        </w:rPr>
        <w:t>HISAT2 (</w:t>
      </w:r>
      <w:hyperlink r:id="rId6" w:history="1">
        <w:r w:rsidRPr="00877E02">
          <w:rPr>
            <w:rStyle w:val="Hyperlink"/>
            <w:rFonts w:ascii="Times New Roman" w:hAnsi="Times New Roman" w:cs="Times New Roman"/>
          </w:rPr>
          <w:t>https://ccb.jhu.edu/software/hisat2/manual.shtml</w:t>
        </w:r>
      </w:hyperlink>
      <w:r>
        <w:rPr>
          <w:rFonts w:ascii="Times New Roman" w:hAnsi="Times New Roman" w:cs="Times New Roman"/>
        </w:rPr>
        <w:t>)</w:t>
      </w:r>
    </w:p>
    <w:p w14:paraId="5FD9807A" w14:textId="77777777" w:rsidR="00C017DB" w:rsidRDefault="00C017DB" w:rsidP="00162DFB">
      <w:pPr>
        <w:pStyle w:val="ListParagraph"/>
        <w:numPr>
          <w:ilvl w:val="0"/>
          <w:numId w:val="1"/>
        </w:numPr>
        <w:ind w:left="1080"/>
        <w:jc w:val="both"/>
        <w:rPr>
          <w:rFonts w:ascii="Times New Roman" w:hAnsi="Times New Roman" w:cs="Times New Roman"/>
        </w:rPr>
      </w:pPr>
      <w:r>
        <w:rPr>
          <w:rFonts w:ascii="Times New Roman" w:hAnsi="Times New Roman" w:cs="Times New Roman"/>
        </w:rPr>
        <w:t>version 2.1.0</w:t>
      </w:r>
    </w:p>
    <w:p w14:paraId="3622C095" w14:textId="77777777" w:rsidR="00C017DB" w:rsidRDefault="00C017DB" w:rsidP="00162DFB">
      <w:pPr>
        <w:pStyle w:val="ListParagraph"/>
        <w:numPr>
          <w:ilvl w:val="0"/>
          <w:numId w:val="1"/>
        </w:numPr>
        <w:ind w:left="1080"/>
        <w:jc w:val="both"/>
        <w:rPr>
          <w:rFonts w:ascii="Times New Roman" w:hAnsi="Times New Roman" w:cs="Times New Roman"/>
        </w:rPr>
      </w:pPr>
      <w:r>
        <w:rPr>
          <w:rFonts w:ascii="Times New Roman" w:hAnsi="Times New Roman" w:cs="Times New Roman"/>
        </w:rPr>
        <w:t>HISAT2 directory must be added to the user path environment variable</w:t>
      </w:r>
    </w:p>
    <w:p w14:paraId="6E42DC0F" w14:textId="77777777" w:rsidR="00C017DB" w:rsidRDefault="00C017DB" w:rsidP="00162DFB">
      <w:pPr>
        <w:pStyle w:val="ListParagraph"/>
        <w:numPr>
          <w:ilvl w:val="0"/>
          <w:numId w:val="1"/>
        </w:numPr>
        <w:ind w:left="1080"/>
        <w:jc w:val="both"/>
        <w:rPr>
          <w:rFonts w:ascii="Times New Roman" w:hAnsi="Times New Roman" w:cs="Times New Roman"/>
        </w:rPr>
      </w:pPr>
      <w:r>
        <w:rPr>
          <w:rFonts w:ascii="Times New Roman" w:hAnsi="Times New Roman" w:cs="Times New Roman"/>
        </w:rPr>
        <w:t>HISAT2_INDEXES environment variable must be specified</w:t>
      </w:r>
    </w:p>
    <w:p w14:paraId="160113AD" w14:textId="495E4EC1" w:rsidR="00E97A7F" w:rsidRPr="00C017DB" w:rsidRDefault="00E97A7F" w:rsidP="00162DFB">
      <w:pPr>
        <w:pStyle w:val="ListParagraph"/>
        <w:numPr>
          <w:ilvl w:val="0"/>
          <w:numId w:val="1"/>
        </w:numPr>
        <w:ind w:left="1080"/>
        <w:jc w:val="both"/>
        <w:rPr>
          <w:rFonts w:ascii="Times New Roman" w:hAnsi="Times New Roman" w:cs="Times New Roman"/>
        </w:rPr>
      </w:pPr>
      <w:r>
        <w:rPr>
          <w:rFonts w:ascii="Times New Roman" w:hAnsi="Times New Roman" w:cs="Times New Roman"/>
        </w:rPr>
        <w:t xml:space="preserve">prebuilt </w:t>
      </w:r>
      <w:r w:rsidR="00887555">
        <w:rPr>
          <w:rFonts w:ascii="Times New Roman" w:hAnsi="Times New Roman" w:cs="Times New Roman"/>
        </w:rPr>
        <w:t>GRCh38 index</w:t>
      </w:r>
      <w:r w:rsidR="005B6423">
        <w:rPr>
          <w:rFonts w:ascii="Times New Roman" w:hAnsi="Times New Roman" w:cs="Times New Roman"/>
        </w:rPr>
        <w:t xml:space="preserve"> (ex:</w:t>
      </w:r>
      <w:r w:rsidR="000C7082">
        <w:rPr>
          <w:rFonts w:ascii="Times New Roman" w:hAnsi="Times New Roman" w:cs="Times New Roman"/>
        </w:rPr>
        <w:t xml:space="preserve"> grch38</w:t>
      </w:r>
      <w:r w:rsidR="00887555" w:rsidRPr="00887555">
        <w:rPr>
          <w:rFonts w:ascii="Times New Roman" w:hAnsi="Times New Roman" w:cs="Times New Roman"/>
        </w:rPr>
        <w:t>_snp_tran</w:t>
      </w:r>
      <w:r w:rsidR="000C7082">
        <w:rPr>
          <w:rFonts w:ascii="Times New Roman" w:hAnsi="Times New Roman" w:cs="Times New Roman"/>
        </w:rPr>
        <w:t>)</w:t>
      </w:r>
    </w:p>
    <w:p w14:paraId="425CA0CD" w14:textId="77777777" w:rsidR="00C017DB" w:rsidRDefault="00C017DB" w:rsidP="00162DFB">
      <w:pPr>
        <w:ind w:left="720"/>
        <w:jc w:val="both"/>
        <w:rPr>
          <w:rFonts w:ascii="Times New Roman" w:hAnsi="Times New Roman" w:cs="Times New Roman"/>
        </w:rPr>
      </w:pPr>
    </w:p>
    <w:p w14:paraId="7691A0DA" w14:textId="77777777" w:rsidR="00C017DB" w:rsidRDefault="00C017DB" w:rsidP="00162DFB">
      <w:pPr>
        <w:ind w:left="360"/>
        <w:jc w:val="both"/>
        <w:rPr>
          <w:rFonts w:ascii="Times New Roman" w:hAnsi="Times New Roman" w:cs="Times New Roman"/>
        </w:rPr>
      </w:pPr>
      <w:r>
        <w:rPr>
          <w:rFonts w:ascii="Times New Roman" w:hAnsi="Times New Roman" w:cs="Times New Roman"/>
        </w:rPr>
        <w:t>Cutadapt (</w:t>
      </w:r>
      <w:hyperlink r:id="rId7" w:history="1">
        <w:r w:rsidRPr="00877E02">
          <w:rPr>
            <w:rStyle w:val="Hyperlink"/>
            <w:rFonts w:ascii="Times New Roman" w:hAnsi="Times New Roman" w:cs="Times New Roman"/>
          </w:rPr>
          <w:t>https://cutadapt.readthedocs.io/en/stable/guide.html</w:t>
        </w:r>
      </w:hyperlink>
      <w:r>
        <w:rPr>
          <w:rFonts w:ascii="Times New Roman" w:hAnsi="Times New Roman" w:cs="Times New Roman"/>
        </w:rPr>
        <w:t>)</w:t>
      </w:r>
    </w:p>
    <w:p w14:paraId="4BD4B6DE" w14:textId="77777777" w:rsidR="00C017DB" w:rsidRDefault="00C017DB" w:rsidP="00162DFB">
      <w:pPr>
        <w:pStyle w:val="ListParagraph"/>
        <w:numPr>
          <w:ilvl w:val="0"/>
          <w:numId w:val="2"/>
        </w:numPr>
        <w:ind w:left="1080"/>
        <w:jc w:val="both"/>
        <w:rPr>
          <w:rFonts w:ascii="Times New Roman" w:hAnsi="Times New Roman" w:cs="Times New Roman"/>
        </w:rPr>
      </w:pPr>
      <w:r>
        <w:rPr>
          <w:rFonts w:ascii="Times New Roman" w:hAnsi="Times New Roman" w:cs="Times New Roman"/>
        </w:rPr>
        <w:t>version 1.18</w:t>
      </w:r>
    </w:p>
    <w:p w14:paraId="3A783D3D" w14:textId="77777777" w:rsidR="00FC252E" w:rsidRDefault="00FC252E" w:rsidP="00162DFB">
      <w:pPr>
        <w:jc w:val="both"/>
        <w:rPr>
          <w:rFonts w:ascii="Times New Roman" w:hAnsi="Times New Roman" w:cs="Times New Roman"/>
        </w:rPr>
      </w:pPr>
    </w:p>
    <w:p w14:paraId="6874C15F" w14:textId="50624A4E" w:rsidR="00063771" w:rsidRDefault="00063771" w:rsidP="00162DFB">
      <w:pPr>
        <w:jc w:val="both"/>
        <w:rPr>
          <w:rFonts w:ascii="Times New Roman" w:hAnsi="Times New Roman" w:cs="Times New Roman"/>
          <w:b/>
          <w:color w:val="C00000"/>
        </w:rPr>
      </w:pPr>
      <w:bookmarkStart w:id="0" w:name="sample_input"/>
      <w:r>
        <w:rPr>
          <w:rFonts w:ascii="Times New Roman" w:hAnsi="Times New Roman" w:cs="Times New Roman"/>
          <w:b/>
          <w:color w:val="C00000"/>
        </w:rPr>
        <w:t>Creating IAS sample input file</w:t>
      </w:r>
      <w:bookmarkEnd w:id="0"/>
    </w:p>
    <w:p w14:paraId="76C40099" w14:textId="5AA65562" w:rsidR="002B7779" w:rsidRDefault="002B7779" w:rsidP="00162DFB">
      <w:pPr>
        <w:ind w:left="360"/>
        <w:jc w:val="both"/>
        <w:rPr>
          <w:rFonts w:ascii="Times New Roman" w:hAnsi="Times New Roman" w:cs="Times New Roman"/>
        </w:rPr>
      </w:pPr>
      <w:r>
        <w:rPr>
          <w:rFonts w:ascii="Times New Roman" w:hAnsi="Times New Roman" w:cs="Times New Roman"/>
        </w:rPr>
        <w:t xml:space="preserve">The sample input file contains the information for each sample to be analyzed. </w:t>
      </w:r>
      <w:r w:rsidR="00A81B8D">
        <w:rPr>
          <w:rFonts w:ascii="Times New Roman" w:hAnsi="Times New Roman" w:cs="Times New Roman"/>
        </w:rPr>
        <w:t>The file is a tab-delimited text file that can be initially generated as a spreadsheet. The file should not include a header and has the following structure:</w:t>
      </w:r>
    </w:p>
    <w:p w14:paraId="4BD4E619" w14:textId="77777777" w:rsidR="00A81B8D" w:rsidRDefault="00A81B8D" w:rsidP="00162DFB">
      <w:pPr>
        <w:ind w:left="360"/>
        <w:jc w:val="both"/>
        <w:rPr>
          <w:rFonts w:ascii="Times New Roman" w:hAnsi="Times New Roman" w:cs="Times New Roman"/>
        </w:rPr>
      </w:pPr>
    </w:p>
    <w:p w14:paraId="31B78527" w14:textId="73602E16" w:rsidR="005E66C2" w:rsidRPr="005E66C2" w:rsidRDefault="005E66C2" w:rsidP="00162DFB">
      <w:pPr>
        <w:ind w:left="360"/>
        <w:jc w:val="both"/>
        <w:rPr>
          <w:rFonts w:ascii="Times New Roman" w:hAnsi="Times New Roman" w:cs="Times New Roman"/>
        </w:rPr>
      </w:pPr>
      <w:r w:rsidRPr="005E66C2">
        <w:rPr>
          <w:rFonts w:ascii="Times New Roman" w:hAnsi="Times New Roman" w:cs="Times New Roman"/>
        </w:rPr>
        <w:t>column 1 =</w:t>
      </w:r>
      <w:r w:rsidRPr="005E66C2">
        <w:rPr>
          <w:rFonts w:ascii="Times New Roman" w:hAnsi="Times New Roman" w:cs="Times New Roman"/>
        </w:rPr>
        <w:tab/>
        <w:t>sample_ID</w:t>
      </w:r>
    </w:p>
    <w:p w14:paraId="687BF345" w14:textId="23DE7680" w:rsidR="005E66C2" w:rsidRPr="005E66C2" w:rsidRDefault="005E66C2" w:rsidP="00162DFB">
      <w:pPr>
        <w:ind w:left="360"/>
        <w:jc w:val="both"/>
        <w:rPr>
          <w:rFonts w:ascii="Times New Roman" w:hAnsi="Times New Roman" w:cs="Times New Roman"/>
        </w:rPr>
      </w:pPr>
      <w:r w:rsidRPr="005E66C2">
        <w:rPr>
          <w:rFonts w:ascii="Times New Roman" w:hAnsi="Times New Roman" w:cs="Times New Roman"/>
        </w:rPr>
        <w:t>column 2 =</w:t>
      </w:r>
      <w:r w:rsidRPr="005E66C2">
        <w:rPr>
          <w:rFonts w:ascii="Times New Roman" w:hAnsi="Times New Roman" w:cs="Times New Roman"/>
        </w:rPr>
        <w:tab/>
      </w:r>
      <w:r w:rsidR="00A81B8D">
        <w:rPr>
          <w:rFonts w:ascii="Times New Roman" w:hAnsi="Times New Roman" w:cs="Times New Roman"/>
        </w:rPr>
        <w:t xml:space="preserve">FASTQ filename containing the </w:t>
      </w:r>
      <w:r w:rsidRPr="005E66C2">
        <w:rPr>
          <w:rFonts w:ascii="Times New Roman" w:hAnsi="Times New Roman" w:cs="Times New Roman"/>
        </w:rPr>
        <w:t>IRL</w:t>
      </w:r>
      <w:r w:rsidR="00A81B8D">
        <w:rPr>
          <w:rFonts w:ascii="Times New Roman" w:hAnsi="Times New Roman" w:cs="Times New Roman"/>
        </w:rPr>
        <w:t>-tagged sequences</w:t>
      </w:r>
    </w:p>
    <w:p w14:paraId="7630908E" w14:textId="3763E1D1" w:rsidR="005E66C2" w:rsidRPr="005E66C2" w:rsidRDefault="005E66C2" w:rsidP="00162DFB">
      <w:pPr>
        <w:ind w:left="360"/>
        <w:jc w:val="both"/>
        <w:rPr>
          <w:rFonts w:ascii="Times New Roman" w:hAnsi="Times New Roman" w:cs="Times New Roman"/>
        </w:rPr>
      </w:pPr>
      <w:r w:rsidRPr="005E66C2">
        <w:rPr>
          <w:rFonts w:ascii="Times New Roman" w:hAnsi="Times New Roman" w:cs="Times New Roman"/>
        </w:rPr>
        <w:t>column 3 =</w:t>
      </w:r>
      <w:r w:rsidRPr="005E66C2">
        <w:rPr>
          <w:rFonts w:ascii="Times New Roman" w:hAnsi="Times New Roman" w:cs="Times New Roman"/>
        </w:rPr>
        <w:tab/>
      </w:r>
      <w:r w:rsidR="00A81B8D">
        <w:rPr>
          <w:rFonts w:ascii="Times New Roman" w:hAnsi="Times New Roman" w:cs="Times New Roman"/>
        </w:rPr>
        <w:t>FASTQ filename containing the paired adaptor reads for the IRL-tagged sequences</w:t>
      </w:r>
    </w:p>
    <w:p w14:paraId="40268668" w14:textId="30AEE5EF" w:rsidR="005E66C2" w:rsidRPr="005E66C2" w:rsidRDefault="005E66C2" w:rsidP="00162DFB">
      <w:pPr>
        <w:ind w:left="360"/>
        <w:jc w:val="both"/>
        <w:rPr>
          <w:rFonts w:ascii="Times New Roman" w:hAnsi="Times New Roman" w:cs="Times New Roman"/>
        </w:rPr>
      </w:pPr>
      <w:r w:rsidRPr="005E66C2">
        <w:rPr>
          <w:rFonts w:ascii="Times New Roman" w:hAnsi="Times New Roman" w:cs="Times New Roman"/>
        </w:rPr>
        <w:t>column 4 =</w:t>
      </w:r>
      <w:r w:rsidRPr="005E66C2">
        <w:rPr>
          <w:rFonts w:ascii="Times New Roman" w:hAnsi="Times New Roman" w:cs="Times New Roman"/>
        </w:rPr>
        <w:tab/>
      </w:r>
      <w:r w:rsidR="00A81B8D">
        <w:rPr>
          <w:rFonts w:ascii="Times New Roman" w:hAnsi="Times New Roman" w:cs="Times New Roman"/>
        </w:rPr>
        <w:t xml:space="preserve">FASTQ filename containing the </w:t>
      </w:r>
      <w:r w:rsidR="00A81B8D" w:rsidRPr="005E66C2">
        <w:rPr>
          <w:rFonts w:ascii="Times New Roman" w:hAnsi="Times New Roman" w:cs="Times New Roman"/>
        </w:rPr>
        <w:t>IR</w:t>
      </w:r>
      <w:r w:rsidR="00A81B8D">
        <w:rPr>
          <w:rFonts w:ascii="Times New Roman" w:hAnsi="Times New Roman" w:cs="Times New Roman"/>
        </w:rPr>
        <w:t>R-tagged sequences</w:t>
      </w:r>
    </w:p>
    <w:p w14:paraId="20FF1023" w14:textId="579BB4E5" w:rsidR="005E66C2" w:rsidRPr="005E66C2" w:rsidRDefault="005E66C2" w:rsidP="00162DFB">
      <w:pPr>
        <w:ind w:left="360"/>
        <w:jc w:val="both"/>
        <w:rPr>
          <w:rFonts w:ascii="Times New Roman" w:hAnsi="Times New Roman" w:cs="Times New Roman"/>
        </w:rPr>
      </w:pPr>
      <w:r w:rsidRPr="005E66C2">
        <w:rPr>
          <w:rFonts w:ascii="Times New Roman" w:hAnsi="Times New Roman" w:cs="Times New Roman"/>
        </w:rPr>
        <w:t>column 5 =</w:t>
      </w:r>
      <w:r w:rsidRPr="005E66C2">
        <w:rPr>
          <w:rFonts w:ascii="Times New Roman" w:hAnsi="Times New Roman" w:cs="Times New Roman"/>
        </w:rPr>
        <w:tab/>
      </w:r>
      <w:r w:rsidR="00A81B8D">
        <w:rPr>
          <w:rFonts w:ascii="Times New Roman" w:hAnsi="Times New Roman" w:cs="Times New Roman"/>
        </w:rPr>
        <w:t>FASTQ filename containing the paired adaptor reads for the IRR-tagged sequences</w:t>
      </w:r>
    </w:p>
    <w:p w14:paraId="65C97BD5" w14:textId="2B7E1F3E" w:rsidR="00063771" w:rsidRDefault="005E66C2" w:rsidP="00162DFB">
      <w:pPr>
        <w:ind w:left="360"/>
        <w:jc w:val="both"/>
        <w:rPr>
          <w:rFonts w:ascii="Times New Roman" w:hAnsi="Times New Roman" w:cs="Times New Roman"/>
        </w:rPr>
      </w:pPr>
      <w:r w:rsidRPr="005E66C2">
        <w:rPr>
          <w:rFonts w:ascii="Times New Roman" w:hAnsi="Times New Roman" w:cs="Times New Roman"/>
        </w:rPr>
        <w:t>column 6 =</w:t>
      </w:r>
      <w:r w:rsidRPr="005E66C2">
        <w:rPr>
          <w:rFonts w:ascii="Times New Roman" w:hAnsi="Times New Roman" w:cs="Times New Roman"/>
        </w:rPr>
        <w:tab/>
      </w:r>
      <w:r w:rsidR="00873555">
        <w:rPr>
          <w:rFonts w:ascii="Times New Roman" w:hAnsi="Times New Roman" w:cs="Times New Roman"/>
        </w:rPr>
        <w:t>HISAT2 index to be used for mapping (</w:t>
      </w:r>
      <w:r w:rsidR="00873555" w:rsidRPr="00873555">
        <w:rPr>
          <w:rFonts w:ascii="Times New Roman" w:hAnsi="Times New Roman" w:cs="Times New Roman"/>
          <w:i/>
        </w:rPr>
        <w:t>e.g.</w:t>
      </w:r>
      <w:r w:rsidR="00873555">
        <w:rPr>
          <w:rFonts w:ascii="Times New Roman" w:hAnsi="Times New Roman" w:cs="Times New Roman"/>
        </w:rPr>
        <w:t xml:space="preserve"> </w:t>
      </w:r>
      <w:r w:rsidR="00873555" w:rsidRPr="00873555">
        <w:rPr>
          <w:rFonts w:ascii="Times New Roman" w:hAnsi="Times New Roman" w:cs="Times New Roman"/>
        </w:rPr>
        <w:t>grch38_snp_tran</w:t>
      </w:r>
      <w:r w:rsidR="00873555">
        <w:rPr>
          <w:rFonts w:ascii="Times New Roman" w:hAnsi="Times New Roman" w:cs="Times New Roman"/>
        </w:rPr>
        <w:t>)</w:t>
      </w:r>
    </w:p>
    <w:p w14:paraId="20816AE3" w14:textId="1FEE4662" w:rsidR="002C1754" w:rsidRDefault="002C1754" w:rsidP="00162DFB">
      <w:pPr>
        <w:ind w:left="360"/>
        <w:jc w:val="both"/>
        <w:rPr>
          <w:rFonts w:ascii="Times New Roman" w:hAnsi="Times New Roman" w:cs="Times New Roman"/>
        </w:rPr>
      </w:pPr>
    </w:p>
    <w:p w14:paraId="130ECEC2" w14:textId="526D7DD2" w:rsidR="002C1754" w:rsidRPr="005E66C2" w:rsidRDefault="00746DFE" w:rsidP="00162DFB">
      <w:pPr>
        <w:ind w:left="360"/>
        <w:jc w:val="both"/>
        <w:rPr>
          <w:rFonts w:ascii="Times New Roman" w:hAnsi="Times New Roman" w:cs="Times New Roman"/>
        </w:rPr>
      </w:pPr>
      <w:r>
        <w:rPr>
          <w:rFonts w:ascii="Times New Roman" w:hAnsi="Times New Roman" w:cs="Times New Roman"/>
        </w:rPr>
        <w:t>T</w:t>
      </w:r>
      <w:r w:rsidR="002C1754">
        <w:rPr>
          <w:rFonts w:ascii="Times New Roman" w:hAnsi="Times New Roman" w:cs="Times New Roman"/>
        </w:rPr>
        <w:t>he sample input file should be saved in the same director</w:t>
      </w:r>
      <w:r>
        <w:rPr>
          <w:rFonts w:ascii="Times New Roman" w:hAnsi="Times New Roman" w:cs="Times New Roman"/>
        </w:rPr>
        <w:t>y</w:t>
      </w:r>
      <w:r w:rsidR="002C1754">
        <w:rPr>
          <w:rFonts w:ascii="Times New Roman" w:hAnsi="Times New Roman" w:cs="Times New Roman"/>
        </w:rPr>
        <w:t xml:space="preserve"> as the FASTQ files to be analyzed.</w:t>
      </w:r>
    </w:p>
    <w:p w14:paraId="302F806B" w14:textId="77777777" w:rsidR="00063771" w:rsidRDefault="00063771" w:rsidP="00162DFB">
      <w:pPr>
        <w:jc w:val="both"/>
        <w:rPr>
          <w:rFonts w:ascii="Times New Roman" w:hAnsi="Times New Roman" w:cs="Times New Roman"/>
          <w:b/>
          <w:color w:val="C00000"/>
        </w:rPr>
      </w:pPr>
    </w:p>
    <w:p w14:paraId="66AB8606" w14:textId="77777777" w:rsidR="00C67C42" w:rsidRDefault="00C67C42" w:rsidP="00162DFB">
      <w:pPr>
        <w:jc w:val="both"/>
        <w:rPr>
          <w:rFonts w:ascii="Times New Roman" w:hAnsi="Times New Roman" w:cs="Times New Roman"/>
          <w:b/>
          <w:color w:val="C00000"/>
        </w:rPr>
      </w:pPr>
      <w:r>
        <w:rPr>
          <w:rFonts w:ascii="Times New Roman" w:hAnsi="Times New Roman" w:cs="Times New Roman"/>
          <w:b/>
          <w:color w:val="C00000"/>
        </w:rPr>
        <w:br w:type="page"/>
      </w:r>
      <w:bookmarkStart w:id="1" w:name="_GoBack"/>
      <w:bookmarkEnd w:id="1"/>
    </w:p>
    <w:p w14:paraId="31D217CA" w14:textId="33087634" w:rsidR="00416077" w:rsidRPr="00416077" w:rsidRDefault="00416077" w:rsidP="00162DFB">
      <w:pPr>
        <w:jc w:val="both"/>
        <w:rPr>
          <w:rFonts w:ascii="Times New Roman" w:hAnsi="Times New Roman" w:cs="Times New Roman"/>
          <w:b/>
          <w:color w:val="C00000"/>
        </w:rPr>
      </w:pPr>
      <w:r>
        <w:rPr>
          <w:rFonts w:ascii="Times New Roman" w:hAnsi="Times New Roman" w:cs="Times New Roman"/>
          <w:b/>
          <w:color w:val="C00000"/>
        </w:rPr>
        <w:lastRenderedPageBreak/>
        <w:t>Running IAS</w:t>
      </w:r>
    </w:p>
    <w:p w14:paraId="63E776EC" w14:textId="51EB1F63" w:rsidR="00AC0710" w:rsidRDefault="00AC0710" w:rsidP="00162DFB">
      <w:pPr>
        <w:ind w:left="360"/>
        <w:jc w:val="both"/>
        <w:rPr>
          <w:rFonts w:ascii="Times New Roman" w:hAnsi="Times New Roman" w:cs="Times New Roman"/>
        </w:rPr>
      </w:pPr>
      <w:r>
        <w:rPr>
          <w:rFonts w:ascii="Times New Roman" w:hAnsi="Times New Roman" w:cs="Times New Roman"/>
        </w:rPr>
        <w:t xml:space="preserve">Once all software packages are installed, the IAS can be </w:t>
      </w:r>
      <w:r w:rsidR="00A27EB0">
        <w:rPr>
          <w:rFonts w:ascii="Times New Roman" w:hAnsi="Times New Roman" w:cs="Times New Roman"/>
        </w:rPr>
        <w:t>tested using the</w:t>
      </w:r>
      <w:r>
        <w:rPr>
          <w:rFonts w:ascii="Times New Roman" w:hAnsi="Times New Roman" w:cs="Times New Roman"/>
        </w:rPr>
        <w:t xml:space="preserve"> demonstration data set provided </w:t>
      </w:r>
      <w:r w:rsidR="00063771">
        <w:rPr>
          <w:rFonts w:ascii="Times New Roman" w:hAnsi="Times New Roman" w:cs="Times New Roman"/>
        </w:rPr>
        <w:t>with IAS</w:t>
      </w:r>
      <w:r w:rsidR="005A0A9B">
        <w:rPr>
          <w:rFonts w:ascii="Times New Roman" w:hAnsi="Times New Roman" w:cs="Times New Roman"/>
        </w:rPr>
        <w:t>:</w:t>
      </w:r>
    </w:p>
    <w:p w14:paraId="45D22FBC" w14:textId="77777777" w:rsidR="002C1754" w:rsidRDefault="002C1754" w:rsidP="00162DFB">
      <w:pPr>
        <w:ind w:left="360"/>
        <w:jc w:val="both"/>
        <w:rPr>
          <w:rFonts w:ascii="Times New Roman" w:hAnsi="Times New Roman" w:cs="Times New Roman"/>
          <w:b/>
        </w:rPr>
      </w:pPr>
    </w:p>
    <w:p w14:paraId="053C6571" w14:textId="31FCAEFF" w:rsidR="00FC252E" w:rsidRDefault="00A27EB0" w:rsidP="00162DFB">
      <w:pPr>
        <w:ind w:left="360"/>
        <w:jc w:val="both"/>
        <w:rPr>
          <w:rFonts w:ascii="Times New Roman" w:hAnsi="Times New Roman" w:cs="Times New Roman"/>
          <w:b/>
        </w:rPr>
      </w:pPr>
      <w:r w:rsidRPr="00906299">
        <w:rPr>
          <w:rFonts w:ascii="Times New Roman" w:hAnsi="Times New Roman" w:cs="Times New Roman"/>
          <w:b/>
        </w:rPr>
        <w:t>Trimming and mapping of raw sequence data</w:t>
      </w:r>
    </w:p>
    <w:p w14:paraId="5FA4B4D5" w14:textId="0A687360" w:rsidR="00A23DE0" w:rsidRDefault="008A07E3" w:rsidP="00162DFB">
      <w:pPr>
        <w:ind w:left="360"/>
        <w:jc w:val="both"/>
        <w:rPr>
          <w:rFonts w:ascii="Times New Roman" w:hAnsi="Times New Roman" w:cs="Times New Roman"/>
        </w:rPr>
      </w:pPr>
      <w:r>
        <w:rPr>
          <w:rFonts w:ascii="Times New Roman" w:hAnsi="Times New Roman" w:cs="Times New Roman"/>
        </w:rPr>
        <w:t>The IAS_mapper.py tool uses cutadapt to remove the transposon and adaptor sequences. Trimmed sequences are then mapped using HISAT2. A SAM parser then evaluates each read and generates a .uniq output file (see “</w:t>
      </w:r>
      <w:hyperlink w:anchor="file_specs" w:history="1">
        <w:r w:rsidRPr="007C3AAE">
          <w:rPr>
            <w:rStyle w:val="Hyperlink"/>
            <w:rFonts w:ascii="Times New Roman" w:hAnsi="Times New Roman" w:cs="Times New Roman"/>
          </w:rPr>
          <w:t>File Specifications</w:t>
        </w:r>
      </w:hyperlink>
      <w:r>
        <w:rPr>
          <w:rFonts w:ascii="Times New Roman" w:hAnsi="Times New Roman" w:cs="Times New Roman"/>
        </w:rPr>
        <w:t>”) containing an entry for every insertion site identified in the sample.</w:t>
      </w:r>
    </w:p>
    <w:p w14:paraId="597FD4A1" w14:textId="77777777" w:rsidR="008A07E3" w:rsidRPr="008A07E3" w:rsidRDefault="008A07E3" w:rsidP="00162DFB">
      <w:pPr>
        <w:ind w:left="360"/>
        <w:jc w:val="both"/>
        <w:rPr>
          <w:rFonts w:ascii="Times New Roman" w:hAnsi="Times New Roman" w:cs="Times New Roman"/>
        </w:rPr>
      </w:pPr>
    </w:p>
    <w:p w14:paraId="6BBC3E73" w14:textId="279F117B" w:rsidR="000301C1" w:rsidRDefault="000301C1" w:rsidP="00162DFB">
      <w:pPr>
        <w:ind w:left="360"/>
        <w:jc w:val="both"/>
        <w:rPr>
          <w:rFonts w:ascii="Times New Roman" w:hAnsi="Times New Roman" w:cs="Times New Roman"/>
          <w:u w:val="single"/>
        </w:rPr>
      </w:pPr>
      <w:r>
        <w:rPr>
          <w:rFonts w:ascii="Times New Roman" w:hAnsi="Times New Roman" w:cs="Times New Roman"/>
          <w:u w:val="single"/>
        </w:rPr>
        <w:t>Step 1</w:t>
      </w:r>
    </w:p>
    <w:p w14:paraId="1C6E69B0" w14:textId="61016183" w:rsidR="000301C1" w:rsidRDefault="000301C1" w:rsidP="00162DFB">
      <w:pPr>
        <w:pStyle w:val="ListParagraph"/>
        <w:numPr>
          <w:ilvl w:val="0"/>
          <w:numId w:val="2"/>
        </w:numPr>
        <w:jc w:val="both"/>
        <w:rPr>
          <w:rFonts w:ascii="Times New Roman" w:hAnsi="Times New Roman" w:cs="Times New Roman"/>
        </w:rPr>
      </w:pPr>
      <w:r>
        <w:rPr>
          <w:rFonts w:ascii="Times New Roman" w:hAnsi="Times New Roman" w:cs="Times New Roman"/>
        </w:rPr>
        <w:t>generate the sample input file (see section “</w:t>
      </w:r>
      <w:hyperlink w:anchor="sample_input" w:history="1">
        <w:r w:rsidRPr="00AF4BEB">
          <w:rPr>
            <w:rStyle w:val="Hyperlink"/>
            <w:rFonts w:ascii="Times New Roman" w:hAnsi="Times New Roman" w:cs="Times New Roman"/>
          </w:rPr>
          <w:t>Creating IAS sample input file</w:t>
        </w:r>
      </w:hyperlink>
      <w:r>
        <w:rPr>
          <w:rFonts w:ascii="Times New Roman" w:hAnsi="Times New Roman" w:cs="Times New Roman"/>
        </w:rPr>
        <w:t>”)</w:t>
      </w:r>
    </w:p>
    <w:p w14:paraId="01E00BE4" w14:textId="77BFD5B7" w:rsidR="000301C1" w:rsidRDefault="000301C1" w:rsidP="00162DFB">
      <w:pPr>
        <w:pStyle w:val="ListParagraph"/>
        <w:numPr>
          <w:ilvl w:val="0"/>
          <w:numId w:val="2"/>
        </w:numPr>
        <w:jc w:val="both"/>
        <w:rPr>
          <w:rFonts w:ascii="Times New Roman" w:hAnsi="Times New Roman" w:cs="Times New Roman"/>
        </w:rPr>
      </w:pPr>
      <w:r>
        <w:rPr>
          <w:rFonts w:ascii="Times New Roman" w:hAnsi="Times New Roman" w:cs="Times New Roman"/>
        </w:rPr>
        <w:t>place sample input file in the directory containing the raw sequence files</w:t>
      </w:r>
    </w:p>
    <w:p w14:paraId="1576BFD3" w14:textId="77777777" w:rsidR="000301C1" w:rsidRPr="00D04ABB" w:rsidRDefault="000301C1" w:rsidP="00162DFB">
      <w:pPr>
        <w:ind w:left="360"/>
        <w:jc w:val="both"/>
        <w:rPr>
          <w:rFonts w:ascii="Times New Roman" w:hAnsi="Times New Roman" w:cs="Times New Roman"/>
        </w:rPr>
      </w:pPr>
    </w:p>
    <w:p w14:paraId="320C24DB" w14:textId="7C65E2D7" w:rsidR="00A27EB0" w:rsidRPr="00906299" w:rsidRDefault="00906299" w:rsidP="00162DFB">
      <w:pPr>
        <w:ind w:left="360"/>
        <w:jc w:val="both"/>
        <w:rPr>
          <w:rFonts w:ascii="Times New Roman" w:hAnsi="Times New Roman" w:cs="Times New Roman"/>
          <w:u w:val="single"/>
        </w:rPr>
      </w:pPr>
      <w:r w:rsidRPr="00906299">
        <w:rPr>
          <w:rFonts w:ascii="Times New Roman" w:hAnsi="Times New Roman" w:cs="Times New Roman"/>
          <w:u w:val="single"/>
        </w:rPr>
        <w:t xml:space="preserve">Step </w:t>
      </w:r>
      <w:r w:rsidR="000301C1">
        <w:rPr>
          <w:rFonts w:ascii="Times New Roman" w:hAnsi="Times New Roman" w:cs="Times New Roman"/>
          <w:u w:val="single"/>
        </w:rPr>
        <w:t>2</w:t>
      </w:r>
    </w:p>
    <w:p w14:paraId="60E0D546" w14:textId="4D14D0CF" w:rsidR="00063771" w:rsidRDefault="00063771" w:rsidP="00162DFB">
      <w:pPr>
        <w:pStyle w:val="ListParagraph"/>
        <w:numPr>
          <w:ilvl w:val="0"/>
          <w:numId w:val="2"/>
        </w:numPr>
        <w:jc w:val="both"/>
        <w:rPr>
          <w:rFonts w:ascii="Times New Roman" w:hAnsi="Times New Roman" w:cs="Times New Roman"/>
        </w:rPr>
      </w:pPr>
      <w:r>
        <w:rPr>
          <w:rFonts w:ascii="Times New Roman" w:hAnsi="Times New Roman" w:cs="Times New Roman"/>
        </w:rPr>
        <w:t>execute the following command</w:t>
      </w:r>
      <w:r w:rsidR="00D04ABB">
        <w:rPr>
          <w:rFonts w:ascii="Times New Roman" w:hAnsi="Times New Roman" w:cs="Times New Roman"/>
        </w:rPr>
        <w:t xml:space="preserve"> from within the directory containing the sequence files</w:t>
      </w:r>
      <w:r>
        <w:rPr>
          <w:rFonts w:ascii="Times New Roman" w:hAnsi="Times New Roman" w:cs="Times New Roman"/>
        </w:rPr>
        <w:t>:</w:t>
      </w:r>
    </w:p>
    <w:p w14:paraId="04C253E4" w14:textId="77777777" w:rsidR="00D04ABB" w:rsidRDefault="00D04ABB" w:rsidP="00162DFB">
      <w:pPr>
        <w:ind w:left="720" w:firstLine="360"/>
        <w:jc w:val="both"/>
        <w:rPr>
          <w:rFonts w:ascii="Times New Roman" w:hAnsi="Times New Roman" w:cs="Times New Roman"/>
        </w:rPr>
      </w:pPr>
    </w:p>
    <w:p w14:paraId="62433E99" w14:textId="15E382B7" w:rsidR="00D04ABB" w:rsidRPr="001F30F1" w:rsidRDefault="00D04ABB" w:rsidP="00162DFB">
      <w:pPr>
        <w:ind w:left="720" w:firstLine="360"/>
        <w:jc w:val="both"/>
        <w:rPr>
          <w:rFonts w:ascii="Courier" w:hAnsi="Courier" w:cs="Times New Roman"/>
          <w:sz w:val="18"/>
        </w:rPr>
      </w:pPr>
      <w:r w:rsidRPr="001F30F1">
        <w:rPr>
          <w:rFonts w:ascii="Courier" w:hAnsi="Courier" w:cs="Times New Roman"/>
          <w:sz w:val="18"/>
        </w:rPr>
        <w:t>$ python [path_to_IAS]/IAS_mapper.py</w:t>
      </w:r>
      <w:r w:rsidR="001F30F1">
        <w:rPr>
          <w:rFonts w:ascii="Courier" w:hAnsi="Courier" w:cs="Times New Roman"/>
          <w:sz w:val="18"/>
        </w:rPr>
        <w:tab/>
      </w:r>
      <w:r w:rsidR="001F30F1">
        <w:rPr>
          <w:rFonts w:ascii="Courier" w:hAnsi="Courier" w:cs="Times New Roman"/>
          <w:sz w:val="18"/>
        </w:rPr>
        <w:tab/>
      </w:r>
      <w:r w:rsidRPr="001F30F1">
        <w:rPr>
          <w:rFonts w:ascii="Courier" w:hAnsi="Courier" w:cs="Times New Roman"/>
          <w:sz w:val="18"/>
        </w:rPr>
        <w:t>sample_in</w:t>
      </w:r>
      <w:r w:rsidR="000D4B96">
        <w:rPr>
          <w:rFonts w:ascii="Courier" w:hAnsi="Courier" w:cs="Times New Roman"/>
          <w:sz w:val="18"/>
        </w:rPr>
        <w:t>fo</w:t>
      </w:r>
      <w:r w:rsidRPr="001F30F1">
        <w:rPr>
          <w:rFonts w:ascii="Courier" w:hAnsi="Courier" w:cs="Times New Roman"/>
          <w:sz w:val="18"/>
        </w:rPr>
        <w:t>.txt</w:t>
      </w:r>
    </w:p>
    <w:p w14:paraId="440A98AE" w14:textId="77777777" w:rsidR="00424866" w:rsidRPr="00D04ABB" w:rsidRDefault="00424866" w:rsidP="00162DFB">
      <w:pPr>
        <w:ind w:left="720" w:firstLine="360"/>
        <w:jc w:val="both"/>
        <w:rPr>
          <w:rFonts w:ascii="Times New Roman" w:hAnsi="Times New Roman" w:cs="Times New Roman"/>
        </w:rPr>
      </w:pPr>
    </w:p>
    <w:p w14:paraId="7813CDDC" w14:textId="65903562" w:rsidR="00063771" w:rsidRPr="00D04ABB" w:rsidRDefault="001D5195" w:rsidP="00162DFB">
      <w:pPr>
        <w:pStyle w:val="ListParagraph"/>
        <w:numPr>
          <w:ilvl w:val="0"/>
          <w:numId w:val="2"/>
        </w:numPr>
        <w:jc w:val="both"/>
        <w:rPr>
          <w:rFonts w:ascii="Times New Roman" w:hAnsi="Times New Roman" w:cs="Times New Roman"/>
        </w:rPr>
      </w:pPr>
      <w:r>
        <w:rPr>
          <w:rFonts w:ascii="Times New Roman" w:hAnsi="Times New Roman" w:cs="Times New Roman"/>
        </w:rPr>
        <w:t>A .uniq file will be generated for every sample</w:t>
      </w:r>
    </w:p>
    <w:p w14:paraId="2403AC1C" w14:textId="77777777" w:rsidR="00716D2A" w:rsidRDefault="00716D2A" w:rsidP="00162DFB">
      <w:pPr>
        <w:ind w:left="360"/>
        <w:jc w:val="both"/>
        <w:rPr>
          <w:rFonts w:ascii="Times New Roman" w:hAnsi="Times New Roman" w:cs="Times New Roman"/>
          <w:b/>
        </w:rPr>
      </w:pPr>
    </w:p>
    <w:p w14:paraId="0543ACB6" w14:textId="2B70DE0F" w:rsidR="00682ED7" w:rsidRPr="00DA6368" w:rsidRDefault="00682ED7" w:rsidP="00162DFB">
      <w:pPr>
        <w:ind w:left="360"/>
        <w:jc w:val="both"/>
        <w:rPr>
          <w:rFonts w:ascii="Times New Roman" w:hAnsi="Times New Roman" w:cs="Times New Roman"/>
          <w:b/>
        </w:rPr>
      </w:pPr>
      <w:r w:rsidRPr="00DA6368">
        <w:rPr>
          <w:rFonts w:ascii="Times New Roman" w:hAnsi="Times New Roman" w:cs="Times New Roman"/>
          <w:b/>
        </w:rPr>
        <w:t>Data filtering to remove low quality reads</w:t>
      </w:r>
    </w:p>
    <w:p w14:paraId="3B0B9A54" w14:textId="68AA8196" w:rsidR="0004696B" w:rsidRDefault="00351E6A" w:rsidP="00162DFB">
      <w:pPr>
        <w:ind w:left="360"/>
        <w:jc w:val="both"/>
        <w:rPr>
          <w:rFonts w:ascii="Times New Roman" w:hAnsi="Times New Roman" w:cs="Times New Roman"/>
        </w:rPr>
      </w:pPr>
      <w:r>
        <w:rPr>
          <w:rFonts w:ascii="Times New Roman" w:hAnsi="Times New Roman" w:cs="Times New Roman"/>
        </w:rPr>
        <w:t xml:space="preserve">The UNIQtoGFF3.py tool is used to perform quality filtering of the initial .uniq files generated by the IAS_mapper.py tool. </w:t>
      </w:r>
      <w:r w:rsidR="003F4A38">
        <w:rPr>
          <w:rFonts w:ascii="Times New Roman" w:hAnsi="Times New Roman" w:cs="Times New Roman"/>
        </w:rPr>
        <w:t>The UNIQtoGFF3.py can filter raw data using three different approaches</w:t>
      </w:r>
      <w:r w:rsidR="001E7570">
        <w:rPr>
          <w:rFonts w:ascii="Times New Roman" w:hAnsi="Times New Roman" w:cs="Times New Roman"/>
        </w:rPr>
        <w:t>,</w:t>
      </w:r>
      <w:r w:rsidR="0004696B">
        <w:rPr>
          <w:rFonts w:ascii="Times New Roman" w:hAnsi="Times New Roman" w:cs="Times New Roman"/>
        </w:rPr>
        <w:t xml:space="preserve"> </w:t>
      </w:r>
      <w:r w:rsidR="001E7570">
        <w:rPr>
          <w:rFonts w:ascii="Times New Roman" w:hAnsi="Times New Roman" w:cs="Times New Roman"/>
        </w:rPr>
        <w:t>e</w:t>
      </w:r>
      <w:r w:rsidR="0004696B">
        <w:rPr>
          <w:rFonts w:ascii="Times New Roman" w:hAnsi="Times New Roman" w:cs="Times New Roman"/>
        </w:rPr>
        <w:t>ach based on the idea that the abundance of any particular transposon insertion is proportional to the number of reads that are mapped to that particular insertion site. For example, a transposon insertion present in every cell of the sample (</w:t>
      </w:r>
      <w:r w:rsidR="0004696B" w:rsidRPr="0004696B">
        <w:rPr>
          <w:rFonts w:ascii="Times New Roman" w:hAnsi="Times New Roman" w:cs="Times New Roman"/>
          <w:i/>
        </w:rPr>
        <w:t>i.e.</w:t>
      </w:r>
      <w:r w:rsidR="0004696B">
        <w:rPr>
          <w:rFonts w:ascii="Times New Roman" w:hAnsi="Times New Roman" w:cs="Times New Roman"/>
        </w:rPr>
        <w:t xml:space="preserve"> clonally expanded) should generate the largest number of mapped reads. Furthermore, it is expected that both sides of the transposon insertion (IRL and IRR) will generate high read numbers. Based on this logic, transposon insertion events that generate reads in both the IRL and the IRR libraries are more likely to be clonally expanded</w:t>
      </w:r>
      <w:r w:rsidR="000E2FDD">
        <w:rPr>
          <w:rFonts w:ascii="Times New Roman" w:hAnsi="Times New Roman" w:cs="Times New Roman"/>
        </w:rPr>
        <w:t xml:space="preserve"> than those that are detected in only a single library. </w:t>
      </w:r>
      <w:r w:rsidR="0004696B">
        <w:rPr>
          <w:rFonts w:ascii="Times New Roman" w:hAnsi="Times New Roman" w:cs="Times New Roman"/>
        </w:rPr>
        <w:t xml:space="preserve">Therefore </w:t>
      </w:r>
      <w:r w:rsidR="000E2FDD">
        <w:rPr>
          <w:rFonts w:ascii="Times New Roman" w:hAnsi="Times New Roman" w:cs="Times New Roman"/>
        </w:rPr>
        <w:t>the UNIQtoGFF3.py tool allows the use</w:t>
      </w:r>
      <w:r w:rsidR="00721322">
        <w:rPr>
          <w:rFonts w:ascii="Times New Roman" w:hAnsi="Times New Roman" w:cs="Times New Roman"/>
        </w:rPr>
        <w:t>r</w:t>
      </w:r>
      <w:r w:rsidR="000E2FDD">
        <w:rPr>
          <w:rFonts w:ascii="Times New Roman" w:hAnsi="Times New Roman" w:cs="Times New Roman"/>
        </w:rPr>
        <w:t xml:space="preserve"> to specify different filter settings for insertion events that are detected in both libraries versus a single library. Finally, the user can also specify a minimum number of reads required for any insertion event to be included in the downstream analysis.</w:t>
      </w:r>
    </w:p>
    <w:p w14:paraId="1C6FAD04" w14:textId="034D2363" w:rsidR="00953AFA" w:rsidRDefault="00953AFA" w:rsidP="00162DFB">
      <w:pPr>
        <w:ind w:left="360"/>
        <w:jc w:val="both"/>
        <w:rPr>
          <w:rFonts w:ascii="Times New Roman" w:hAnsi="Times New Roman" w:cs="Times New Roman"/>
        </w:rPr>
      </w:pPr>
    </w:p>
    <w:p w14:paraId="7B7771F9" w14:textId="22CD7B4D" w:rsidR="00B01400" w:rsidRDefault="00953AFA" w:rsidP="00162DFB">
      <w:pPr>
        <w:ind w:left="2520" w:hanging="2160"/>
        <w:jc w:val="both"/>
        <w:rPr>
          <w:rFonts w:ascii="Times New Roman" w:hAnsi="Times New Roman" w:cs="Times New Roman"/>
        </w:rPr>
      </w:pPr>
      <w:r>
        <w:rPr>
          <w:rFonts w:ascii="Times New Roman" w:hAnsi="Times New Roman" w:cs="Times New Roman"/>
        </w:rPr>
        <w:t xml:space="preserve">two_library_filter: </w:t>
      </w:r>
      <w:r>
        <w:rPr>
          <w:rFonts w:ascii="Times New Roman" w:hAnsi="Times New Roman" w:cs="Times New Roman"/>
        </w:rPr>
        <w:tab/>
        <w:t>specifies the minimum requirement for sites detected in both IRL and IRR libraries. The value reflects the normalized abundance of the site within each library. For example, the insertion site with the highest read number in each library will have a value of 100.</w:t>
      </w:r>
      <w:r w:rsidR="00A715AD">
        <w:rPr>
          <w:rFonts w:ascii="Times New Roman" w:hAnsi="Times New Roman" w:cs="Times New Roman"/>
        </w:rPr>
        <w:t xml:space="preserve"> [value range 0 – 100]</w:t>
      </w:r>
    </w:p>
    <w:p w14:paraId="4FAEED77" w14:textId="77777777" w:rsidR="00B01400" w:rsidRDefault="00B01400" w:rsidP="00162DFB">
      <w:pPr>
        <w:ind w:left="2520" w:hanging="2160"/>
        <w:jc w:val="both"/>
        <w:rPr>
          <w:rFonts w:ascii="Times New Roman" w:hAnsi="Times New Roman" w:cs="Times New Roman"/>
        </w:rPr>
      </w:pPr>
    </w:p>
    <w:p w14:paraId="6031C8C8" w14:textId="13E1BFB2" w:rsidR="00B01400" w:rsidRDefault="00B01400" w:rsidP="00162DFB">
      <w:pPr>
        <w:ind w:left="2520" w:hanging="2160"/>
        <w:jc w:val="both"/>
        <w:rPr>
          <w:rFonts w:ascii="Times New Roman" w:hAnsi="Times New Roman" w:cs="Times New Roman"/>
        </w:rPr>
      </w:pPr>
      <w:r>
        <w:rPr>
          <w:rFonts w:ascii="Times New Roman" w:hAnsi="Times New Roman" w:cs="Times New Roman"/>
        </w:rPr>
        <w:t xml:space="preserve">one_library_filter: </w:t>
      </w:r>
      <w:r>
        <w:rPr>
          <w:rFonts w:ascii="Times New Roman" w:hAnsi="Times New Roman" w:cs="Times New Roman"/>
        </w:rPr>
        <w:tab/>
        <w:t>specifies the minimum requirement for sites detected in either IRL or IRR library.</w:t>
      </w:r>
      <w:r w:rsidR="00A715AD">
        <w:rPr>
          <w:rFonts w:ascii="Times New Roman" w:hAnsi="Times New Roman" w:cs="Times New Roman"/>
        </w:rPr>
        <w:t xml:space="preserve"> [value range 0 – 100]</w:t>
      </w:r>
    </w:p>
    <w:p w14:paraId="58020ABE" w14:textId="6162F742" w:rsidR="00A715AD" w:rsidRDefault="00A715AD" w:rsidP="00162DFB">
      <w:pPr>
        <w:ind w:left="2520" w:hanging="2160"/>
        <w:jc w:val="both"/>
        <w:rPr>
          <w:rFonts w:ascii="Times New Roman" w:hAnsi="Times New Roman" w:cs="Times New Roman"/>
        </w:rPr>
      </w:pPr>
    </w:p>
    <w:p w14:paraId="23712D75" w14:textId="1788BAD0" w:rsidR="00A715AD" w:rsidRDefault="00A715AD" w:rsidP="00162DFB">
      <w:pPr>
        <w:ind w:left="2520" w:hanging="2160"/>
        <w:jc w:val="both"/>
        <w:rPr>
          <w:rFonts w:ascii="Times New Roman" w:hAnsi="Times New Roman" w:cs="Times New Roman"/>
        </w:rPr>
      </w:pPr>
      <w:r>
        <w:rPr>
          <w:rFonts w:ascii="Times New Roman" w:hAnsi="Times New Roman" w:cs="Times New Roman"/>
        </w:rPr>
        <w:t xml:space="preserve">read_#_filter: </w:t>
      </w:r>
      <w:r>
        <w:rPr>
          <w:rFonts w:ascii="Times New Roman" w:hAnsi="Times New Roman" w:cs="Times New Roman"/>
        </w:rPr>
        <w:tab/>
        <w:t xml:space="preserve">specifies the minimum </w:t>
      </w:r>
      <w:r w:rsidR="00195550">
        <w:rPr>
          <w:rFonts w:ascii="Times New Roman" w:hAnsi="Times New Roman" w:cs="Times New Roman"/>
        </w:rPr>
        <w:t xml:space="preserve">number of reads required for any insertion site to be included in downstream analysis. Insertion sites will be removed based on this filter even if </w:t>
      </w:r>
      <w:r w:rsidR="00A22E11">
        <w:rPr>
          <w:rFonts w:ascii="Times New Roman" w:hAnsi="Times New Roman" w:cs="Times New Roman"/>
        </w:rPr>
        <w:t>they</w:t>
      </w:r>
      <w:r w:rsidR="00195550">
        <w:rPr>
          <w:rFonts w:ascii="Times New Roman" w:hAnsi="Times New Roman" w:cs="Times New Roman"/>
        </w:rPr>
        <w:t xml:space="preserve"> ha</w:t>
      </w:r>
      <w:r w:rsidR="00A22E11">
        <w:rPr>
          <w:rFonts w:ascii="Times New Roman" w:hAnsi="Times New Roman" w:cs="Times New Roman"/>
        </w:rPr>
        <w:t>ve</w:t>
      </w:r>
      <w:r w:rsidR="00195550">
        <w:rPr>
          <w:rFonts w:ascii="Times New Roman" w:hAnsi="Times New Roman" w:cs="Times New Roman"/>
        </w:rPr>
        <w:t xml:space="preserve"> passed the other filters.</w:t>
      </w:r>
    </w:p>
    <w:p w14:paraId="0B5EBEE6" w14:textId="5683C0BE" w:rsidR="0004696B" w:rsidRPr="00351E6A" w:rsidRDefault="0004696B" w:rsidP="00162DFB">
      <w:pPr>
        <w:ind w:left="2520" w:hanging="2160"/>
        <w:jc w:val="both"/>
        <w:rPr>
          <w:rFonts w:ascii="Times New Roman" w:hAnsi="Times New Roman" w:cs="Times New Roman"/>
        </w:rPr>
      </w:pPr>
    </w:p>
    <w:p w14:paraId="2F9406DE" w14:textId="4D6946A3" w:rsidR="000E2FDD" w:rsidRDefault="000E2FDD" w:rsidP="00162DFB">
      <w:pPr>
        <w:pStyle w:val="ListParagraph"/>
        <w:numPr>
          <w:ilvl w:val="0"/>
          <w:numId w:val="2"/>
        </w:numPr>
        <w:jc w:val="both"/>
        <w:rPr>
          <w:rFonts w:ascii="Times New Roman" w:hAnsi="Times New Roman" w:cs="Times New Roman"/>
        </w:rPr>
      </w:pPr>
      <w:r>
        <w:rPr>
          <w:rFonts w:ascii="Times New Roman" w:hAnsi="Times New Roman" w:cs="Times New Roman"/>
        </w:rPr>
        <w:t>execute the following command from within the directory containing the .uniq files:</w:t>
      </w:r>
    </w:p>
    <w:p w14:paraId="5CD83675" w14:textId="77777777" w:rsidR="000E2FDD" w:rsidRDefault="000E2FDD" w:rsidP="00162DFB">
      <w:pPr>
        <w:ind w:left="720" w:firstLine="360"/>
        <w:jc w:val="both"/>
        <w:rPr>
          <w:rFonts w:ascii="Times New Roman" w:hAnsi="Times New Roman" w:cs="Times New Roman"/>
        </w:rPr>
      </w:pPr>
    </w:p>
    <w:p w14:paraId="7D51F84D" w14:textId="77777777" w:rsidR="00195550" w:rsidRDefault="000E2FDD" w:rsidP="00162DFB">
      <w:pPr>
        <w:ind w:firstLine="360"/>
        <w:jc w:val="both"/>
        <w:rPr>
          <w:rFonts w:ascii="Courier" w:hAnsi="Courier" w:cs="Times New Roman"/>
          <w:sz w:val="18"/>
        </w:rPr>
      </w:pPr>
      <w:r w:rsidRPr="001F30F1">
        <w:rPr>
          <w:rFonts w:ascii="Courier" w:hAnsi="Courier" w:cs="Times New Roman"/>
          <w:sz w:val="18"/>
        </w:rPr>
        <w:t>$</w:t>
      </w:r>
      <w:r w:rsidR="001F30F1" w:rsidRPr="001F30F1">
        <w:rPr>
          <w:rFonts w:ascii="Courier" w:hAnsi="Courier" w:cs="Times New Roman"/>
          <w:sz w:val="18"/>
        </w:rPr>
        <w:t xml:space="preserve"> </w:t>
      </w:r>
      <w:r w:rsidRPr="001F30F1">
        <w:rPr>
          <w:rFonts w:ascii="Courier" w:hAnsi="Courier" w:cs="Times New Roman"/>
          <w:sz w:val="18"/>
        </w:rPr>
        <w:t>python [path_to_IAS]/UNIQtoGFF3.py</w:t>
      </w:r>
      <w:r w:rsidRPr="001F30F1">
        <w:rPr>
          <w:rFonts w:ascii="Courier" w:hAnsi="Courier" w:cs="Times New Roman"/>
          <w:sz w:val="18"/>
        </w:rPr>
        <w:tab/>
        <w:t>two_library_filter</w:t>
      </w:r>
      <w:r w:rsidRPr="001F30F1">
        <w:rPr>
          <w:rFonts w:ascii="Courier" w:hAnsi="Courier" w:cs="Times New Roman"/>
          <w:sz w:val="18"/>
        </w:rPr>
        <w:tab/>
        <w:t>one_library_filter</w:t>
      </w:r>
      <w:r w:rsidRPr="001F30F1">
        <w:rPr>
          <w:rFonts w:ascii="Courier" w:hAnsi="Courier" w:cs="Times New Roman"/>
          <w:sz w:val="18"/>
        </w:rPr>
        <w:tab/>
        <w:t>read_#_filter</w:t>
      </w:r>
    </w:p>
    <w:p w14:paraId="33466DAB" w14:textId="77777777" w:rsidR="00725F09" w:rsidRDefault="00725F09" w:rsidP="00162DFB">
      <w:pPr>
        <w:ind w:left="360"/>
        <w:jc w:val="both"/>
        <w:rPr>
          <w:rFonts w:ascii="Times New Roman" w:hAnsi="Times New Roman" w:cs="Times New Roman"/>
        </w:rPr>
      </w:pPr>
    </w:p>
    <w:p w14:paraId="00D6E7EC" w14:textId="0FF13337" w:rsidR="00AB5F82" w:rsidRPr="00AB5F82" w:rsidRDefault="000F7C9A" w:rsidP="00162DFB">
      <w:pPr>
        <w:ind w:left="360"/>
        <w:jc w:val="both"/>
        <w:rPr>
          <w:rFonts w:ascii="Times New Roman" w:hAnsi="Times New Roman" w:cs="Times New Roman"/>
        </w:rPr>
      </w:pPr>
      <w:r>
        <w:rPr>
          <w:rFonts w:ascii="Times New Roman" w:hAnsi="Times New Roman" w:cs="Times New Roman"/>
        </w:rPr>
        <w:t>The UNIQtoGFF3.py tool creates a new directory called “GFF3” that contains</w:t>
      </w:r>
      <w:r w:rsidR="00D65354">
        <w:rPr>
          <w:rFonts w:ascii="Times New Roman" w:hAnsi="Times New Roman" w:cs="Times New Roman"/>
        </w:rPr>
        <w:t xml:space="preserve"> a</w:t>
      </w:r>
      <w:r>
        <w:rPr>
          <w:rFonts w:ascii="Times New Roman" w:hAnsi="Times New Roman" w:cs="Times New Roman"/>
        </w:rPr>
        <w:t xml:space="preserve"> .gff3 file</w:t>
      </w:r>
      <w:r w:rsidR="00D65354">
        <w:rPr>
          <w:rFonts w:ascii="Times New Roman" w:hAnsi="Times New Roman" w:cs="Times New Roman"/>
        </w:rPr>
        <w:t xml:space="preserve"> corresponding to</w:t>
      </w:r>
      <w:r w:rsidR="00994DBD">
        <w:rPr>
          <w:rFonts w:ascii="Times New Roman" w:hAnsi="Times New Roman" w:cs="Times New Roman"/>
        </w:rPr>
        <w:t xml:space="preserve"> each .uniq file that met the filter criteria specified by the user. The filter settings are saved in the same directory.</w:t>
      </w:r>
      <w:r w:rsidR="000949F2">
        <w:rPr>
          <w:rFonts w:ascii="Times New Roman" w:hAnsi="Times New Roman" w:cs="Times New Roman"/>
        </w:rPr>
        <w:t xml:space="preserve"> </w:t>
      </w:r>
      <w:r w:rsidR="00802C9D">
        <w:rPr>
          <w:rFonts w:ascii="Times New Roman" w:hAnsi="Times New Roman" w:cs="Times New Roman"/>
        </w:rPr>
        <w:t>The GFF3 file format is a variation of the standard GFF3 file format (see “</w:t>
      </w:r>
      <w:hyperlink w:anchor="file_specs" w:history="1">
        <w:r w:rsidR="00802C9D" w:rsidRPr="00802C9D">
          <w:rPr>
            <w:rStyle w:val="Hyperlink"/>
            <w:rFonts w:ascii="Times New Roman" w:hAnsi="Times New Roman" w:cs="Times New Roman"/>
          </w:rPr>
          <w:t>File Specifications</w:t>
        </w:r>
      </w:hyperlink>
      <w:r w:rsidR="00802C9D">
        <w:rPr>
          <w:rFonts w:ascii="Times New Roman" w:hAnsi="Times New Roman" w:cs="Times New Roman"/>
        </w:rPr>
        <w:t>”).</w:t>
      </w:r>
    </w:p>
    <w:p w14:paraId="1709E5C6" w14:textId="66EE6B9F" w:rsidR="00DB5186" w:rsidRDefault="00DB5186" w:rsidP="00162DFB">
      <w:pPr>
        <w:jc w:val="both"/>
        <w:rPr>
          <w:rFonts w:ascii="Times New Roman" w:hAnsi="Times New Roman" w:cs="Times New Roman"/>
          <w:b/>
        </w:rPr>
      </w:pPr>
    </w:p>
    <w:p w14:paraId="11288047" w14:textId="33DED4C4" w:rsidR="00682ED7" w:rsidRPr="00195550" w:rsidRDefault="00682ED7" w:rsidP="00162DFB">
      <w:pPr>
        <w:ind w:firstLine="360"/>
        <w:jc w:val="both"/>
        <w:rPr>
          <w:rFonts w:ascii="Courier" w:hAnsi="Courier" w:cs="Times New Roman"/>
          <w:sz w:val="18"/>
        </w:rPr>
      </w:pPr>
      <w:r w:rsidRPr="0080650C">
        <w:rPr>
          <w:rFonts w:ascii="Times New Roman" w:hAnsi="Times New Roman" w:cs="Times New Roman"/>
          <w:b/>
        </w:rPr>
        <w:t>Identification of candidate genes using gene-centric common insertion site analysis</w:t>
      </w:r>
    </w:p>
    <w:p w14:paraId="2FE4E163" w14:textId="59311098" w:rsidR="00CE3F91" w:rsidRDefault="00CE3F91" w:rsidP="00162DFB">
      <w:pPr>
        <w:ind w:left="360"/>
        <w:jc w:val="both"/>
        <w:rPr>
          <w:rFonts w:ascii="Times New Roman" w:hAnsi="Times New Roman" w:cs="Times New Roman"/>
        </w:rPr>
      </w:pPr>
      <w:r>
        <w:rPr>
          <w:rFonts w:ascii="Times New Roman" w:hAnsi="Times New Roman" w:cs="Times New Roman"/>
        </w:rPr>
        <w:t xml:space="preserve">We previously established a </w:t>
      </w:r>
      <w:r w:rsidR="00864B05">
        <w:rPr>
          <w:rFonts w:ascii="Times New Roman" w:hAnsi="Times New Roman" w:cs="Times New Roman"/>
        </w:rPr>
        <w:t>gene-centric common insertion site analysis</w:t>
      </w:r>
      <w:r>
        <w:rPr>
          <w:rFonts w:ascii="Times New Roman" w:hAnsi="Times New Roman" w:cs="Times New Roman"/>
        </w:rPr>
        <w:t xml:space="preserve"> method to identify genes that are recurrently impacted by Sleeping Beauty transposon insertion </w:t>
      </w:r>
      <w:r w:rsidR="00A824F9">
        <w:rPr>
          <w:rFonts w:ascii="Times New Roman" w:hAnsi="Times New Roman" w:cs="Times New Roman"/>
        </w:rPr>
        <w:fldChar w:fldCharType="begin"/>
      </w:r>
      <w:r w:rsidR="00A824F9">
        <w:rPr>
          <w:rFonts w:ascii="Times New Roman" w:hAnsi="Times New Roman" w:cs="Times New Roman"/>
        </w:rPr>
        <w:instrText xml:space="preserve"> ADDIN EN.CITE &lt;EndNote&gt;&lt;Cite&gt;&lt;Author&gt;Brett&lt;/Author&gt;&lt;Year&gt;2011&lt;/Year&gt;&lt;RecNum&gt;15&lt;/RecNum&gt;&lt;DisplayText&gt;(Brett et al. 2011)&lt;/DisplayText&gt;&lt;record&gt;&lt;rec-number&gt;15&lt;/rec-number&gt;&lt;foreign-keys&gt;&lt;key app="EN" db-id="0dztr259t2rff0e52sexvvaza5dvxe95p2fs" timestamp="1549853017"&gt;15&lt;/key&gt;&lt;/foreign-keys&gt;&lt;ref-type name="Journal Article"&gt;17&lt;/ref-type&gt;&lt;contributors&gt;&lt;authors&gt;&lt;author&gt;Brett, B. T.&lt;/author&gt;&lt;author&gt;Berquam-Vrieze, K. E.&lt;/author&gt;&lt;author&gt;Nannapaneni, K.&lt;/author&gt;&lt;author&gt;Huang, J.&lt;/author&gt;&lt;author&gt;Scheetz, T. E.&lt;/author&gt;&lt;author&gt;Dupuy, A. J.&lt;/author&gt;&lt;/authors&gt;&lt;/contributors&gt;&lt;auth-address&gt;Center for Bioinformatics and Computational Biology, Roy J. and Lucille A. Carver College of Medicine, University of Iowa, Iowa City, Iowa, United States of America.&lt;/auth-address&gt;&lt;titles&gt;&lt;title&gt;Novel molecular and computational methods improve the accuracy of insertion site analysis in Sleeping Beauty-induced tumors&lt;/title&gt;&lt;secondary-title&gt;PLoS One&lt;/secondary-title&gt;&lt;/titles&gt;&lt;periodical&gt;&lt;full-title&gt;PLoS One&lt;/full-title&gt;&lt;/periodical&gt;&lt;pages&gt;e24668&lt;/pages&gt;&lt;volume&gt;6&lt;/volume&gt;&lt;number&gt;9&lt;/number&gt;&lt;edition&gt;2011/09/21&lt;/edition&gt;&lt;keywords&gt;&lt;keyword&gt;Animals&lt;/keyword&gt;&lt;keyword&gt;Computational Biology/*methods&lt;/keyword&gt;&lt;keyword&gt;DNA Transposable Elements/genetics&lt;/keyword&gt;&lt;keyword&gt;Humans&lt;/keyword&gt;&lt;keyword&gt;Mice&lt;/keyword&gt;&lt;keyword&gt;Neoplasms/genetics/*metabolism&lt;/keyword&gt;&lt;/keywords&gt;&lt;dates&gt;&lt;year&gt;2011&lt;/year&gt;&lt;/dates&gt;&lt;isbn&gt;1932-6203 (Electronic)&amp;#xD;1932-6203 (Linking)&lt;/isbn&gt;&lt;accession-num&gt;21931803&lt;/accession-num&gt;&lt;urls&gt;&lt;related-urls&gt;&lt;url&gt;https://www.ncbi.nlm.nih.gov/pubmed/21931803&lt;/url&gt;&lt;/related-urls&gt;&lt;/urls&gt;&lt;custom2&gt;PMC3172244&lt;/custom2&gt;&lt;electronic-resource-num&gt;10.1371/journal.pone.0024668&lt;/electronic-resource-num&gt;&lt;/record&gt;&lt;/Cite&gt;&lt;/EndNote&gt;</w:instrText>
      </w:r>
      <w:r w:rsidR="00A824F9">
        <w:rPr>
          <w:rFonts w:ascii="Times New Roman" w:hAnsi="Times New Roman" w:cs="Times New Roman"/>
        </w:rPr>
        <w:fldChar w:fldCharType="separate"/>
      </w:r>
      <w:r w:rsidR="00A824F9">
        <w:rPr>
          <w:rFonts w:ascii="Times New Roman" w:hAnsi="Times New Roman" w:cs="Times New Roman"/>
          <w:noProof/>
        </w:rPr>
        <w:t>(Brett et al. 2011)</w:t>
      </w:r>
      <w:r w:rsidR="00A824F9">
        <w:rPr>
          <w:rFonts w:ascii="Times New Roman" w:hAnsi="Times New Roman" w:cs="Times New Roman"/>
        </w:rPr>
        <w:fldChar w:fldCharType="end"/>
      </w:r>
      <w:r>
        <w:rPr>
          <w:rFonts w:ascii="Times New Roman" w:hAnsi="Times New Roman" w:cs="Times New Roman"/>
        </w:rPr>
        <w:t>.</w:t>
      </w:r>
      <w:r w:rsidR="00864B05">
        <w:rPr>
          <w:rFonts w:ascii="Times New Roman" w:hAnsi="Times New Roman" w:cs="Times New Roman"/>
        </w:rPr>
        <w:t xml:space="preserve"> </w:t>
      </w:r>
      <w:r>
        <w:rPr>
          <w:rFonts w:ascii="Times New Roman" w:hAnsi="Times New Roman" w:cs="Times New Roman"/>
        </w:rPr>
        <w:t xml:space="preserve">The IAS includes a new version of the gCIS tool (gCIS2.py) that is specifically optimized for the analysis of data from cell-based screens </w:t>
      </w:r>
      <w:r w:rsidR="00C02B12">
        <w:rPr>
          <w:rFonts w:ascii="Times New Roman" w:hAnsi="Times New Roman" w:cs="Times New Roman"/>
        </w:rPr>
        <w:fldChar w:fldCharType="begin"/>
      </w:r>
      <w:r w:rsidR="00C02B12">
        <w:rPr>
          <w:rFonts w:ascii="Times New Roman" w:hAnsi="Times New Roman" w:cs="Times New Roman"/>
        </w:rPr>
        <w:instrText xml:space="preserve"> ADDIN EN.CITE &lt;EndNote&gt;&lt;Cite&gt;&lt;Author&gt;Feddersen&lt;/Author&gt;&lt;Year&gt;2019&lt;/Year&gt;&lt;RecNum&gt;53&lt;/RecNum&gt;&lt;DisplayText&gt;(Feddersen et al. 2019)&lt;/DisplayText&gt;&lt;record&gt;&lt;rec-number&gt;53&lt;/rec-number&gt;&lt;foreign-keys&gt;&lt;key app="EN" db-id="0dztr259t2rff0e52sexvvaza5dvxe95p2fs" timestamp="1552073644"&gt;53&lt;/key&gt;&lt;/foreign-keys&gt;&lt;ref-type name="Journal Article"&gt;17&lt;/ref-type&gt;&lt;contributors&gt;&lt;authors&gt;&lt;author&gt;Feddersen, C. R.&lt;/author&gt;&lt;author&gt;Schillo, J. L.&lt;/author&gt;&lt;author&gt;Varzavand, A.&lt;/author&gt;&lt;author&gt;Vaughn, H. R.&lt;/author&gt;&lt;author&gt;Wadsworth, L. S.&lt;/author&gt;&lt;author&gt;Voigt, A. P.&lt;/author&gt;&lt;author&gt;Zhu, E. Y.&lt;/author&gt;&lt;author&gt;Jennings, B. M.&lt;/author&gt;&lt;author&gt;Mullen, S. A.&lt;/author&gt;&lt;author&gt;Bobera, J.&lt;/author&gt;&lt;author&gt;Riordan, J. D.&lt;/author&gt;&lt;author&gt;Stipp, C. S.&lt;/author&gt;&lt;author&gt;Dupuy, A. J.&lt;/author&gt;&lt;/authors&gt;&lt;/contributors&gt;&lt;titles&gt;&lt;title&gt;Src-dependent DBL family members drive resistance to vemurafenib in human melanoma&lt;/title&gt;&lt;secondary-title&gt;bioRxiv&lt;/secondary-title&gt;&lt;/titles&gt;&lt;periodical&gt;&lt;full-title&gt;bioRxiv&lt;/full-title&gt;&lt;/periodical&gt;&lt;edition&gt;02/27/2019&lt;/edition&gt;&lt;dates&gt;&lt;year&gt;2019&lt;/year&gt;&lt;/dates&gt;&lt;urls&gt;&lt;/urls&gt;&lt;electronic-resource-num&gt;https://doi.org/10.1101/561597&lt;/electronic-resource-num&gt;&lt;/record&gt;&lt;/Cite&gt;&lt;/EndNote&gt;</w:instrText>
      </w:r>
      <w:r w:rsidR="00C02B12">
        <w:rPr>
          <w:rFonts w:ascii="Times New Roman" w:hAnsi="Times New Roman" w:cs="Times New Roman"/>
        </w:rPr>
        <w:fldChar w:fldCharType="separate"/>
      </w:r>
      <w:r w:rsidR="00C02B12">
        <w:rPr>
          <w:rFonts w:ascii="Times New Roman" w:hAnsi="Times New Roman" w:cs="Times New Roman"/>
          <w:noProof/>
        </w:rPr>
        <w:t>(Feddersen et al. 2019)</w:t>
      </w:r>
      <w:r w:rsidR="00C02B12">
        <w:rPr>
          <w:rFonts w:ascii="Times New Roman" w:hAnsi="Times New Roman" w:cs="Times New Roman"/>
        </w:rPr>
        <w:fldChar w:fldCharType="end"/>
      </w:r>
      <w:r w:rsidR="002A5DF9">
        <w:rPr>
          <w:rFonts w:ascii="Times New Roman" w:hAnsi="Times New Roman" w:cs="Times New Roman"/>
        </w:rPr>
        <w:t>(see</w:t>
      </w:r>
      <w:r w:rsidR="003B4C83">
        <w:rPr>
          <w:rFonts w:ascii="Times New Roman" w:hAnsi="Times New Roman" w:cs="Times New Roman"/>
        </w:rPr>
        <w:t xml:space="preserve"> “IAS pipeline description” document </w:t>
      </w:r>
      <w:r w:rsidR="002A5DF9">
        <w:rPr>
          <w:rFonts w:ascii="Times New Roman" w:hAnsi="Times New Roman" w:cs="Times New Roman"/>
        </w:rPr>
        <w:t>for details).</w:t>
      </w:r>
    </w:p>
    <w:p w14:paraId="190F84CC" w14:textId="40068B91" w:rsidR="00FE7C82" w:rsidRDefault="007E307B" w:rsidP="00162DFB">
      <w:pPr>
        <w:ind w:left="360" w:firstLine="360"/>
        <w:jc w:val="both"/>
        <w:rPr>
          <w:rFonts w:ascii="Times New Roman" w:hAnsi="Times New Roman" w:cs="Times New Roman"/>
        </w:rPr>
      </w:pPr>
      <w:r>
        <w:rPr>
          <w:rFonts w:ascii="Times New Roman" w:hAnsi="Times New Roman" w:cs="Times New Roman"/>
        </w:rPr>
        <w:t>The gCIS2.py tool requires three inputs. The first is a single GFF3 file containing</w:t>
      </w:r>
      <w:r w:rsidR="00864B05">
        <w:rPr>
          <w:rFonts w:ascii="Times New Roman" w:hAnsi="Times New Roman" w:cs="Times New Roman"/>
        </w:rPr>
        <w:t xml:space="preserve"> all samples within the same treatment group (</w:t>
      </w:r>
      <w:r w:rsidR="00864B05" w:rsidRPr="00864B05">
        <w:rPr>
          <w:rFonts w:ascii="Times New Roman" w:hAnsi="Times New Roman" w:cs="Times New Roman"/>
          <w:i/>
        </w:rPr>
        <w:t>i.e.</w:t>
      </w:r>
      <w:r w:rsidR="00864B05">
        <w:rPr>
          <w:rFonts w:ascii="Times New Roman" w:hAnsi="Times New Roman" w:cs="Times New Roman"/>
        </w:rPr>
        <w:t xml:space="preserve"> phenotypically selected vs. untreated)</w:t>
      </w:r>
      <w:r w:rsidR="00FE7C82">
        <w:rPr>
          <w:rFonts w:ascii="Times New Roman" w:hAnsi="Times New Roman" w:cs="Times New Roman"/>
        </w:rPr>
        <w:t xml:space="preserve">. </w:t>
      </w:r>
      <w:r>
        <w:rPr>
          <w:rFonts w:ascii="Times New Roman" w:hAnsi="Times New Roman" w:cs="Times New Roman"/>
        </w:rPr>
        <w:t xml:space="preserve">The second input specifies the promoter region to be included </w:t>
      </w:r>
      <w:r w:rsidR="00E82F10">
        <w:rPr>
          <w:rFonts w:ascii="Times New Roman" w:hAnsi="Times New Roman" w:cs="Times New Roman"/>
        </w:rPr>
        <w:t xml:space="preserve">in the analysis. The </w:t>
      </w:r>
      <w:r w:rsidR="00E82F10" w:rsidRPr="00E82F10">
        <w:rPr>
          <w:rFonts w:ascii="Times New Roman" w:hAnsi="Times New Roman" w:cs="Times New Roman"/>
        </w:rPr>
        <w:t>allowed promoter sizes are: 0, 5000, 10000, 15000, 20000, 25000, 30000, 35000, and 40000</w:t>
      </w:r>
      <w:r w:rsidR="00E82F10">
        <w:rPr>
          <w:rFonts w:ascii="Times New Roman" w:hAnsi="Times New Roman" w:cs="Times New Roman"/>
        </w:rPr>
        <w:t xml:space="preserve"> bp. The third input specifies the gene annotation set </w:t>
      </w:r>
      <w:r w:rsidR="003174F6">
        <w:rPr>
          <w:rFonts w:ascii="Times New Roman" w:hAnsi="Times New Roman" w:cs="Times New Roman"/>
        </w:rPr>
        <w:t>to be used for the analysis (</w:t>
      </w:r>
      <w:r w:rsidR="003174F6" w:rsidRPr="003174F6">
        <w:rPr>
          <w:rFonts w:ascii="Times New Roman" w:hAnsi="Times New Roman" w:cs="Times New Roman"/>
        </w:rPr>
        <w:t>ensembl, ucsc, refseq</w:t>
      </w:r>
      <w:r w:rsidR="003174F6">
        <w:rPr>
          <w:rFonts w:ascii="Times New Roman" w:hAnsi="Times New Roman" w:cs="Times New Roman"/>
        </w:rPr>
        <w:t>).</w:t>
      </w:r>
    </w:p>
    <w:p w14:paraId="5785DB14" w14:textId="67D394B4" w:rsidR="003C47CC" w:rsidRDefault="003C47CC" w:rsidP="00162DFB">
      <w:pPr>
        <w:jc w:val="both"/>
        <w:rPr>
          <w:rFonts w:ascii="Times New Roman" w:hAnsi="Times New Roman" w:cs="Times New Roman"/>
        </w:rPr>
      </w:pPr>
    </w:p>
    <w:p w14:paraId="3AFCB14E" w14:textId="45062F58" w:rsidR="003C47CC" w:rsidRPr="003C47CC" w:rsidRDefault="003C47CC" w:rsidP="00162DFB">
      <w:pPr>
        <w:pStyle w:val="ListParagraph"/>
        <w:numPr>
          <w:ilvl w:val="0"/>
          <w:numId w:val="2"/>
        </w:numPr>
        <w:jc w:val="both"/>
        <w:rPr>
          <w:rFonts w:ascii="Times New Roman" w:hAnsi="Times New Roman" w:cs="Times New Roman"/>
        </w:rPr>
      </w:pPr>
      <w:r w:rsidRPr="003C47CC">
        <w:rPr>
          <w:rFonts w:ascii="Times New Roman" w:hAnsi="Times New Roman" w:cs="Times New Roman"/>
        </w:rPr>
        <w:t xml:space="preserve">execute the following command from within the directory containing the </w:t>
      </w:r>
      <w:r>
        <w:rPr>
          <w:rFonts w:ascii="Times New Roman" w:hAnsi="Times New Roman" w:cs="Times New Roman"/>
        </w:rPr>
        <w:t>GFF3 file to be analyzed</w:t>
      </w:r>
      <w:r w:rsidRPr="003C47CC">
        <w:rPr>
          <w:rFonts w:ascii="Times New Roman" w:hAnsi="Times New Roman" w:cs="Times New Roman"/>
        </w:rPr>
        <w:t>:</w:t>
      </w:r>
    </w:p>
    <w:p w14:paraId="07359DF6" w14:textId="4939B360" w:rsidR="00195550" w:rsidRPr="00195550" w:rsidRDefault="00195550" w:rsidP="00162DFB">
      <w:pPr>
        <w:ind w:left="360"/>
        <w:jc w:val="both"/>
        <w:rPr>
          <w:rFonts w:ascii="Times New Roman" w:hAnsi="Times New Roman" w:cs="Times New Roman"/>
        </w:rPr>
      </w:pPr>
    </w:p>
    <w:p w14:paraId="7AD4E9AE" w14:textId="7CE1151E" w:rsidR="003C47CC" w:rsidRDefault="003C47CC" w:rsidP="00162DFB">
      <w:pPr>
        <w:ind w:firstLine="360"/>
        <w:jc w:val="both"/>
        <w:rPr>
          <w:rFonts w:ascii="Courier" w:hAnsi="Courier" w:cs="Times New Roman"/>
          <w:sz w:val="18"/>
        </w:rPr>
      </w:pPr>
      <w:r w:rsidRPr="001F30F1">
        <w:rPr>
          <w:rFonts w:ascii="Courier" w:hAnsi="Courier" w:cs="Times New Roman"/>
          <w:sz w:val="18"/>
        </w:rPr>
        <w:t>$ python [path_to_IAS]/</w:t>
      </w:r>
      <w:r>
        <w:rPr>
          <w:rFonts w:ascii="Courier" w:hAnsi="Courier" w:cs="Times New Roman"/>
          <w:sz w:val="18"/>
        </w:rPr>
        <w:t>gCIS2</w:t>
      </w:r>
      <w:r w:rsidRPr="001F30F1">
        <w:rPr>
          <w:rFonts w:ascii="Courier" w:hAnsi="Courier" w:cs="Times New Roman"/>
          <w:sz w:val="18"/>
        </w:rPr>
        <w:t>.py</w:t>
      </w:r>
      <w:r>
        <w:rPr>
          <w:rFonts w:ascii="Courier" w:hAnsi="Courier" w:cs="Times New Roman"/>
          <w:sz w:val="18"/>
        </w:rPr>
        <w:tab/>
        <w:t>file.gff3</w:t>
      </w:r>
      <w:r>
        <w:rPr>
          <w:rFonts w:ascii="Courier" w:hAnsi="Courier" w:cs="Times New Roman"/>
          <w:sz w:val="18"/>
        </w:rPr>
        <w:tab/>
        <w:t>promoter</w:t>
      </w:r>
      <w:r>
        <w:rPr>
          <w:rFonts w:ascii="Courier" w:hAnsi="Courier" w:cs="Times New Roman"/>
          <w:sz w:val="18"/>
        </w:rPr>
        <w:tab/>
        <w:t>gene_annotation</w:t>
      </w:r>
    </w:p>
    <w:p w14:paraId="5C5DC51E" w14:textId="2997A352" w:rsidR="0080650C" w:rsidRDefault="0080650C" w:rsidP="00162DFB">
      <w:pPr>
        <w:ind w:left="360"/>
        <w:jc w:val="both"/>
        <w:rPr>
          <w:rFonts w:ascii="Times New Roman" w:hAnsi="Times New Roman" w:cs="Times New Roman"/>
          <w:b/>
        </w:rPr>
      </w:pPr>
    </w:p>
    <w:p w14:paraId="5C1E3541" w14:textId="77777777" w:rsidR="002A5DF9" w:rsidRDefault="002A5DF9" w:rsidP="00162DFB">
      <w:pPr>
        <w:jc w:val="both"/>
        <w:rPr>
          <w:rFonts w:ascii="Times New Roman" w:hAnsi="Times New Roman" w:cs="Times New Roman"/>
          <w:b/>
          <w:color w:val="C00000"/>
        </w:rPr>
      </w:pPr>
    </w:p>
    <w:p w14:paraId="5374B183" w14:textId="77777777" w:rsidR="00B9643D" w:rsidRPr="00B9643D" w:rsidRDefault="00B9643D" w:rsidP="00162DFB">
      <w:pPr>
        <w:ind w:left="360"/>
        <w:jc w:val="both"/>
        <w:rPr>
          <w:rFonts w:ascii="Times New Roman" w:hAnsi="Times New Roman" w:cs="Times New Roman"/>
        </w:rPr>
      </w:pPr>
      <w:bookmarkStart w:id="2" w:name="gCIS2_desc"/>
    </w:p>
    <w:bookmarkEnd w:id="2"/>
    <w:p w14:paraId="6AF23BF6" w14:textId="752E9E42" w:rsidR="00BA3039" w:rsidRDefault="00BA3039" w:rsidP="00162DFB">
      <w:pPr>
        <w:jc w:val="both"/>
        <w:rPr>
          <w:rFonts w:ascii="Times New Roman" w:hAnsi="Times New Roman" w:cs="Times New Roman"/>
          <w:b/>
          <w:color w:val="C00000"/>
        </w:rPr>
      </w:pPr>
      <w:r>
        <w:rPr>
          <w:rFonts w:ascii="Times New Roman" w:hAnsi="Times New Roman" w:cs="Times New Roman"/>
          <w:b/>
          <w:color w:val="C00000"/>
        </w:rPr>
        <w:br w:type="page"/>
      </w:r>
    </w:p>
    <w:p w14:paraId="39614E1E" w14:textId="2CFC6D1A" w:rsidR="0069518E" w:rsidRPr="0069518E" w:rsidRDefault="0069518E" w:rsidP="00162DFB">
      <w:pPr>
        <w:jc w:val="both"/>
        <w:rPr>
          <w:rFonts w:ascii="Times New Roman" w:hAnsi="Times New Roman" w:cs="Times New Roman"/>
          <w:b/>
          <w:color w:val="C00000"/>
        </w:rPr>
      </w:pPr>
      <w:bookmarkStart w:id="3" w:name="file_specs"/>
      <w:r w:rsidRPr="0069518E">
        <w:rPr>
          <w:rFonts w:ascii="Times New Roman" w:hAnsi="Times New Roman" w:cs="Times New Roman"/>
          <w:b/>
          <w:color w:val="C00000"/>
        </w:rPr>
        <w:lastRenderedPageBreak/>
        <w:t>File Specifications</w:t>
      </w:r>
      <w:bookmarkEnd w:id="3"/>
    </w:p>
    <w:p w14:paraId="3AC372AE" w14:textId="468F4F0E" w:rsidR="0069518E" w:rsidRPr="00A4287C" w:rsidRDefault="0069518E" w:rsidP="00162DFB">
      <w:pPr>
        <w:ind w:left="360"/>
        <w:jc w:val="both"/>
        <w:rPr>
          <w:rFonts w:ascii="Times New Roman" w:hAnsi="Times New Roman" w:cs="Times New Roman"/>
          <w:b/>
        </w:rPr>
      </w:pPr>
      <w:r w:rsidRPr="00A4287C">
        <w:rPr>
          <w:rFonts w:ascii="Times New Roman" w:hAnsi="Times New Roman" w:cs="Times New Roman"/>
          <w:b/>
        </w:rPr>
        <w:t>UNIQ file format</w:t>
      </w:r>
    </w:p>
    <w:p w14:paraId="1BCC76E3" w14:textId="7DFA799A" w:rsidR="0069518E" w:rsidRDefault="00A4287C" w:rsidP="00162DFB">
      <w:pPr>
        <w:ind w:left="360"/>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The IAS_mapper.py tool creates output in a custom tab-delimited file format containing 10 data columns:</w:t>
      </w:r>
    </w:p>
    <w:p w14:paraId="5F462DEE" w14:textId="65DA388E" w:rsidR="00A4287C" w:rsidRPr="00AB5F82" w:rsidRDefault="00A4287C" w:rsidP="00162DFB">
      <w:pPr>
        <w:pStyle w:val="ListParagraph"/>
        <w:numPr>
          <w:ilvl w:val="0"/>
          <w:numId w:val="7"/>
        </w:numPr>
        <w:jc w:val="both"/>
        <w:rPr>
          <w:rFonts w:ascii="Times New Roman" w:hAnsi="Times New Roman" w:cs="Times New Roman"/>
        </w:rPr>
      </w:pPr>
      <w:r>
        <w:rPr>
          <w:rFonts w:ascii="Times New Roman" w:hAnsi="Times New Roman" w:cs="Times New Roman"/>
        </w:rPr>
        <w:t>sample ID</w:t>
      </w:r>
    </w:p>
    <w:p w14:paraId="225CE8B1" w14:textId="0AC65F5D" w:rsidR="00A4287C" w:rsidRPr="00AB5F82" w:rsidRDefault="00A4287C" w:rsidP="00162DFB">
      <w:pPr>
        <w:pStyle w:val="ListParagraph"/>
        <w:numPr>
          <w:ilvl w:val="0"/>
          <w:numId w:val="7"/>
        </w:numPr>
        <w:jc w:val="both"/>
        <w:rPr>
          <w:rFonts w:ascii="Times New Roman" w:hAnsi="Times New Roman" w:cs="Times New Roman"/>
        </w:rPr>
      </w:pPr>
      <w:r w:rsidRPr="00AB5F82">
        <w:rPr>
          <w:rFonts w:ascii="Times New Roman" w:hAnsi="Times New Roman" w:cs="Times New Roman"/>
        </w:rPr>
        <w:t>name of the chromosome or scaffold</w:t>
      </w:r>
    </w:p>
    <w:p w14:paraId="615790FC" w14:textId="7DDD9E08" w:rsidR="00A4287C" w:rsidRPr="00AB5F82" w:rsidRDefault="00772741" w:rsidP="00162DFB">
      <w:pPr>
        <w:pStyle w:val="ListParagraph"/>
        <w:numPr>
          <w:ilvl w:val="0"/>
          <w:numId w:val="7"/>
        </w:numPr>
        <w:jc w:val="both"/>
        <w:rPr>
          <w:rFonts w:ascii="Times New Roman" w:hAnsi="Times New Roman" w:cs="Times New Roman"/>
        </w:rPr>
      </w:pPr>
      <w:r>
        <w:rPr>
          <w:rFonts w:ascii="Times New Roman" w:hAnsi="Times New Roman" w:cs="Times New Roman"/>
        </w:rPr>
        <w:t xml:space="preserve">position of “T” of the genomic “TA” insertion site </w:t>
      </w:r>
    </w:p>
    <w:p w14:paraId="776206B5" w14:textId="40E53634" w:rsidR="00A4287C" w:rsidRPr="00AB5F82" w:rsidRDefault="00772741" w:rsidP="00162DFB">
      <w:pPr>
        <w:pStyle w:val="ListParagraph"/>
        <w:numPr>
          <w:ilvl w:val="0"/>
          <w:numId w:val="7"/>
        </w:numPr>
        <w:jc w:val="both"/>
        <w:rPr>
          <w:rFonts w:ascii="Times New Roman" w:hAnsi="Times New Roman" w:cs="Times New Roman"/>
        </w:rPr>
      </w:pPr>
      <w:r>
        <w:rPr>
          <w:rFonts w:ascii="Times New Roman" w:hAnsi="Times New Roman" w:cs="Times New Roman"/>
        </w:rPr>
        <w:t>IRL read number</w:t>
      </w:r>
    </w:p>
    <w:p w14:paraId="06A854EE" w14:textId="444CDF3E" w:rsidR="00A4287C" w:rsidRPr="00AB5F82" w:rsidRDefault="00772741" w:rsidP="00162DFB">
      <w:pPr>
        <w:pStyle w:val="ListParagraph"/>
        <w:numPr>
          <w:ilvl w:val="0"/>
          <w:numId w:val="7"/>
        </w:numPr>
        <w:jc w:val="both"/>
        <w:rPr>
          <w:rFonts w:ascii="Times New Roman" w:hAnsi="Times New Roman" w:cs="Times New Roman"/>
        </w:rPr>
      </w:pPr>
      <w:r>
        <w:rPr>
          <w:rFonts w:ascii="Times New Roman" w:hAnsi="Times New Roman" w:cs="Times New Roman"/>
        </w:rPr>
        <w:t>IRR read number</w:t>
      </w:r>
    </w:p>
    <w:p w14:paraId="02CED5A7" w14:textId="408BCF2D" w:rsidR="00A4287C" w:rsidRPr="00AB5F82" w:rsidRDefault="00772741" w:rsidP="00162DFB">
      <w:pPr>
        <w:pStyle w:val="ListParagraph"/>
        <w:numPr>
          <w:ilvl w:val="0"/>
          <w:numId w:val="7"/>
        </w:numPr>
        <w:jc w:val="both"/>
        <w:rPr>
          <w:rFonts w:ascii="Times New Roman" w:hAnsi="Times New Roman" w:cs="Times New Roman"/>
        </w:rPr>
      </w:pPr>
      <w:r>
        <w:rPr>
          <w:rFonts w:ascii="Times New Roman" w:hAnsi="Times New Roman" w:cs="Times New Roman"/>
        </w:rPr>
        <w:t xml:space="preserve">strand </w:t>
      </w:r>
      <w:r w:rsidRPr="00AB5F82">
        <w:rPr>
          <w:rFonts w:ascii="Times New Roman" w:hAnsi="Times New Roman" w:cs="Times New Roman"/>
        </w:rPr>
        <w:t>- defined as + (forward) or - (reverse)</w:t>
      </w:r>
    </w:p>
    <w:p w14:paraId="53E71B11" w14:textId="4597DF28" w:rsidR="00A4287C" w:rsidRPr="00AB5F82" w:rsidRDefault="00772741" w:rsidP="00162DFB">
      <w:pPr>
        <w:pStyle w:val="ListParagraph"/>
        <w:numPr>
          <w:ilvl w:val="0"/>
          <w:numId w:val="7"/>
        </w:numPr>
        <w:jc w:val="both"/>
        <w:rPr>
          <w:rFonts w:ascii="Times New Roman" w:hAnsi="Times New Roman" w:cs="Times New Roman"/>
        </w:rPr>
      </w:pPr>
      <w:r>
        <w:rPr>
          <w:rFonts w:ascii="Times New Roman" w:hAnsi="Times New Roman" w:cs="Times New Roman"/>
        </w:rPr>
        <w:t>number of IRL amplicons mapped to this site</w:t>
      </w:r>
    </w:p>
    <w:p w14:paraId="64064C3E" w14:textId="47D1822B" w:rsidR="00A4287C" w:rsidRPr="00AB5F82" w:rsidRDefault="00772741" w:rsidP="00162DFB">
      <w:pPr>
        <w:pStyle w:val="ListParagraph"/>
        <w:numPr>
          <w:ilvl w:val="0"/>
          <w:numId w:val="7"/>
        </w:numPr>
        <w:jc w:val="both"/>
        <w:rPr>
          <w:rFonts w:ascii="Times New Roman" w:hAnsi="Times New Roman" w:cs="Times New Roman"/>
        </w:rPr>
      </w:pPr>
      <w:r>
        <w:rPr>
          <w:rFonts w:ascii="Times New Roman" w:hAnsi="Times New Roman" w:cs="Times New Roman"/>
        </w:rPr>
        <w:t>number of IRR amplicons mapped to this site</w:t>
      </w:r>
    </w:p>
    <w:p w14:paraId="60A7DB09" w14:textId="1BFC30CB" w:rsidR="00A4287C" w:rsidRDefault="00772741" w:rsidP="00162DFB">
      <w:pPr>
        <w:pStyle w:val="ListParagraph"/>
        <w:numPr>
          <w:ilvl w:val="0"/>
          <w:numId w:val="7"/>
        </w:numPr>
        <w:jc w:val="both"/>
        <w:rPr>
          <w:rFonts w:ascii="Times New Roman" w:hAnsi="Times New Roman" w:cs="Times New Roman"/>
        </w:rPr>
      </w:pPr>
      <w:r>
        <w:rPr>
          <w:rFonts w:ascii="Times New Roman" w:hAnsi="Times New Roman" w:cs="Times New Roman"/>
        </w:rPr>
        <w:t>normalized IRL abundance (</w:t>
      </w:r>
      <w:r w:rsidRPr="00AB5F82">
        <w:rPr>
          <w:rFonts w:ascii="Times New Roman" w:hAnsi="Times New Roman" w:cs="Times New Roman"/>
          <w:i/>
        </w:rPr>
        <w:t>i.e.</w:t>
      </w:r>
      <w:r>
        <w:rPr>
          <w:rFonts w:ascii="Times New Roman" w:hAnsi="Times New Roman" w:cs="Times New Roman"/>
        </w:rPr>
        <w:t xml:space="preserve"> % of maximum)</w:t>
      </w:r>
    </w:p>
    <w:p w14:paraId="228AD36B" w14:textId="69F32B13" w:rsidR="00A4287C" w:rsidRDefault="00772741" w:rsidP="00162DFB">
      <w:pPr>
        <w:pStyle w:val="ListParagraph"/>
        <w:numPr>
          <w:ilvl w:val="0"/>
          <w:numId w:val="7"/>
        </w:numPr>
        <w:jc w:val="both"/>
        <w:rPr>
          <w:rFonts w:ascii="Times New Roman" w:hAnsi="Times New Roman" w:cs="Times New Roman"/>
        </w:rPr>
      </w:pPr>
      <w:r>
        <w:rPr>
          <w:rFonts w:ascii="Times New Roman" w:hAnsi="Times New Roman" w:cs="Times New Roman"/>
        </w:rPr>
        <w:t>normalized IRR abundance (</w:t>
      </w:r>
      <w:r w:rsidRPr="00AB5F82">
        <w:rPr>
          <w:rFonts w:ascii="Times New Roman" w:hAnsi="Times New Roman" w:cs="Times New Roman"/>
          <w:i/>
        </w:rPr>
        <w:t>i.e.</w:t>
      </w:r>
      <w:r>
        <w:rPr>
          <w:rFonts w:ascii="Times New Roman" w:hAnsi="Times New Roman" w:cs="Times New Roman"/>
        </w:rPr>
        <w:t xml:space="preserve"> % of maximum)</w:t>
      </w:r>
    </w:p>
    <w:p w14:paraId="30C86885" w14:textId="3A2A72A0" w:rsidR="00BA3039" w:rsidRDefault="00BA3039" w:rsidP="00162DFB">
      <w:pPr>
        <w:jc w:val="both"/>
        <w:rPr>
          <w:rFonts w:ascii="Times New Roman" w:hAnsi="Times New Roman" w:cs="Times New Roman"/>
        </w:rPr>
      </w:pPr>
    </w:p>
    <w:p w14:paraId="097C4682" w14:textId="04071E95" w:rsidR="00BA3039" w:rsidRPr="00BA3039" w:rsidRDefault="00BA3039" w:rsidP="00162DFB">
      <w:pPr>
        <w:ind w:left="360"/>
        <w:jc w:val="both"/>
        <w:rPr>
          <w:rFonts w:ascii="Times New Roman" w:hAnsi="Times New Roman" w:cs="Times New Roman"/>
          <w:b/>
        </w:rPr>
      </w:pPr>
      <w:r w:rsidRPr="00BA3039">
        <w:rPr>
          <w:rFonts w:ascii="Times New Roman" w:hAnsi="Times New Roman" w:cs="Times New Roman"/>
          <w:b/>
        </w:rPr>
        <w:t>GFF3 file format</w:t>
      </w:r>
    </w:p>
    <w:p w14:paraId="0F7217C9" w14:textId="77777777" w:rsidR="00BA3039" w:rsidRDefault="00BA3039" w:rsidP="00162DFB">
      <w:pPr>
        <w:ind w:left="360" w:firstLine="360"/>
        <w:jc w:val="both"/>
        <w:rPr>
          <w:rFonts w:ascii="Times New Roman" w:hAnsi="Times New Roman" w:cs="Times New Roman"/>
        </w:rPr>
      </w:pPr>
      <w:r>
        <w:rPr>
          <w:rFonts w:ascii="Times New Roman" w:hAnsi="Times New Roman" w:cs="Times New Roman"/>
        </w:rPr>
        <w:t>The GFF3 file generated by the UNIQtoGFF3.py tool includes the nine standard columns as specified (</w:t>
      </w:r>
      <w:hyperlink r:id="rId8" w:history="1">
        <w:r w:rsidRPr="003F2351">
          <w:rPr>
            <w:rStyle w:val="Hyperlink"/>
            <w:rFonts w:ascii="Times New Roman" w:hAnsi="Times New Roman" w:cs="Times New Roman"/>
          </w:rPr>
          <w:t>https://useast.ensembl.org/info/website/upload/gff3.html</w:t>
        </w:r>
      </w:hyperlink>
      <w:r>
        <w:rPr>
          <w:rFonts w:ascii="Times New Roman" w:hAnsi="Times New Roman" w:cs="Times New Roman"/>
        </w:rPr>
        <w:t>). An additional four columns are included as follows:</w:t>
      </w:r>
    </w:p>
    <w:p w14:paraId="27074373" w14:textId="77777777" w:rsidR="00BA3039" w:rsidRPr="00AB5F82" w:rsidRDefault="00BA3039" w:rsidP="00162DFB">
      <w:pPr>
        <w:pStyle w:val="ListParagraph"/>
        <w:numPr>
          <w:ilvl w:val="1"/>
          <w:numId w:val="6"/>
        </w:numPr>
        <w:jc w:val="both"/>
        <w:rPr>
          <w:rFonts w:ascii="Times New Roman" w:hAnsi="Times New Roman" w:cs="Times New Roman"/>
        </w:rPr>
      </w:pPr>
      <w:r w:rsidRPr="00AB5F82">
        <w:rPr>
          <w:rFonts w:ascii="Times New Roman" w:hAnsi="Times New Roman" w:cs="Times New Roman"/>
        </w:rPr>
        <w:t>seqid - name of the chromosome or scaffold</w:t>
      </w:r>
    </w:p>
    <w:p w14:paraId="5CB36CEA" w14:textId="77777777" w:rsidR="00BA3039" w:rsidRPr="00AB5F82" w:rsidRDefault="00BA3039" w:rsidP="00162DFB">
      <w:pPr>
        <w:pStyle w:val="ListParagraph"/>
        <w:numPr>
          <w:ilvl w:val="1"/>
          <w:numId w:val="6"/>
        </w:numPr>
        <w:jc w:val="both"/>
        <w:rPr>
          <w:rFonts w:ascii="Times New Roman" w:hAnsi="Times New Roman" w:cs="Times New Roman"/>
        </w:rPr>
      </w:pPr>
      <w:r w:rsidRPr="00AB5F82">
        <w:rPr>
          <w:rFonts w:ascii="Times New Roman" w:hAnsi="Times New Roman" w:cs="Times New Roman"/>
        </w:rPr>
        <w:t>source</w:t>
      </w:r>
    </w:p>
    <w:p w14:paraId="6A663A8D" w14:textId="77777777" w:rsidR="00BA3039" w:rsidRPr="00AB5F82" w:rsidRDefault="00BA3039" w:rsidP="00162DFB">
      <w:pPr>
        <w:pStyle w:val="ListParagraph"/>
        <w:numPr>
          <w:ilvl w:val="1"/>
          <w:numId w:val="6"/>
        </w:numPr>
        <w:jc w:val="both"/>
        <w:rPr>
          <w:rFonts w:ascii="Times New Roman" w:hAnsi="Times New Roman" w:cs="Times New Roman"/>
        </w:rPr>
      </w:pPr>
      <w:r w:rsidRPr="00AB5F82">
        <w:rPr>
          <w:rFonts w:ascii="Times New Roman" w:hAnsi="Times New Roman" w:cs="Times New Roman"/>
        </w:rPr>
        <w:t>type - type of feature</w:t>
      </w:r>
    </w:p>
    <w:p w14:paraId="6EE1227D" w14:textId="77777777" w:rsidR="00BA3039" w:rsidRPr="00AB5F82" w:rsidRDefault="00BA3039" w:rsidP="00162DFB">
      <w:pPr>
        <w:pStyle w:val="ListParagraph"/>
        <w:numPr>
          <w:ilvl w:val="1"/>
          <w:numId w:val="6"/>
        </w:numPr>
        <w:jc w:val="both"/>
        <w:rPr>
          <w:rFonts w:ascii="Times New Roman" w:hAnsi="Times New Roman" w:cs="Times New Roman"/>
        </w:rPr>
      </w:pPr>
      <w:r w:rsidRPr="00AB5F82">
        <w:rPr>
          <w:rFonts w:ascii="Times New Roman" w:hAnsi="Times New Roman" w:cs="Times New Roman"/>
        </w:rPr>
        <w:t>start - start position of the feature</w:t>
      </w:r>
    </w:p>
    <w:p w14:paraId="4DF50B7F" w14:textId="77777777" w:rsidR="00BA3039" w:rsidRPr="00AB5F82" w:rsidRDefault="00BA3039" w:rsidP="00162DFB">
      <w:pPr>
        <w:pStyle w:val="ListParagraph"/>
        <w:numPr>
          <w:ilvl w:val="1"/>
          <w:numId w:val="6"/>
        </w:numPr>
        <w:jc w:val="both"/>
        <w:rPr>
          <w:rFonts w:ascii="Times New Roman" w:hAnsi="Times New Roman" w:cs="Times New Roman"/>
        </w:rPr>
      </w:pPr>
      <w:r w:rsidRPr="00AB5F82">
        <w:rPr>
          <w:rFonts w:ascii="Times New Roman" w:hAnsi="Times New Roman" w:cs="Times New Roman"/>
        </w:rPr>
        <w:t>end - end position of the feature</w:t>
      </w:r>
    </w:p>
    <w:p w14:paraId="4CC6EB2A" w14:textId="77777777" w:rsidR="00BA3039" w:rsidRPr="00AB5F82" w:rsidRDefault="00BA3039" w:rsidP="00162DFB">
      <w:pPr>
        <w:pStyle w:val="ListParagraph"/>
        <w:numPr>
          <w:ilvl w:val="1"/>
          <w:numId w:val="6"/>
        </w:numPr>
        <w:jc w:val="both"/>
        <w:rPr>
          <w:rFonts w:ascii="Times New Roman" w:hAnsi="Times New Roman" w:cs="Times New Roman"/>
        </w:rPr>
      </w:pPr>
      <w:r w:rsidRPr="00AB5F82">
        <w:rPr>
          <w:rFonts w:ascii="Times New Roman" w:hAnsi="Times New Roman" w:cs="Times New Roman"/>
        </w:rPr>
        <w:t>score – maximum normalized abundance</w:t>
      </w:r>
    </w:p>
    <w:p w14:paraId="063896E8" w14:textId="77777777" w:rsidR="00BA3039" w:rsidRPr="00AB5F82" w:rsidRDefault="00BA3039" w:rsidP="00162DFB">
      <w:pPr>
        <w:pStyle w:val="ListParagraph"/>
        <w:numPr>
          <w:ilvl w:val="1"/>
          <w:numId w:val="6"/>
        </w:numPr>
        <w:jc w:val="both"/>
        <w:rPr>
          <w:rFonts w:ascii="Times New Roman" w:hAnsi="Times New Roman" w:cs="Times New Roman"/>
        </w:rPr>
      </w:pPr>
      <w:r w:rsidRPr="00AB5F82">
        <w:rPr>
          <w:rFonts w:ascii="Times New Roman" w:hAnsi="Times New Roman" w:cs="Times New Roman"/>
        </w:rPr>
        <w:t>strand - defined as + (forward) or - (reverse).</w:t>
      </w:r>
    </w:p>
    <w:p w14:paraId="4402044B" w14:textId="77777777" w:rsidR="00BA3039" w:rsidRPr="00AB5F82" w:rsidRDefault="00BA3039" w:rsidP="00162DFB">
      <w:pPr>
        <w:pStyle w:val="ListParagraph"/>
        <w:numPr>
          <w:ilvl w:val="1"/>
          <w:numId w:val="6"/>
        </w:numPr>
        <w:jc w:val="both"/>
        <w:rPr>
          <w:rFonts w:ascii="Times New Roman" w:hAnsi="Times New Roman" w:cs="Times New Roman"/>
        </w:rPr>
      </w:pPr>
      <w:r w:rsidRPr="00AB5F82">
        <w:rPr>
          <w:rFonts w:ascii="Times New Roman" w:hAnsi="Times New Roman" w:cs="Times New Roman"/>
        </w:rPr>
        <w:t>phase – [not used]</w:t>
      </w:r>
    </w:p>
    <w:p w14:paraId="1C6B8C10" w14:textId="77777777" w:rsidR="00BA3039" w:rsidRDefault="00BA3039" w:rsidP="00162DFB">
      <w:pPr>
        <w:pStyle w:val="ListParagraph"/>
        <w:numPr>
          <w:ilvl w:val="1"/>
          <w:numId w:val="6"/>
        </w:numPr>
        <w:jc w:val="both"/>
        <w:rPr>
          <w:rFonts w:ascii="Times New Roman" w:hAnsi="Times New Roman" w:cs="Times New Roman"/>
        </w:rPr>
      </w:pPr>
      <w:r w:rsidRPr="00AB5F82">
        <w:rPr>
          <w:rFonts w:ascii="Times New Roman" w:hAnsi="Times New Roman" w:cs="Times New Roman"/>
        </w:rPr>
        <w:t>attributes – unique ID</w:t>
      </w:r>
    </w:p>
    <w:p w14:paraId="64E8FAFB" w14:textId="77777777" w:rsidR="00BA3039" w:rsidRDefault="00BA3039" w:rsidP="00162DFB">
      <w:pPr>
        <w:pStyle w:val="ListParagraph"/>
        <w:numPr>
          <w:ilvl w:val="1"/>
          <w:numId w:val="6"/>
        </w:numPr>
        <w:jc w:val="both"/>
        <w:rPr>
          <w:rFonts w:ascii="Times New Roman" w:hAnsi="Times New Roman" w:cs="Times New Roman"/>
        </w:rPr>
      </w:pPr>
      <w:r>
        <w:rPr>
          <w:rFonts w:ascii="Times New Roman" w:hAnsi="Times New Roman" w:cs="Times New Roman"/>
        </w:rPr>
        <w:t>IRL read number</w:t>
      </w:r>
    </w:p>
    <w:p w14:paraId="58F15FBA" w14:textId="77777777" w:rsidR="00BA3039" w:rsidRDefault="00BA3039" w:rsidP="00162DFB">
      <w:pPr>
        <w:pStyle w:val="ListParagraph"/>
        <w:numPr>
          <w:ilvl w:val="1"/>
          <w:numId w:val="6"/>
        </w:numPr>
        <w:jc w:val="both"/>
        <w:rPr>
          <w:rFonts w:ascii="Times New Roman" w:hAnsi="Times New Roman" w:cs="Times New Roman"/>
        </w:rPr>
      </w:pPr>
      <w:r>
        <w:rPr>
          <w:rFonts w:ascii="Times New Roman" w:hAnsi="Times New Roman" w:cs="Times New Roman"/>
        </w:rPr>
        <w:t>IRR read number</w:t>
      </w:r>
    </w:p>
    <w:p w14:paraId="3EF235AB" w14:textId="77777777" w:rsidR="00BA3039" w:rsidRDefault="00BA3039" w:rsidP="00162DFB">
      <w:pPr>
        <w:pStyle w:val="ListParagraph"/>
        <w:numPr>
          <w:ilvl w:val="1"/>
          <w:numId w:val="6"/>
        </w:numPr>
        <w:jc w:val="both"/>
        <w:rPr>
          <w:rFonts w:ascii="Times New Roman" w:hAnsi="Times New Roman" w:cs="Times New Roman"/>
        </w:rPr>
      </w:pPr>
      <w:r>
        <w:rPr>
          <w:rFonts w:ascii="Times New Roman" w:hAnsi="Times New Roman" w:cs="Times New Roman"/>
        </w:rPr>
        <w:t>normalized IRL abundance (</w:t>
      </w:r>
      <w:r w:rsidRPr="00AB5F82">
        <w:rPr>
          <w:rFonts w:ascii="Times New Roman" w:hAnsi="Times New Roman" w:cs="Times New Roman"/>
          <w:i/>
        </w:rPr>
        <w:t>i.e.</w:t>
      </w:r>
      <w:r>
        <w:rPr>
          <w:rFonts w:ascii="Times New Roman" w:hAnsi="Times New Roman" w:cs="Times New Roman"/>
        </w:rPr>
        <w:t xml:space="preserve"> % of maximum)</w:t>
      </w:r>
    </w:p>
    <w:p w14:paraId="6D01A574" w14:textId="77777777" w:rsidR="00BA3039" w:rsidRPr="00AB5F82" w:rsidRDefault="00BA3039" w:rsidP="00162DFB">
      <w:pPr>
        <w:pStyle w:val="ListParagraph"/>
        <w:numPr>
          <w:ilvl w:val="1"/>
          <w:numId w:val="6"/>
        </w:numPr>
        <w:jc w:val="both"/>
        <w:rPr>
          <w:rFonts w:ascii="Times New Roman" w:hAnsi="Times New Roman" w:cs="Times New Roman"/>
        </w:rPr>
      </w:pPr>
      <w:r>
        <w:rPr>
          <w:rFonts w:ascii="Times New Roman" w:hAnsi="Times New Roman" w:cs="Times New Roman"/>
        </w:rPr>
        <w:t>normalized IRR abundance (</w:t>
      </w:r>
      <w:r w:rsidRPr="00AB5F82">
        <w:rPr>
          <w:rFonts w:ascii="Times New Roman" w:hAnsi="Times New Roman" w:cs="Times New Roman"/>
          <w:i/>
        </w:rPr>
        <w:t>i.e.</w:t>
      </w:r>
      <w:r>
        <w:rPr>
          <w:rFonts w:ascii="Times New Roman" w:hAnsi="Times New Roman" w:cs="Times New Roman"/>
        </w:rPr>
        <w:t xml:space="preserve"> % of maximum)</w:t>
      </w:r>
    </w:p>
    <w:p w14:paraId="4A741B80" w14:textId="77777777" w:rsidR="00BB17FD" w:rsidRDefault="00BB17FD" w:rsidP="00162DFB">
      <w:pPr>
        <w:ind w:left="360"/>
        <w:jc w:val="both"/>
        <w:rPr>
          <w:rFonts w:ascii="Times New Roman" w:hAnsi="Times New Roman" w:cs="Times New Roman"/>
        </w:rPr>
      </w:pPr>
    </w:p>
    <w:p w14:paraId="097AD0FB" w14:textId="0B377FB4" w:rsidR="00BB17FD" w:rsidRPr="00BB17FD" w:rsidRDefault="00BB17FD" w:rsidP="00162DFB">
      <w:pPr>
        <w:jc w:val="both"/>
        <w:rPr>
          <w:rFonts w:ascii="Times New Roman" w:hAnsi="Times New Roman" w:cs="Times New Roman"/>
          <w:b/>
          <w:color w:val="C00000"/>
        </w:rPr>
      </w:pPr>
      <w:r w:rsidRPr="00BB17FD">
        <w:rPr>
          <w:rFonts w:ascii="Times New Roman" w:hAnsi="Times New Roman" w:cs="Times New Roman"/>
          <w:b/>
          <w:color w:val="C00000"/>
        </w:rPr>
        <w:t>References</w:t>
      </w:r>
    </w:p>
    <w:p w14:paraId="0021BCC5" w14:textId="77777777" w:rsidR="00B003E5" w:rsidRPr="00B003E5" w:rsidRDefault="00BB17FD" w:rsidP="00162DFB">
      <w:pPr>
        <w:pStyle w:val="EndNoteBibliography"/>
        <w:ind w:left="720" w:hanging="720"/>
        <w:jc w:val="both"/>
        <w:rPr>
          <w:rFonts w:ascii="Times New Roman" w:hAnsi="Times New Roman" w:cs="Times New Roman"/>
          <w:noProof/>
        </w:rPr>
      </w:pPr>
      <w:r w:rsidRPr="00B003E5">
        <w:rPr>
          <w:rFonts w:ascii="Times New Roman" w:hAnsi="Times New Roman" w:cs="Times New Roman"/>
        </w:rPr>
        <w:fldChar w:fldCharType="begin"/>
      </w:r>
      <w:r w:rsidRPr="00B003E5">
        <w:rPr>
          <w:rFonts w:ascii="Times New Roman" w:hAnsi="Times New Roman" w:cs="Times New Roman"/>
        </w:rPr>
        <w:instrText xml:space="preserve"> ADDIN EN.REFLIST </w:instrText>
      </w:r>
      <w:r w:rsidRPr="00B003E5">
        <w:rPr>
          <w:rFonts w:ascii="Times New Roman" w:hAnsi="Times New Roman" w:cs="Times New Roman"/>
        </w:rPr>
        <w:fldChar w:fldCharType="separate"/>
      </w:r>
      <w:r w:rsidR="00B003E5" w:rsidRPr="00B003E5">
        <w:rPr>
          <w:rFonts w:ascii="Times New Roman" w:hAnsi="Times New Roman" w:cs="Times New Roman"/>
          <w:noProof/>
        </w:rPr>
        <w:t xml:space="preserve">Brett BT, Berquam-Vrieze KE, Nannapaneni K, Huang J, Scheetz TE, Dupuy AJ. 2011. Novel molecular and computational methods improve the accuracy of insertion site analysis in Sleeping Beauty-induced tumors. </w:t>
      </w:r>
      <w:r w:rsidR="00B003E5" w:rsidRPr="00B003E5">
        <w:rPr>
          <w:rFonts w:ascii="Times New Roman" w:hAnsi="Times New Roman" w:cs="Times New Roman"/>
          <w:i/>
          <w:noProof/>
        </w:rPr>
        <w:t>PLoS One</w:t>
      </w:r>
      <w:r w:rsidR="00B003E5" w:rsidRPr="00B003E5">
        <w:rPr>
          <w:rFonts w:ascii="Times New Roman" w:hAnsi="Times New Roman" w:cs="Times New Roman"/>
          <w:noProof/>
        </w:rPr>
        <w:t xml:space="preserve"> </w:t>
      </w:r>
      <w:r w:rsidR="00B003E5" w:rsidRPr="00B003E5">
        <w:rPr>
          <w:rFonts w:ascii="Times New Roman" w:hAnsi="Times New Roman" w:cs="Times New Roman"/>
          <w:b/>
          <w:noProof/>
        </w:rPr>
        <w:t>6</w:t>
      </w:r>
      <w:r w:rsidR="00B003E5" w:rsidRPr="00B003E5">
        <w:rPr>
          <w:rFonts w:ascii="Times New Roman" w:hAnsi="Times New Roman" w:cs="Times New Roman"/>
          <w:noProof/>
        </w:rPr>
        <w:t>: e24668.</w:t>
      </w:r>
    </w:p>
    <w:p w14:paraId="600F8031" w14:textId="51F0A8D1" w:rsidR="00B003E5" w:rsidRPr="00B003E5" w:rsidRDefault="00B003E5" w:rsidP="00162DFB">
      <w:pPr>
        <w:pStyle w:val="EndNoteBibliography"/>
        <w:ind w:left="720" w:hanging="720"/>
        <w:jc w:val="both"/>
        <w:rPr>
          <w:rFonts w:ascii="Times New Roman" w:hAnsi="Times New Roman" w:cs="Times New Roman"/>
          <w:noProof/>
        </w:rPr>
      </w:pPr>
      <w:r w:rsidRPr="00B003E5">
        <w:rPr>
          <w:rFonts w:ascii="Times New Roman" w:hAnsi="Times New Roman" w:cs="Times New Roman"/>
          <w:noProof/>
        </w:rPr>
        <w:t xml:space="preserve">Feddersen CR, Schillo JL, Varzavand A, Vaughn HR, Wadsworth LS, Voigt AP, Zhu EY, Jennings BM, Mullen SA, Bobera J et al. 2019. Src-dependent DBL family members drive resistance to vemurafenib in human melanoma. </w:t>
      </w:r>
      <w:r w:rsidRPr="00B003E5">
        <w:rPr>
          <w:rFonts w:ascii="Times New Roman" w:hAnsi="Times New Roman" w:cs="Times New Roman"/>
          <w:i/>
          <w:noProof/>
        </w:rPr>
        <w:t>bioRxiv</w:t>
      </w:r>
      <w:r w:rsidRPr="00B003E5">
        <w:rPr>
          <w:rFonts w:ascii="Times New Roman" w:hAnsi="Times New Roman" w:cs="Times New Roman"/>
          <w:noProof/>
        </w:rPr>
        <w:t xml:space="preserve"> doi:</w:t>
      </w:r>
      <w:hyperlink r:id="rId9" w:history="1">
        <w:r w:rsidRPr="00B003E5">
          <w:rPr>
            <w:rStyle w:val="Hyperlink"/>
            <w:rFonts w:ascii="Times New Roman" w:hAnsi="Times New Roman" w:cs="Times New Roman"/>
            <w:noProof/>
          </w:rPr>
          <w:t>https://doi.org/10.1101/561597</w:t>
        </w:r>
      </w:hyperlink>
      <w:r w:rsidRPr="00B003E5">
        <w:rPr>
          <w:rFonts w:ascii="Times New Roman" w:hAnsi="Times New Roman" w:cs="Times New Roman"/>
          <w:noProof/>
        </w:rPr>
        <w:t>.</w:t>
      </w:r>
    </w:p>
    <w:p w14:paraId="00C5A172" w14:textId="03E76B64" w:rsidR="00A4287C" w:rsidRPr="00945EFF" w:rsidRDefault="00BB17FD" w:rsidP="00162DFB">
      <w:pPr>
        <w:ind w:left="360"/>
        <w:jc w:val="both"/>
        <w:rPr>
          <w:rFonts w:ascii="Times New Roman" w:hAnsi="Times New Roman" w:cs="Times New Roman"/>
        </w:rPr>
      </w:pPr>
      <w:r w:rsidRPr="00B003E5">
        <w:rPr>
          <w:rFonts w:ascii="Times New Roman" w:hAnsi="Times New Roman" w:cs="Times New Roman"/>
        </w:rPr>
        <w:fldChar w:fldCharType="end"/>
      </w:r>
    </w:p>
    <w:sectPr w:rsidR="00A4287C" w:rsidRPr="00945EFF" w:rsidSect="00FF7316">
      <w:pgSz w:w="12240" w:h="15840"/>
      <w:pgMar w:top="1440"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65D"/>
    <w:multiLevelType w:val="hybridMultilevel"/>
    <w:tmpl w:val="2D4AE5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9460F7"/>
    <w:multiLevelType w:val="hybridMultilevel"/>
    <w:tmpl w:val="499E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A4A6A"/>
    <w:multiLevelType w:val="hybridMultilevel"/>
    <w:tmpl w:val="1C32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461A2"/>
    <w:multiLevelType w:val="hybridMultilevel"/>
    <w:tmpl w:val="BA4C813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F61C7"/>
    <w:multiLevelType w:val="hybridMultilevel"/>
    <w:tmpl w:val="9306D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07651"/>
    <w:multiLevelType w:val="hybridMultilevel"/>
    <w:tmpl w:val="0B147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74721D"/>
    <w:multiLevelType w:val="hybridMultilevel"/>
    <w:tmpl w:val="1C146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nome Researc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ztr259t2rff0e52sexvvaza5dvxe95p2fs&quot;&gt;references&lt;record-ids&gt;&lt;item&gt;15&lt;/item&gt;&lt;item&gt;53&lt;/item&gt;&lt;/record-ids&gt;&lt;/item&gt;&lt;/Libraries&gt;"/>
  </w:docVars>
  <w:rsids>
    <w:rsidRoot w:val="00FF7316"/>
    <w:rsid w:val="00001A71"/>
    <w:rsid w:val="00011A29"/>
    <w:rsid w:val="0001666C"/>
    <w:rsid w:val="000301C1"/>
    <w:rsid w:val="00034969"/>
    <w:rsid w:val="00037B07"/>
    <w:rsid w:val="0004696B"/>
    <w:rsid w:val="00063771"/>
    <w:rsid w:val="00075714"/>
    <w:rsid w:val="00084640"/>
    <w:rsid w:val="000925D6"/>
    <w:rsid w:val="000949F2"/>
    <w:rsid w:val="000B73C4"/>
    <w:rsid w:val="000C29AF"/>
    <w:rsid w:val="000C62A5"/>
    <w:rsid w:val="000C7082"/>
    <w:rsid w:val="000D39DE"/>
    <w:rsid w:val="000D4B96"/>
    <w:rsid w:val="000E087D"/>
    <w:rsid w:val="000E2FDD"/>
    <w:rsid w:val="000E59DD"/>
    <w:rsid w:val="000F5EDF"/>
    <w:rsid w:val="000F7C9A"/>
    <w:rsid w:val="00103850"/>
    <w:rsid w:val="00110A21"/>
    <w:rsid w:val="0013413C"/>
    <w:rsid w:val="001342F4"/>
    <w:rsid w:val="00141114"/>
    <w:rsid w:val="001516C5"/>
    <w:rsid w:val="0015244F"/>
    <w:rsid w:val="00162DFB"/>
    <w:rsid w:val="00174D9A"/>
    <w:rsid w:val="00181F14"/>
    <w:rsid w:val="0018674C"/>
    <w:rsid w:val="0019392F"/>
    <w:rsid w:val="00195550"/>
    <w:rsid w:val="001A5F0B"/>
    <w:rsid w:val="001B45BA"/>
    <w:rsid w:val="001C0900"/>
    <w:rsid w:val="001D010F"/>
    <w:rsid w:val="001D5195"/>
    <w:rsid w:val="001D749A"/>
    <w:rsid w:val="001E7570"/>
    <w:rsid w:val="001E7BE5"/>
    <w:rsid w:val="001F30F1"/>
    <w:rsid w:val="0022242E"/>
    <w:rsid w:val="00223071"/>
    <w:rsid w:val="00227D94"/>
    <w:rsid w:val="0023158D"/>
    <w:rsid w:val="00247EBF"/>
    <w:rsid w:val="00261CAC"/>
    <w:rsid w:val="00292FAE"/>
    <w:rsid w:val="002A5DF9"/>
    <w:rsid w:val="002B07A5"/>
    <w:rsid w:val="002B30E7"/>
    <w:rsid w:val="002B7779"/>
    <w:rsid w:val="002C1754"/>
    <w:rsid w:val="002D16E5"/>
    <w:rsid w:val="002D600E"/>
    <w:rsid w:val="003005F1"/>
    <w:rsid w:val="00303E7F"/>
    <w:rsid w:val="00307233"/>
    <w:rsid w:val="00313493"/>
    <w:rsid w:val="003174F6"/>
    <w:rsid w:val="00324ED3"/>
    <w:rsid w:val="00334F6B"/>
    <w:rsid w:val="00341540"/>
    <w:rsid w:val="00341E9F"/>
    <w:rsid w:val="00346973"/>
    <w:rsid w:val="00351E6A"/>
    <w:rsid w:val="00352903"/>
    <w:rsid w:val="00355AE8"/>
    <w:rsid w:val="00357366"/>
    <w:rsid w:val="00360AD1"/>
    <w:rsid w:val="003616F4"/>
    <w:rsid w:val="00363404"/>
    <w:rsid w:val="003717EB"/>
    <w:rsid w:val="003A26D3"/>
    <w:rsid w:val="003A781A"/>
    <w:rsid w:val="003B4C83"/>
    <w:rsid w:val="003C47CC"/>
    <w:rsid w:val="003C66EA"/>
    <w:rsid w:val="003F02D6"/>
    <w:rsid w:val="003F4A38"/>
    <w:rsid w:val="004110E0"/>
    <w:rsid w:val="00416077"/>
    <w:rsid w:val="00424866"/>
    <w:rsid w:val="00430A6A"/>
    <w:rsid w:val="004451CF"/>
    <w:rsid w:val="00457B63"/>
    <w:rsid w:val="004827E5"/>
    <w:rsid w:val="00492677"/>
    <w:rsid w:val="004E420F"/>
    <w:rsid w:val="004F7F2C"/>
    <w:rsid w:val="005070F7"/>
    <w:rsid w:val="00535416"/>
    <w:rsid w:val="0055281E"/>
    <w:rsid w:val="0055433F"/>
    <w:rsid w:val="00556E19"/>
    <w:rsid w:val="00565D1A"/>
    <w:rsid w:val="00586B10"/>
    <w:rsid w:val="00590495"/>
    <w:rsid w:val="005A0A9B"/>
    <w:rsid w:val="005B6423"/>
    <w:rsid w:val="005C57BF"/>
    <w:rsid w:val="005E66C2"/>
    <w:rsid w:val="005E70B7"/>
    <w:rsid w:val="005F2435"/>
    <w:rsid w:val="005F2E56"/>
    <w:rsid w:val="0060767B"/>
    <w:rsid w:val="00622545"/>
    <w:rsid w:val="0062738B"/>
    <w:rsid w:val="006328BA"/>
    <w:rsid w:val="006434B2"/>
    <w:rsid w:val="00673DA0"/>
    <w:rsid w:val="00682AC2"/>
    <w:rsid w:val="00682ED7"/>
    <w:rsid w:val="0068371F"/>
    <w:rsid w:val="0069518E"/>
    <w:rsid w:val="006A322D"/>
    <w:rsid w:val="007127EB"/>
    <w:rsid w:val="0071433C"/>
    <w:rsid w:val="00716D2A"/>
    <w:rsid w:val="00721322"/>
    <w:rsid w:val="00725F09"/>
    <w:rsid w:val="00740939"/>
    <w:rsid w:val="00746DFE"/>
    <w:rsid w:val="0074783E"/>
    <w:rsid w:val="00751A9D"/>
    <w:rsid w:val="00772741"/>
    <w:rsid w:val="00774BB7"/>
    <w:rsid w:val="00790293"/>
    <w:rsid w:val="007B0FC2"/>
    <w:rsid w:val="007B7643"/>
    <w:rsid w:val="007C376D"/>
    <w:rsid w:val="007C3AAE"/>
    <w:rsid w:val="007E307B"/>
    <w:rsid w:val="00802C9D"/>
    <w:rsid w:val="0080650C"/>
    <w:rsid w:val="0082453C"/>
    <w:rsid w:val="008318CC"/>
    <w:rsid w:val="008367BA"/>
    <w:rsid w:val="008419AA"/>
    <w:rsid w:val="00845590"/>
    <w:rsid w:val="0085736F"/>
    <w:rsid w:val="00864B05"/>
    <w:rsid w:val="00873555"/>
    <w:rsid w:val="00874B56"/>
    <w:rsid w:val="00874C6B"/>
    <w:rsid w:val="0087756F"/>
    <w:rsid w:val="008812E6"/>
    <w:rsid w:val="00887555"/>
    <w:rsid w:val="008A07E3"/>
    <w:rsid w:val="008A4376"/>
    <w:rsid w:val="008C7909"/>
    <w:rsid w:val="008D3B38"/>
    <w:rsid w:val="008E69A0"/>
    <w:rsid w:val="00906299"/>
    <w:rsid w:val="0093003A"/>
    <w:rsid w:val="0093142A"/>
    <w:rsid w:val="00932D0C"/>
    <w:rsid w:val="00936B80"/>
    <w:rsid w:val="00945EFF"/>
    <w:rsid w:val="00953AFA"/>
    <w:rsid w:val="00994DBD"/>
    <w:rsid w:val="009B1926"/>
    <w:rsid w:val="009C7283"/>
    <w:rsid w:val="009D33E3"/>
    <w:rsid w:val="009E709E"/>
    <w:rsid w:val="009F02FE"/>
    <w:rsid w:val="009F4650"/>
    <w:rsid w:val="00A22E11"/>
    <w:rsid w:val="00A23DE0"/>
    <w:rsid w:val="00A27EB0"/>
    <w:rsid w:val="00A4287C"/>
    <w:rsid w:val="00A715AD"/>
    <w:rsid w:val="00A81B8D"/>
    <w:rsid w:val="00A824F9"/>
    <w:rsid w:val="00A82F1E"/>
    <w:rsid w:val="00AB24DB"/>
    <w:rsid w:val="00AB5F82"/>
    <w:rsid w:val="00AC0710"/>
    <w:rsid w:val="00AC1171"/>
    <w:rsid w:val="00AC5166"/>
    <w:rsid w:val="00AF4BEB"/>
    <w:rsid w:val="00B003E5"/>
    <w:rsid w:val="00B01400"/>
    <w:rsid w:val="00B05EE5"/>
    <w:rsid w:val="00B142B9"/>
    <w:rsid w:val="00B30F1F"/>
    <w:rsid w:val="00B348B9"/>
    <w:rsid w:val="00B35725"/>
    <w:rsid w:val="00B43866"/>
    <w:rsid w:val="00B71E14"/>
    <w:rsid w:val="00B77AA8"/>
    <w:rsid w:val="00B87278"/>
    <w:rsid w:val="00B90E52"/>
    <w:rsid w:val="00B9643D"/>
    <w:rsid w:val="00B969B8"/>
    <w:rsid w:val="00BA3039"/>
    <w:rsid w:val="00BB17FD"/>
    <w:rsid w:val="00BB7191"/>
    <w:rsid w:val="00BC1121"/>
    <w:rsid w:val="00BC1901"/>
    <w:rsid w:val="00BC58BA"/>
    <w:rsid w:val="00BD7B70"/>
    <w:rsid w:val="00BF0073"/>
    <w:rsid w:val="00BF5F52"/>
    <w:rsid w:val="00C017DB"/>
    <w:rsid w:val="00C02B12"/>
    <w:rsid w:val="00C0428F"/>
    <w:rsid w:val="00C16FDE"/>
    <w:rsid w:val="00C2005A"/>
    <w:rsid w:val="00C25876"/>
    <w:rsid w:val="00C40C4B"/>
    <w:rsid w:val="00C47201"/>
    <w:rsid w:val="00C476A3"/>
    <w:rsid w:val="00C504F9"/>
    <w:rsid w:val="00C55F8F"/>
    <w:rsid w:val="00C57C5E"/>
    <w:rsid w:val="00C60655"/>
    <w:rsid w:val="00C67C42"/>
    <w:rsid w:val="00C911C5"/>
    <w:rsid w:val="00CB51E2"/>
    <w:rsid w:val="00CC656C"/>
    <w:rsid w:val="00CE3F91"/>
    <w:rsid w:val="00D04ABB"/>
    <w:rsid w:val="00D07D70"/>
    <w:rsid w:val="00D11384"/>
    <w:rsid w:val="00D33CC7"/>
    <w:rsid w:val="00D4048B"/>
    <w:rsid w:val="00D5375B"/>
    <w:rsid w:val="00D57419"/>
    <w:rsid w:val="00D65354"/>
    <w:rsid w:val="00D8463E"/>
    <w:rsid w:val="00D96A6F"/>
    <w:rsid w:val="00DA2588"/>
    <w:rsid w:val="00DA6368"/>
    <w:rsid w:val="00DB5186"/>
    <w:rsid w:val="00DD30B0"/>
    <w:rsid w:val="00DE54B9"/>
    <w:rsid w:val="00E11DC8"/>
    <w:rsid w:val="00E13778"/>
    <w:rsid w:val="00E26E6E"/>
    <w:rsid w:val="00E52897"/>
    <w:rsid w:val="00E65477"/>
    <w:rsid w:val="00E673B3"/>
    <w:rsid w:val="00E72BEE"/>
    <w:rsid w:val="00E82F10"/>
    <w:rsid w:val="00E97404"/>
    <w:rsid w:val="00E97A7F"/>
    <w:rsid w:val="00EB32DE"/>
    <w:rsid w:val="00EB474A"/>
    <w:rsid w:val="00EE206D"/>
    <w:rsid w:val="00EF3C43"/>
    <w:rsid w:val="00F07A50"/>
    <w:rsid w:val="00F12B52"/>
    <w:rsid w:val="00F15D6D"/>
    <w:rsid w:val="00F27CCB"/>
    <w:rsid w:val="00F67C50"/>
    <w:rsid w:val="00F83434"/>
    <w:rsid w:val="00F90F52"/>
    <w:rsid w:val="00F91722"/>
    <w:rsid w:val="00FA2A21"/>
    <w:rsid w:val="00FA2EDB"/>
    <w:rsid w:val="00FC252E"/>
    <w:rsid w:val="00FC3CAA"/>
    <w:rsid w:val="00FD2A9A"/>
    <w:rsid w:val="00FE7C82"/>
    <w:rsid w:val="00FF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01FF"/>
  <w15:chartTrackingRefBased/>
  <w15:docId w15:val="{7D24B09B-44CC-364B-B875-7784877B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7DB"/>
    <w:rPr>
      <w:color w:val="0563C1" w:themeColor="hyperlink"/>
      <w:u w:val="single"/>
    </w:rPr>
  </w:style>
  <w:style w:type="character" w:styleId="UnresolvedMention">
    <w:name w:val="Unresolved Mention"/>
    <w:basedOn w:val="DefaultParagraphFont"/>
    <w:uiPriority w:val="99"/>
    <w:semiHidden/>
    <w:unhideWhenUsed/>
    <w:rsid w:val="00C017DB"/>
    <w:rPr>
      <w:color w:val="605E5C"/>
      <w:shd w:val="clear" w:color="auto" w:fill="E1DFDD"/>
    </w:rPr>
  </w:style>
  <w:style w:type="paragraph" w:styleId="ListParagraph">
    <w:name w:val="List Paragraph"/>
    <w:basedOn w:val="Normal"/>
    <w:uiPriority w:val="34"/>
    <w:qFormat/>
    <w:rsid w:val="00C017DB"/>
    <w:pPr>
      <w:ind w:left="720"/>
      <w:contextualSpacing/>
    </w:pPr>
  </w:style>
  <w:style w:type="character" w:styleId="FollowedHyperlink">
    <w:name w:val="FollowedHyperlink"/>
    <w:basedOn w:val="DefaultParagraphFont"/>
    <w:uiPriority w:val="99"/>
    <w:semiHidden/>
    <w:unhideWhenUsed/>
    <w:rsid w:val="00EB474A"/>
    <w:rPr>
      <w:color w:val="954F72" w:themeColor="followedHyperlink"/>
      <w:u w:val="single"/>
    </w:rPr>
  </w:style>
  <w:style w:type="paragraph" w:customStyle="1" w:styleId="EndNoteBibliographyTitle">
    <w:name w:val="EndNote Bibliography Title"/>
    <w:basedOn w:val="Normal"/>
    <w:link w:val="EndNoteBibliographyTitleChar"/>
    <w:rsid w:val="00BB17F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BB17FD"/>
    <w:rPr>
      <w:rFonts w:ascii="Calibri" w:hAnsi="Calibri" w:cs="Calibri"/>
    </w:rPr>
  </w:style>
  <w:style w:type="paragraph" w:customStyle="1" w:styleId="EndNoteBibliography">
    <w:name w:val="EndNote Bibliography"/>
    <w:basedOn w:val="Normal"/>
    <w:link w:val="EndNoteBibliographyChar"/>
    <w:rsid w:val="00BB17FD"/>
    <w:rPr>
      <w:rFonts w:ascii="Calibri" w:hAnsi="Calibri" w:cs="Calibri"/>
    </w:rPr>
  </w:style>
  <w:style w:type="character" w:customStyle="1" w:styleId="EndNoteBibliographyChar">
    <w:name w:val="EndNote Bibliography Char"/>
    <w:basedOn w:val="DefaultParagraphFont"/>
    <w:link w:val="EndNoteBibliography"/>
    <w:rsid w:val="00BB17F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10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ast.ensembl.org/info/website/upload/gff3.html" TargetMode="External"/><Relationship Id="rId3" Type="http://schemas.openxmlformats.org/officeDocument/2006/relationships/settings" Target="settings.xml"/><Relationship Id="rId7" Type="http://schemas.openxmlformats.org/officeDocument/2006/relationships/hyperlink" Target="https://cutadapt.readthedocs.io/en/stable/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b.jhu.edu/software/hisat2/manual.shtml" TargetMode="External"/><Relationship Id="rId11" Type="http://schemas.openxmlformats.org/officeDocument/2006/relationships/theme" Target="theme/theme1.xml"/><Relationship Id="rId5" Type="http://schemas.openxmlformats.org/officeDocument/2006/relationships/hyperlink" Target="https://www.python.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1/561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Dupuy, Adam</dc:creator>
  <cp:keywords/>
  <dc:description/>
  <cp:lastModifiedBy>Dupuy, Adam</cp:lastModifiedBy>
  <cp:revision>93</cp:revision>
  <dcterms:created xsi:type="dcterms:W3CDTF">2019-02-05T16:53:00Z</dcterms:created>
  <dcterms:modified xsi:type="dcterms:W3CDTF">2019-03-22T19:26:00Z</dcterms:modified>
</cp:coreProperties>
</file>