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50F9B" w14:textId="3929341B" w:rsidR="008F2BB8" w:rsidRPr="008F2BB8" w:rsidRDefault="008F2BB8" w:rsidP="008F2BB8">
      <w:pPr>
        <w:spacing w:after="240" w:line="276" w:lineRule="auto"/>
        <w:jc w:val="center"/>
        <w:rPr>
          <w:b/>
          <w:bCs/>
          <w:sz w:val="32"/>
          <w:szCs w:val="32"/>
        </w:rPr>
      </w:pPr>
      <w:r w:rsidRPr="008F2BB8">
        <w:rPr>
          <w:b/>
          <w:bCs/>
          <w:sz w:val="32"/>
          <w:szCs w:val="32"/>
        </w:rPr>
        <w:t>Experiment - 1</w:t>
      </w:r>
    </w:p>
    <w:p w14:paraId="4DCDAD07" w14:textId="157C033E" w:rsidR="008C51DD" w:rsidRPr="008C51DD" w:rsidRDefault="008C51DD" w:rsidP="008C51DD">
      <w:pPr>
        <w:spacing w:before="240" w:line="276" w:lineRule="auto"/>
        <w:rPr>
          <w:b/>
          <w:bCs/>
          <w:highlight w:val="lightGray"/>
        </w:rPr>
      </w:pPr>
      <w:r w:rsidRPr="008C51DD">
        <w:rPr>
          <w:b/>
          <w:bCs/>
          <w:highlight w:val="lightGray"/>
        </w:rPr>
        <w:t>1. Project Title</w:t>
      </w:r>
    </w:p>
    <w:p w14:paraId="6673D569" w14:textId="654AAB4B" w:rsidR="008C51DD" w:rsidRDefault="008C51DD" w:rsidP="008C51DD">
      <w:pPr>
        <w:spacing w:before="240" w:line="276" w:lineRule="auto"/>
        <w:rPr>
          <w:b/>
          <w:bCs/>
        </w:rPr>
      </w:pPr>
      <w:r w:rsidRPr="008C51DD">
        <w:rPr>
          <w:b/>
          <w:bCs/>
        </w:rPr>
        <w:t>"Expense Splitter: Simplifying Group Expense Management"</w:t>
      </w:r>
    </w:p>
    <w:p w14:paraId="3CAF01DE" w14:textId="77777777" w:rsidR="008C51DD" w:rsidRPr="008C51DD" w:rsidRDefault="008C51DD" w:rsidP="008C51DD">
      <w:pPr>
        <w:spacing w:before="240" w:line="276" w:lineRule="auto"/>
      </w:pPr>
    </w:p>
    <w:p w14:paraId="04CEFE41" w14:textId="77777777" w:rsidR="008C51DD" w:rsidRPr="008C51DD" w:rsidRDefault="008C51DD" w:rsidP="008C51DD">
      <w:pPr>
        <w:spacing w:before="240" w:line="276" w:lineRule="auto"/>
        <w:rPr>
          <w:b/>
          <w:bCs/>
          <w:highlight w:val="lightGray"/>
        </w:rPr>
      </w:pPr>
      <w:r w:rsidRPr="008C51DD">
        <w:rPr>
          <w:b/>
          <w:bCs/>
          <w:highlight w:val="lightGray"/>
        </w:rPr>
        <w:t>2. Background/Context</w:t>
      </w:r>
    </w:p>
    <w:p w14:paraId="13FCC6AD" w14:textId="77777777" w:rsidR="008C51DD" w:rsidRPr="008C51DD" w:rsidRDefault="008C51DD" w:rsidP="008C51DD">
      <w:pPr>
        <w:spacing w:before="240" w:line="276" w:lineRule="auto"/>
        <w:ind w:firstLine="720"/>
      </w:pPr>
      <w:r w:rsidRPr="008C51DD">
        <w:t>In an increasingly digital world, managing group and personal expenses has become crucial for both social and professional scenarios. Current expense management solutions often lack flexibility, feature completeness, or an intuitive user experience. Traditional methods like manual calculations or spreadsheets are time-consuming and error-prone.</w:t>
      </w:r>
    </w:p>
    <w:p w14:paraId="635EA420" w14:textId="77777777" w:rsidR="008C51DD" w:rsidRDefault="008C51DD" w:rsidP="008C51DD">
      <w:pPr>
        <w:spacing w:before="240" w:line="276" w:lineRule="auto"/>
        <w:ind w:firstLine="720"/>
      </w:pPr>
      <w:r w:rsidRPr="008C51DD">
        <w:t>The problem is further amplified when dealing with multi-currency transactions, social interactions, or recurring expenses. Existing applications may include intrusive ads or hidden costs, which detract from user satisfaction. A user-friendly, feature-rich, and ad-free expense management application is essential to address these challenges.</w:t>
      </w:r>
    </w:p>
    <w:p w14:paraId="6C4552E6" w14:textId="77777777" w:rsidR="008C51DD" w:rsidRPr="008C51DD" w:rsidRDefault="008C51DD" w:rsidP="008C51DD">
      <w:pPr>
        <w:spacing w:before="240" w:line="276" w:lineRule="auto"/>
      </w:pPr>
    </w:p>
    <w:p w14:paraId="40CB5231" w14:textId="77777777" w:rsidR="008C51DD" w:rsidRPr="008C51DD" w:rsidRDefault="008C51DD" w:rsidP="008C51DD">
      <w:pPr>
        <w:spacing w:before="240" w:line="276" w:lineRule="auto"/>
        <w:rPr>
          <w:b/>
          <w:bCs/>
          <w:highlight w:val="lightGray"/>
        </w:rPr>
      </w:pPr>
      <w:r w:rsidRPr="008C51DD">
        <w:rPr>
          <w:b/>
          <w:bCs/>
          <w:highlight w:val="lightGray"/>
        </w:rPr>
        <w:t>3. Problem Statement</w:t>
      </w:r>
    </w:p>
    <w:p w14:paraId="32A2B324" w14:textId="77777777" w:rsidR="008C51DD" w:rsidRPr="008C51DD" w:rsidRDefault="008C51DD" w:rsidP="008C51DD">
      <w:pPr>
        <w:spacing w:before="240" w:line="276" w:lineRule="auto"/>
      </w:pPr>
      <w:r w:rsidRPr="008C51DD">
        <w:t>Current expense management solutions rely heavily on incomplete or manual processes, resulting in errors, inefficiencies, and limited functionality for multi-currency transactions or social features. An ad-free, user-friendly application with advanced capabilities is essential to streamline expense tracking, improve user satisfaction, and enhance overall financial management.</w:t>
      </w:r>
    </w:p>
    <w:p w14:paraId="615D8B70" w14:textId="77777777" w:rsidR="008C51DD" w:rsidRPr="008C51DD" w:rsidRDefault="008C51DD" w:rsidP="008C51DD">
      <w:pPr>
        <w:spacing w:before="240" w:line="276" w:lineRule="auto"/>
      </w:pPr>
    </w:p>
    <w:p w14:paraId="75EF07D6" w14:textId="77777777" w:rsidR="008C51DD" w:rsidRPr="008C51DD" w:rsidRDefault="008C51DD" w:rsidP="008C51DD">
      <w:pPr>
        <w:spacing w:before="240" w:line="276" w:lineRule="auto"/>
        <w:rPr>
          <w:b/>
          <w:bCs/>
          <w:highlight w:val="lightGray"/>
        </w:rPr>
      </w:pPr>
      <w:r w:rsidRPr="008C51DD">
        <w:rPr>
          <w:b/>
          <w:bCs/>
          <w:highlight w:val="lightGray"/>
        </w:rPr>
        <w:t>4. Objectives</w:t>
      </w:r>
    </w:p>
    <w:p w14:paraId="6E0C85CA" w14:textId="77777777" w:rsidR="008C51DD" w:rsidRPr="008C51DD" w:rsidRDefault="008C51DD" w:rsidP="008C51DD">
      <w:pPr>
        <w:numPr>
          <w:ilvl w:val="0"/>
          <w:numId w:val="6"/>
        </w:numPr>
        <w:spacing w:before="240" w:line="276" w:lineRule="auto"/>
      </w:pPr>
      <w:r w:rsidRPr="008C51DD">
        <w:rPr>
          <w:b/>
          <w:bCs/>
        </w:rPr>
        <w:t>Specific:</w:t>
      </w:r>
      <w:r w:rsidRPr="008C51DD">
        <w:t xml:space="preserve"> Develop a user-friendly, ad-free expense splitter application with advanced features.</w:t>
      </w:r>
    </w:p>
    <w:p w14:paraId="717589B2" w14:textId="77777777" w:rsidR="008C51DD" w:rsidRPr="008C51DD" w:rsidRDefault="008C51DD" w:rsidP="008C51DD">
      <w:pPr>
        <w:numPr>
          <w:ilvl w:val="0"/>
          <w:numId w:val="6"/>
        </w:numPr>
        <w:spacing w:before="240" w:line="276" w:lineRule="auto"/>
      </w:pPr>
      <w:r w:rsidRPr="008C51DD">
        <w:rPr>
          <w:b/>
          <w:bCs/>
        </w:rPr>
        <w:t>Measurable:</w:t>
      </w:r>
      <w:r w:rsidRPr="008C51DD">
        <w:t xml:space="preserve"> Achieve 100,000 active users within 6 months.</w:t>
      </w:r>
    </w:p>
    <w:p w14:paraId="4530607C" w14:textId="77777777" w:rsidR="008C51DD" w:rsidRPr="008C51DD" w:rsidRDefault="008C51DD" w:rsidP="008C51DD">
      <w:pPr>
        <w:numPr>
          <w:ilvl w:val="0"/>
          <w:numId w:val="6"/>
        </w:numPr>
        <w:spacing w:before="240" w:line="276" w:lineRule="auto"/>
      </w:pPr>
      <w:r w:rsidRPr="008C51DD">
        <w:rPr>
          <w:b/>
          <w:bCs/>
        </w:rPr>
        <w:t>Achievable:</w:t>
      </w:r>
      <w:r w:rsidRPr="008C51DD">
        <w:t xml:space="preserve"> Leverage existing technologies and frameworks.</w:t>
      </w:r>
    </w:p>
    <w:p w14:paraId="6BF24165" w14:textId="77777777" w:rsidR="008C51DD" w:rsidRPr="008C51DD" w:rsidRDefault="008C51DD" w:rsidP="008C51DD">
      <w:pPr>
        <w:numPr>
          <w:ilvl w:val="0"/>
          <w:numId w:val="6"/>
        </w:numPr>
        <w:spacing w:before="240" w:line="276" w:lineRule="auto"/>
      </w:pPr>
      <w:r w:rsidRPr="008C51DD">
        <w:rPr>
          <w:b/>
          <w:bCs/>
        </w:rPr>
        <w:t>Relevant:</w:t>
      </w:r>
      <w:r w:rsidRPr="008C51DD">
        <w:t xml:space="preserve"> Align with the growing demand for digital expense management.</w:t>
      </w:r>
    </w:p>
    <w:p w14:paraId="47C3C36A" w14:textId="77777777" w:rsidR="008C51DD" w:rsidRPr="008C51DD" w:rsidRDefault="008C51DD" w:rsidP="008C51DD">
      <w:pPr>
        <w:numPr>
          <w:ilvl w:val="0"/>
          <w:numId w:val="6"/>
        </w:numPr>
        <w:spacing w:before="240" w:line="276" w:lineRule="auto"/>
      </w:pPr>
      <w:r w:rsidRPr="008C51DD">
        <w:rPr>
          <w:b/>
          <w:bCs/>
        </w:rPr>
        <w:t>Time-bound:</w:t>
      </w:r>
      <w:r w:rsidRPr="008C51DD">
        <w:t xml:space="preserve"> Launch the MVP (minimum viable product) within 4 months.</w:t>
      </w:r>
    </w:p>
    <w:p w14:paraId="3C2C9FEF" w14:textId="77777777" w:rsidR="008C51DD" w:rsidRPr="008C51DD" w:rsidRDefault="008C51DD" w:rsidP="008C51DD">
      <w:pPr>
        <w:spacing w:before="240" w:line="276" w:lineRule="auto"/>
      </w:pPr>
      <w:r w:rsidRPr="008C51DD">
        <w:lastRenderedPageBreak/>
        <w:t>Key Goals:</w:t>
      </w:r>
    </w:p>
    <w:p w14:paraId="17007948" w14:textId="77777777" w:rsidR="008C51DD" w:rsidRPr="008C51DD" w:rsidRDefault="008C51DD" w:rsidP="008C51DD">
      <w:pPr>
        <w:numPr>
          <w:ilvl w:val="0"/>
          <w:numId w:val="7"/>
        </w:numPr>
        <w:spacing w:before="240" w:line="276" w:lineRule="auto"/>
      </w:pPr>
      <w:r w:rsidRPr="008C51DD">
        <w:t>Support multi-currency transactions and export data in PDF format.</w:t>
      </w:r>
    </w:p>
    <w:p w14:paraId="08397063" w14:textId="77777777" w:rsidR="008C51DD" w:rsidRPr="008C51DD" w:rsidRDefault="008C51DD" w:rsidP="008C51DD">
      <w:pPr>
        <w:numPr>
          <w:ilvl w:val="0"/>
          <w:numId w:val="7"/>
        </w:numPr>
        <w:spacing w:before="240" w:line="276" w:lineRule="auto"/>
      </w:pPr>
      <w:r w:rsidRPr="008C51DD">
        <w:t>Enable group expense management with equal and unequal splits.</w:t>
      </w:r>
    </w:p>
    <w:p w14:paraId="1E994668" w14:textId="77777777" w:rsidR="008C51DD" w:rsidRPr="008C51DD" w:rsidRDefault="008C51DD" w:rsidP="008C51DD">
      <w:pPr>
        <w:numPr>
          <w:ilvl w:val="0"/>
          <w:numId w:val="7"/>
        </w:numPr>
        <w:spacing w:before="240" w:line="276" w:lineRule="auto"/>
      </w:pPr>
      <w:r w:rsidRPr="008C51DD">
        <w:t>Integrate with popular payment applications.</w:t>
      </w:r>
    </w:p>
    <w:p w14:paraId="792EBF59" w14:textId="77777777" w:rsidR="008C51DD" w:rsidRPr="008C51DD" w:rsidRDefault="008C51DD" w:rsidP="008C51DD">
      <w:pPr>
        <w:numPr>
          <w:ilvl w:val="0"/>
          <w:numId w:val="7"/>
        </w:numPr>
        <w:spacing w:before="240" w:line="276" w:lineRule="auto"/>
      </w:pPr>
      <w:r w:rsidRPr="008C51DD">
        <w:t>Ensure secure debt management and recurring expense tracking.</w:t>
      </w:r>
    </w:p>
    <w:p w14:paraId="12ABA216" w14:textId="1BC8B867" w:rsidR="008C51DD" w:rsidRPr="008C51DD" w:rsidRDefault="008C51DD" w:rsidP="008C51DD">
      <w:pPr>
        <w:spacing w:before="240" w:line="276" w:lineRule="auto"/>
      </w:pPr>
    </w:p>
    <w:p w14:paraId="02C0D60A" w14:textId="77777777" w:rsidR="008C51DD" w:rsidRPr="008C51DD" w:rsidRDefault="008C51DD" w:rsidP="008C51DD">
      <w:pPr>
        <w:spacing w:before="240" w:line="276" w:lineRule="auto"/>
        <w:rPr>
          <w:b/>
          <w:bCs/>
          <w:highlight w:val="lightGray"/>
        </w:rPr>
      </w:pPr>
      <w:r w:rsidRPr="008C51DD">
        <w:rPr>
          <w:b/>
          <w:bCs/>
          <w:highlight w:val="lightGray"/>
        </w:rPr>
        <w:t>5. Scope</w:t>
      </w:r>
    </w:p>
    <w:p w14:paraId="3ADFF588" w14:textId="77777777" w:rsidR="008C51DD" w:rsidRPr="008C51DD" w:rsidRDefault="008C51DD" w:rsidP="008C51DD">
      <w:pPr>
        <w:spacing w:before="240" w:line="276" w:lineRule="auto"/>
      </w:pPr>
      <w:r w:rsidRPr="008C51DD">
        <w:rPr>
          <w:b/>
          <w:bCs/>
        </w:rPr>
        <w:t>In-Scope:</w:t>
      </w:r>
    </w:p>
    <w:p w14:paraId="3CDB2937" w14:textId="77777777" w:rsidR="008C51DD" w:rsidRPr="008C51DD" w:rsidRDefault="008C51DD" w:rsidP="008C51DD">
      <w:pPr>
        <w:numPr>
          <w:ilvl w:val="0"/>
          <w:numId w:val="8"/>
        </w:numPr>
        <w:spacing w:before="240" w:line="276" w:lineRule="auto"/>
      </w:pPr>
      <w:r w:rsidRPr="008C51DD">
        <w:t>Development of features like multi-currency support, debt management, and recurring expenses.</w:t>
      </w:r>
    </w:p>
    <w:p w14:paraId="3EC90669" w14:textId="77777777" w:rsidR="008C51DD" w:rsidRPr="008C51DD" w:rsidRDefault="008C51DD" w:rsidP="008C51DD">
      <w:pPr>
        <w:numPr>
          <w:ilvl w:val="0"/>
          <w:numId w:val="8"/>
        </w:numPr>
        <w:spacing w:before="240" w:line="276" w:lineRule="auto"/>
      </w:pPr>
      <w:r w:rsidRPr="008C51DD">
        <w:t>Integration with payment gateways.</w:t>
      </w:r>
    </w:p>
    <w:p w14:paraId="4107C568" w14:textId="77777777" w:rsidR="008C51DD" w:rsidRPr="008C51DD" w:rsidRDefault="008C51DD" w:rsidP="008C51DD">
      <w:pPr>
        <w:numPr>
          <w:ilvl w:val="0"/>
          <w:numId w:val="8"/>
        </w:numPr>
        <w:spacing w:before="240" w:line="276" w:lineRule="auto"/>
      </w:pPr>
      <w:r w:rsidRPr="008C51DD">
        <w:t>Ad-free user interface.</w:t>
      </w:r>
    </w:p>
    <w:p w14:paraId="622D09C2" w14:textId="77777777" w:rsidR="008C51DD" w:rsidRPr="008C51DD" w:rsidRDefault="008C51DD" w:rsidP="008C51DD">
      <w:pPr>
        <w:numPr>
          <w:ilvl w:val="0"/>
          <w:numId w:val="8"/>
        </w:numPr>
        <w:spacing w:before="240" w:line="276" w:lineRule="auto"/>
      </w:pPr>
      <w:r w:rsidRPr="008C51DD">
        <w:t>Social connectivity features, such as event creation and adding friends.</w:t>
      </w:r>
    </w:p>
    <w:p w14:paraId="74DC55A7" w14:textId="77777777" w:rsidR="008C51DD" w:rsidRPr="008C51DD" w:rsidRDefault="008C51DD" w:rsidP="008C51DD">
      <w:pPr>
        <w:spacing w:before="240" w:line="276" w:lineRule="auto"/>
      </w:pPr>
      <w:r w:rsidRPr="008C51DD">
        <w:rPr>
          <w:b/>
          <w:bCs/>
        </w:rPr>
        <w:t>Out of Scope:</w:t>
      </w:r>
    </w:p>
    <w:p w14:paraId="43CEE360" w14:textId="77777777" w:rsidR="008C51DD" w:rsidRPr="008C51DD" w:rsidRDefault="008C51DD" w:rsidP="008C51DD">
      <w:pPr>
        <w:numPr>
          <w:ilvl w:val="0"/>
          <w:numId w:val="9"/>
        </w:numPr>
        <w:spacing w:before="240" w:line="276" w:lineRule="auto"/>
      </w:pPr>
      <w:r w:rsidRPr="008C51DD">
        <w:t>Handling real-time exchange rates for multi-currency support.</w:t>
      </w:r>
    </w:p>
    <w:p w14:paraId="72F5AF84" w14:textId="77777777" w:rsidR="008C51DD" w:rsidRDefault="008C51DD" w:rsidP="008C51DD">
      <w:pPr>
        <w:numPr>
          <w:ilvl w:val="0"/>
          <w:numId w:val="9"/>
        </w:numPr>
        <w:spacing w:before="240" w:line="276" w:lineRule="auto"/>
      </w:pPr>
      <w:r w:rsidRPr="008C51DD">
        <w:t>Comprehensive financial reporting beyond group expense splitting.</w:t>
      </w:r>
    </w:p>
    <w:p w14:paraId="10E1D734" w14:textId="77777777" w:rsidR="008C51DD" w:rsidRPr="008C51DD" w:rsidRDefault="008C51DD" w:rsidP="008C51DD">
      <w:pPr>
        <w:spacing w:before="240" w:line="276" w:lineRule="auto"/>
      </w:pPr>
    </w:p>
    <w:p w14:paraId="565B4C65" w14:textId="77777777" w:rsidR="008C51DD" w:rsidRPr="008C51DD" w:rsidRDefault="008C51DD" w:rsidP="008C51DD">
      <w:pPr>
        <w:spacing w:before="240" w:line="276" w:lineRule="auto"/>
        <w:rPr>
          <w:b/>
          <w:bCs/>
          <w:highlight w:val="lightGray"/>
        </w:rPr>
      </w:pPr>
      <w:r w:rsidRPr="008C51DD">
        <w:rPr>
          <w:b/>
          <w:bCs/>
          <w:highlight w:val="lightGray"/>
        </w:rPr>
        <w:t>6. Stakeholders</w:t>
      </w:r>
    </w:p>
    <w:p w14:paraId="078E98D5" w14:textId="77777777" w:rsidR="008C51DD" w:rsidRPr="008C51DD" w:rsidRDefault="008C51DD" w:rsidP="008C51DD">
      <w:pPr>
        <w:numPr>
          <w:ilvl w:val="0"/>
          <w:numId w:val="10"/>
        </w:numPr>
        <w:spacing w:before="240" w:line="276" w:lineRule="auto"/>
      </w:pPr>
      <w:r w:rsidRPr="008C51DD">
        <w:rPr>
          <w:b/>
          <w:bCs/>
        </w:rPr>
        <w:t>Primary Stakeholders:</w:t>
      </w:r>
    </w:p>
    <w:p w14:paraId="0489EA91" w14:textId="77777777" w:rsidR="008C51DD" w:rsidRPr="008C51DD" w:rsidRDefault="008C51DD" w:rsidP="008C51DD">
      <w:pPr>
        <w:numPr>
          <w:ilvl w:val="1"/>
          <w:numId w:val="10"/>
        </w:numPr>
        <w:spacing w:before="240" w:line="276" w:lineRule="auto"/>
      </w:pPr>
      <w:r w:rsidRPr="008C51DD">
        <w:t>End users: Groups, friends, and individuals managing expenses.</w:t>
      </w:r>
    </w:p>
    <w:p w14:paraId="39F85F38" w14:textId="77777777" w:rsidR="008C51DD" w:rsidRPr="008C51DD" w:rsidRDefault="008C51DD" w:rsidP="008C51DD">
      <w:pPr>
        <w:numPr>
          <w:ilvl w:val="0"/>
          <w:numId w:val="10"/>
        </w:numPr>
        <w:spacing w:before="240" w:line="276" w:lineRule="auto"/>
      </w:pPr>
      <w:r w:rsidRPr="008C51DD">
        <w:rPr>
          <w:b/>
          <w:bCs/>
        </w:rPr>
        <w:t>Secondary Stakeholders:</w:t>
      </w:r>
    </w:p>
    <w:p w14:paraId="102CD188" w14:textId="77777777" w:rsidR="008C51DD" w:rsidRDefault="008C51DD" w:rsidP="008C51DD">
      <w:pPr>
        <w:numPr>
          <w:ilvl w:val="1"/>
          <w:numId w:val="10"/>
        </w:numPr>
        <w:spacing w:before="240" w:line="276" w:lineRule="auto"/>
      </w:pPr>
      <w:r w:rsidRPr="008C51DD">
        <w:t>Payment gateway providers.</w:t>
      </w:r>
    </w:p>
    <w:p w14:paraId="5183A0B1" w14:textId="77777777" w:rsidR="008C51DD" w:rsidRDefault="008C51DD" w:rsidP="008C51DD">
      <w:pPr>
        <w:numPr>
          <w:ilvl w:val="1"/>
          <w:numId w:val="10"/>
        </w:numPr>
        <w:spacing w:before="240" w:line="276" w:lineRule="auto"/>
      </w:pPr>
      <w:r>
        <w:t>Development team: Responsible for building and maintaining the application.</w:t>
      </w:r>
    </w:p>
    <w:p w14:paraId="5D49C00F" w14:textId="61015016" w:rsidR="008C51DD" w:rsidRDefault="008C51DD" w:rsidP="008C51DD">
      <w:pPr>
        <w:numPr>
          <w:ilvl w:val="1"/>
          <w:numId w:val="10"/>
        </w:numPr>
        <w:spacing w:before="240" w:line="276" w:lineRule="auto"/>
      </w:pPr>
      <w:r>
        <w:lastRenderedPageBreak/>
        <w:t>Business analysts: Ensuring alignment with user needs and market demands.</w:t>
      </w:r>
    </w:p>
    <w:p w14:paraId="638C8E77" w14:textId="77777777" w:rsidR="008C51DD" w:rsidRPr="008C51DD" w:rsidRDefault="008C51DD" w:rsidP="008C51DD">
      <w:pPr>
        <w:spacing w:before="240" w:line="276" w:lineRule="auto"/>
      </w:pPr>
    </w:p>
    <w:p w14:paraId="6A6C1689" w14:textId="77777777" w:rsidR="008C51DD" w:rsidRPr="008C51DD" w:rsidRDefault="008C51DD" w:rsidP="008C51DD">
      <w:pPr>
        <w:spacing w:before="240" w:line="276" w:lineRule="auto"/>
        <w:rPr>
          <w:b/>
          <w:bCs/>
          <w:highlight w:val="lightGray"/>
        </w:rPr>
      </w:pPr>
      <w:r w:rsidRPr="008C51DD">
        <w:rPr>
          <w:b/>
          <w:bCs/>
          <w:highlight w:val="lightGray"/>
        </w:rPr>
        <w:t>7. Current Challenges</w:t>
      </w:r>
    </w:p>
    <w:p w14:paraId="4FA96E25" w14:textId="77777777" w:rsidR="008C51DD" w:rsidRPr="008C51DD" w:rsidRDefault="008C51DD" w:rsidP="008C51DD">
      <w:pPr>
        <w:numPr>
          <w:ilvl w:val="0"/>
          <w:numId w:val="11"/>
        </w:numPr>
        <w:spacing w:before="240" w:line="276" w:lineRule="auto"/>
      </w:pPr>
      <w:r w:rsidRPr="008C51DD">
        <w:t>Manual expense splitting leads to errors and disputes.</w:t>
      </w:r>
    </w:p>
    <w:p w14:paraId="31F35C41" w14:textId="77777777" w:rsidR="008C51DD" w:rsidRPr="008C51DD" w:rsidRDefault="008C51DD" w:rsidP="008C51DD">
      <w:pPr>
        <w:numPr>
          <w:ilvl w:val="0"/>
          <w:numId w:val="11"/>
        </w:numPr>
        <w:spacing w:before="240" w:line="276" w:lineRule="auto"/>
      </w:pPr>
      <w:r w:rsidRPr="008C51DD">
        <w:t>Limited support for multi-currency transactions in existing tools.</w:t>
      </w:r>
    </w:p>
    <w:p w14:paraId="60270925" w14:textId="77777777" w:rsidR="008C51DD" w:rsidRPr="008C51DD" w:rsidRDefault="008C51DD" w:rsidP="008C51DD">
      <w:pPr>
        <w:numPr>
          <w:ilvl w:val="0"/>
          <w:numId w:val="11"/>
        </w:numPr>
        <w:spacing w:before="240" w:line="276" w:lineRule="auto"/>
      </w:pPr>
      <w:r w:rsidRPr="008C51DD">
        <w:t>Poor user experience due to intrusive ads.</w:t>
      </w:r>
    </w:p>
    <w:p w14:paraId="5496C0FC" w14:textId="77777777" w:rsidR="008C51DD" w:rsidRDefault="008C51DD" w:rsidP="008C51DD">
      <w:pPr>
        <w:numPr>
          <w:ilvl w:val="0"/>
          <w:numId w:val="11"/>
        </w:numPr>
        <w:spacing w:before="240" w:line="276" w:lineRule="auto"/>
      </w:pPr>
      <w:r w:rsidRPr="008C51DD">
        <w:t>Lack of integration with payment gateways and limited support for social connectivity.</w:t>
      </w:r>
    </w:p>
    <w:p w14:paraId="63BF70F1" w14:textId="77777777" w:rsidR="008C51DD" w:rsidRPr="008C51DD" w:rsidRDefault="008C51DD" w:rsidP="008C51DD">
      <w:pPr>
        <w:spacing w:before="240" w:line="276" w:lineRule="auto"/>
      </w:pPr>
    </w:p>
    <w:p w14:paraId="367656A5" w14:textId="77777777" w:rsidR="008C51DD" w:rsidRPr="008C51DD" w:rsidRDefault="008C51DD" w:rsidP="008C51DD">
      <w:pPr>
        <w:spacing w:before="240" w:line="276" w:lineRule="auto"/>
        <w:rPr>
          <w:b/>
          <w:bCs/>
          <w:highlight w:val="lightGray"/>
        </w:rPr>
      </w:pPr>
      <w:r w:rsidRPr="008C51DD">
        <w:rPr>
          <w:b/>
          <w:bCs/>
          <w:highlight w:val="lightGray"/>
        </w:rPr>
        <w:t>8. Desired Outcome</w:t>
      </w:r>
    </w:p>
    <w:p w14:paraId="74E6BC46" w14:textId="77777777" w:rsidR="008C51DD" w:rsidRPr="008C51DD" w:rsidRDefault="008C51DD" w:rsidP="008C51DD">
      <w:pPr>
        <w:numPr>
          <w:ilvl w:val="0"/>
          <w:numId w:val="12"/>
        </w:numPr>
        <w:spacing w:before="240" w:line="276" w:lineRule="auto"/>
      </w:pPr>
      <w:r w:rsidRPr="008C51DD">
        <w:t>A seamless, ad-free expense management application that:</w:t>
      </w:r>
    </w:p>
    <w:p w14:paraId="52D1BC72" w14:textId="77777777" w:rsidR="008C51DD" w:rsidRPr="008C51DD" w:rsidRDefault="008C51DD" w:rsidP="008C51DD">
      <w:pPr>
        <w:numPr>
          <w:ilvl w:val="1"/>
          <w:numId w:val="12"/>
        </w:numPr>
        <w:spacing w:before="240" w:line="276" w:lineRule="auto"/>
      </w:pPr>
      <w:r w:rsidRPr="008C51DD">
        <w:t>Handles multi-currency transactions efficiently.</w:t>
      </w:r>
    </w:p>
    <w:p w14:paraId="5337345C" w14:textId="77777777" w:rsidR="008C51DD" w:rsidRPr="008C51DD" w:rsidRDefault="008C51DD" w:rsidP="008C51DD">
      <w:pPr>
        <w:numPr>
          <w:ilvl w:val="1"/>
          <w:numId w:val="12"/>
        </w:numPr>
        <w:spacing w:before="240" w:line="276" w:lineRule="auto"/>
      </w:pPr>
      <w:r w:rsidRPr="008C51DD">
        <w:t>Provides intuitive group management features.</w:t>
      </w:r>
    </w:p>
    <w:p w14:paraId="4C2201F8" w14:textId="387866AC" w:rsidR="008C51DD" w:rsidRDefault="008C51DD" w:rsidP="008C51DD">
      <w:pPr>
        <w:numPr>
          <w:ilvl w:val="1"/>
          <w:numId w:val="12"/>
        </w:numPr>
        <w:spacing w:before="240" w:line="276" w:lineRule="auto"/>
      </w:pPr>
      <w:r w:rsidRPr="008C51DD">
        <w:t>Ensures timely reminders for recurring bills.</w:t>
      </w:r>
    </w:p>
    <w:p w14:paraId="7A1AFBA4" w14:textId="77777777" w:rsidR="008C51DD" w:rsidRPr="008C51DD" w:rsidRDefault="008C51DD" w:rsidP="008C51DD">
      <w:pPr>
        <w:spacing w:before="240" w:line="276" w:lineRule="auto"/>
      </w:pPr>
    </w:p>
    <w:p w14:paraId="08156FD2" w14:textId="20375A6C" w:rsidR="008C51DD" w:rsidRPr="008C51DD" w:rsidRDefault="008C51DD" w:rsidP="008C51DD">
      <w:pPr>
        <w:tabs>
          <w:tab w:val="num" w:pos="720"/>
        </w:tabs>
        <w:spacing w:before="240" w:line="276" w:lineRule="auto"/>
      </w:pPr>
      <w:r w:rsidRPr="008C51DD">
        <w:rPr>
          <w:b/>
          <w:bCs/>
          <w:highlight w:val="lightGray"/>
        </w:rPr>
        <w:t>9. Constraints</w:t>
      </w:r>
    </w:p>
    <w:p w14:paraId="396F80CA" w14:textId="77777777" w:rsidR="008C51DD" w:rsidRPr="008C51DD" w:rsidRDefault="008C51DD" w:rsidP="008C51DD">
      <w:pPr>
        <w:numPr>
          <w:ilvl w:val="0"/>
          <w:numId w:val="13"/>
        </w:numPr>
        <w:spacing w:before="240" w:line="276" w:lineRule="auto"/>
      </w:pPr>
      <w:r w:rsidRPr="008C51DD">
        <w:rPr>
          <w:b/>
          <w:bCs/>
        </w:rPr>
        <w:t>Timeline:</w:t>
      </w:r>
      <w:r w:rsidRPr="008C51DD">
        <w:t xml:space="preserve"> 4 months to develop and launch the MVP.</w:t>
      </w:r>
    </w:p>
    <w:p w14:paraId="05AC9363" w14:textId="77777777" w:rsidR="008C51DD" w:rsidRDefault="008C51DD" w:rsidP="008C51DD">
      <w:pPr>
        <w:numPr>
          <w:ilvl w:val="0"/>
          <w:numId w:val="13"/>
        </w:numPr>
        <w:spacing w:before="240" w:line="276" w:lineRule="auto"/>
      </w:pPr>
      <w:r w:rsidRPr="008C51DD">
        <w:rPr>
          <w:b/>
          <w:bCs/>
        </w:rPr>
        <w:t>Technology:</w:t>
      </w:r>
      <w:r w:rsidRPr="008C51DD">
        <w:t xml:space="preserve"> Use of scalable frameworks for payment integration and social features.</w:t>
      </w:r>
    </w:p>
    <w:p w14:paraId="18D9BE95" w14:textId="77777777" w:rsidR="008C51DD" w:rsidRPr="008C51DD" w:rsidRDefault="008C51DD" w:rsidP="008C51DD">
      <w:pPr>
        <w:spacing w:before="240" w:line="276" w:lineRule="auto"/>
      </w:pPr>
    </w:p>
    <w:p w14:paraId="489EF3D0" w14:textId="77777777" w:rsidR="008C51DD" w:rsidRPr="008C51DD" w:rsidRDefault="008C51DD" w:rsidP="008C51DD">
      <w:pPr>
        <w:spacing w:before="240" w:line="276" w:lineRule="auto"/>
        <w:rPr>
          <w:b/>
          <w:bCs/>
          <w:highlight w:val="lightGray"/>
        </w:rPr>
      </w:pPr>
      <w:r w:rsidRPr="008C51DD">
        <w:rPr>
          <w:b/>
          <w:bCs/>
          <w:highlight w:val="lightGray"/>
        </w:rPr>
        <w:t>10. Proposed Solution</w:t>
      </w:r>
    </w:p>
    <w:p w14:paraId="14FC4AE8" w14:textId="77777777" w:rsidR="008C51DD" w:rsidRPr="008C51DD" w:rsidRDefault="008C51DD" w:rsidP="008C51DD">
      <w:pPr>
        <w:spacing w:before="240" w:line="276" w:lineRule="auto"/>
      </w:pPr>
      <w:r w:rsidRPr="008C51DD">
        <w:t>Develop an intuitive application with the following features:</w:t>
      </w:r>
    </w:p>
    <w:p w14:paraId="2DD25FAE" w14:textId="77777777" w:rsidR="008C51DD" w:rsidRPr="008C51DD" w:rsidRDefault="008C51DD" w:rsidP="008C51DD">
      <w:pPr>
        <w:numPr>
          <w:ilvl w:val="0"/>
          <w:numId w:val="14"/>
        </w:numPr>
        <w:spacing w:before="240" w:line="276" w:lineRule="auto"/>
      </w:pPr>
      <w:r w:rsidRPr="008C51DD">
        <w:t>Multi-currency support for accurate expense conversions.</w:t>
      </w:r>
    </w:p>
    <w:p w14:paraId="7AAD4EEE" w14:textId="77777777" w:rsidR="008C51DD" w:rsidRPr="008C51DD" w:rsidRDefault="008C51DD" w:rsidP="008C51DD">
      <w:pPr>
        <w:numPr>
          <w:ilvl w:val="0"/>
          <w:numId w:val="14"/>
        </w:numPr>
        <w:spacing w:before="240" w:line="276" w:lineRule="auto"/>
      </w:pPr>
      <w:r w:rsidRPr="008C51DD">
        <w:t>Integration with payment platforms for direct settlements.</w:t>
      </w:r>
    </w:p>
    <w:p w14:paraId="65B9ED8E" w14:textId="77777777" w:rsidR="008C51DD" w:rsidRPr="008C51DD" w:rsidRDefault="008C51DD" w:rsidP="008C51DD">
      <w:pPr>
        <w:numPr>
          <w:ilvl w:val="0"/>
          <w:numId w:val="14"/>
        </w:numPr>
        <w:spacing w:before="240" w:line="276" w:lineRule="auto"/>
      </w:pPr>
      <w:r w:rsidRPr="008C51DD">
        <w:t>Event creation, debt management, and recurring expenses.</w:t>
      </w:r>
    </w:p>
    <w:p w14:paraId="28DB4C69" w14:textId="77777777" w:rsidR="008C51DD" w:rsidRPr="008C51DD" w:rsidRDefault="008C51DD" w:rsidP="008C51DD">
      <w:pPr>
        <w:numPr>
          <w:ilvl w:val="0"/>
          <w:numId w:val="14"/>
        </w:numPr>
        <w:spacing w:before="240" w:line="276" w:lineRule="auto"/>
      </w:pPr>
      <w:r w:rsidRPr="008C51DD">
        <w:lastRenderedPageBreak/>
        <w:t>Bill reminders and export capabilities in PDF format.</w:t>
      </w:r>
    </w:p>
    <w:p w14:paraId="000F1A3C" w14:textId="77777777" w:rsidR="008C51DD" w:rsidRDefault="008C51DD" w:rsidP="008C51DD">
      <w:pPr>
        <w:numPr>
          <w:ilvl w:val="0"/>
          <w:numId w:val="14"/>
        </w:numPr>
        <w:spacing w:before="240" w:line="276" w:lineRule="auto"/>
      </w:pPr>
      <w:r w:rsidRPr="008C51DD">
        <w:t>Ad-free experience and a token reward system (if sponsored).</w:t>
      </w:r>
    </w:p>
    <w:p w14:paraId="34B89037" w14:textId="77777777" w:rsidR="008C51DD" w:rsidRPr="008C51DD" w:rsidRDefault="008C51DD" w:rsidP="008C51DD">
      <w:pPr>
        <w:spacing w:before="240" w:line="276" w:lineRule="auto"/>
      </w:pPr>
    </w:p>
    <w:p w14:paraId="5E6E2B37" w14:textId="77777777" w:rsidR="008C51DD" w:rsidRPr="008C51DD" w:rsidRDefault="008C51DD" w:rsidP="008C51DD">
      <w:pPr>
        <w:spacing w:before="240" w:line="276" w:lineRule="auto"/>
        <w:rPr>
          <w:b/>
          <w:bCs/>
          <w:highlight w:val="lightGray"/>
        </w:rPr>
      </w:pPr>
      <w:r w:rsidRPr="008C51DD">
        <w:rPr>
          <w:b/>
          <w:bCs/>
          <w:highlight w:val="lightGray"/>
        </w:rPr>
        <w:t>11. Success Criteria</w:t>
      </w:r>
    </w:p>
    <w:p w14:paraId="437CB865" w14:textId="5755C0A0" w:rsidR="008C51DD" w:rsidRPr="008C51DD" w:rsidRDefault="008C51DD" w:rsidP="008C51DD">
      <w:pPr>
        <w:numPr>
          <w:ilvl w:val="0"/>
          <w:numId w:val="15"/>
        </w:numPr>
        <w:spacing w:before="240" w:line="276" w:lineRule="auto"/>
      </w:pPr>
      <w:r w:rsidRPr="008C51DD">
        <w:t>Onboarding 1000 active users within the first 6 months.</w:t>
      </w:r>
    </w:p>
    <w:p w14:paraId="22BAD2E2" w14:textId="77777777" w:rsidR="008C51DD" w:rsidRPr="008C51DD" w:rsidRDefault="008C51DD" w:rsidP="008C51DD">
      <w:pPr>
        <w:numPr>
          <w:ilvl w:val="0"/>
          <w:numId w:val="15"/>
        </w:numPr>
        <w:spacing w:before="240" w:line="276" w:lineRule="auto"/>
      </w:pPr>
      <w:r w:rsidRPr="008C51DD">
        <w:t>90% positive feedback from users regarding ease of use and features.</w:t>
      </w:r>
    </w:p>
    <w:p w14:paraId="7438F9EC" w14:textId="77777777" w:rsidR="008C51DD" w:rsidRDefault="008C51DD" w:rsidP="008C51DD">
      <w:pPr>
        <w:numPr>
          <w:ilvl w:val="0"/>
          <w:numId w:val="15"/>
        </w:numPr>
        <w:spacing w:before="240" w:line="276" w:lineRule="auto"/>
      </w:pPr>
      <w:r w:rsidRPr="008C51DD">
        <w:t>Reduction in user disputes regarding expense splits.</w:t>
      </w:r>
    </w:p>
    <w:p w14:paraId="2B6A2A19" w14:textId="77777777" w:rsidR="008C51DD" w:rsidRPr="008C51DD" w:rsidRDefault="008C51DD" w:rsidP="008C51DD">
      <w:pPr>
        <w:spacing w:before="240" w:line="276" w:lineRule="auto"/>
      </w:pPr>
    </w:p>
    <w:p w14:paraId="48D8BA0F" w14:textId="77777777" w:rsidR="008C51DD" w:rsidRPr="008C51DD" w:rsidRDefault="008C51DD" w:rsidP="008C51DD">
      <w:pPr>
        <w:spacing w:before="240" w:line="276" w:lineRule="auto"/>
        <w:rPr>
          <w:b/>
          <w:bCs/>
          <w:highlight w:val="lightGray"/>
        </w:rPr>
      </w:pPr>
      <w:r w:rsidRPr="008C51DD">
        <w:rPr>
          <w:b/>
          <w:bCs/>
          <w:highlight w:val="lightGray"/>
        </w:rPr>
        <w:t>12. Risks and Mitigation</w:t>
      </w:r>
    </w:p>
    <w:p w14:paraId="3D66BDDF" w14:textId="77777777" w:rsidR="008C51DD" w:rsidRPr="008C51DD" w:rsidRDefault="008C51DD" w:rsidP="008C51DD">
      <w:pPr>
        <w:numPr>
          <w:ilvl w:val="0"/>
          <w:numId w:val="16"/>
        </w:numPr>
        <w:spacing w:before="240" w:line="276" w:lineRule="auto"/>
      </w:pPr>
      <w:r w:rsidRPr="008C51DD">
        <w:rPr>
          <w:b/>
          <w:bCs/>
        </w:rPr>
        <w:t>Risk:</w:t>
      </w:r>
      <w:r w:rsidRPr="008C51DD">
        <w:t xml:space="preserve"> Resistance to adopting new software.</w:t>
      </w:r>
    </w:p>
    <w:p w14:paraId="298EE77C" w14:textId="02A92480" w:rsidR="008C51DD" w:rsidRPr="008C51DD" w:rsidRDefault="008C51DD" w:rsidP="008C51DD">
      <w:pPr>
        <w:numPr>
          <w:ilvl w:val="1"/>
          <w:numId w:val="16"/>
        </w:numPr>
        <w:spacing w:before="240" w:line="276" w:lineRule="auto"/>
      </w:pPr>
      <w:r w:rsidRPr="008C51DD">
        <w:rPr>
          <w:b/>
          <w:bCs/>
        </w:rPr>
        <w:t>Mitigation:</w:t>
      </w:r>
      <w:r w:rsidRPr="008C51DD">
        <w:t xml:space="preserve"> </w:t>
      </w:r>
      <w:r w:rsidR="001A4024">
        <w:t>Provide</w:t>
      </w:r>
      <w:r w:rsidRPr="008C51DD">
        <w:t xml:space="preserve"> a user-friendly onboarding tutorial and support.</w:t>
      </w:r>
    </w:p>
    <w:p w14:paraId="6A5340DC" w14:textId="77777777" w:rsidR="008C51DD" w:rsidRPr="008C51DD" w:rsidRDefault="008C51DD" w:rsidP="008C51DD">
      <w:pPr>
        <w:numPr>
          <w:ilvl w:val="0"/>
          <w:numId w:val="16"/>
        </w:numPr>
        <w:spacing w:before="240" w:line="276" w:lineRule="auto"/>
      </w:pPr>
      <w:r w:rsidRPr="008C51DD">
        <w:rPr>
          <w:b/>
          <w:bCs/>
        </w:rPr>
        <w:t>Risk:</w:t>
      </w:r>
      <w:r w:rsidRPr="008C51DD">
        <w:t xml:space="preserve"> Security vulnerabilities in payment integration.</w:t>
      </w:r>
    </w:p>
    <w:p w14:paraId="16EC1656" w14:textId="77777777" w:rsidR="008C51DD" w:rsidRPr="008C51DD" w:rsidRDefault="008C51DD" w:rsidP="008C51DD">
      <w:pPr>
        <w:numPr>
          <w:ilvl w:val="1"/>
          <w:numId w:val="16"/>
        </w:numPr>
        <w:spacing w:before="240" w:line="276" w:lineRule="auto"/>
      </w:pPr>
      <w:r w:rsidRPr="008C51DD">
        <w:rPr>
          <w:b/>
          <w:bCs/>
        </w:rPr>
        <w:t>Mitigation:</w:t>
      </w:r>
      <w:r w:rsidRPr="008C51DD">
        <w:t xml:space="preserve"> Use industry-standard encryption and compliance measures.</w:t>
      </w:r>
    </w:p>
    <w:p w14:paraId="33F0A3BC" w14:textId="16C32740" w:rsidR="008C51DD" w:rsidRPr="008C51DD" w:rsidRDefault="008C51DD" w:rsidP="001A4024">
      <w:pPr>
        <w:spacing w:before="240" w:line="276" w:lineRule="auto"/>
      </w:pPr>
    </w:p>
    <w:p w14:paraId="479208ED" w14:textId="77777777" w:rsidR="008C51DD" w:rsidRPr="008C51DD" w:rsidRDefault="008C51DD" w:rsidP="008C51DD">
      <w:pPr>
        <w:spacing w:before="240" w:line="276" w:lineRule="auto"/>
        <w:rPr>
          <w:b/>
          <w:bCs/>
          <w:highlight w:val="lightGray"/>
        </w:rPr>
      </w:pPr>
      <w:r w:rsidRPr="008C51DD">
        <w:rPr>
          <w:b/>
          <w:bCs/>
          <w:highlight w:val="lightGray"/>
        </w:rPr>
        <w:t>13. References</w:t>
      </w:r>
    </w:p>
    <w:p w14:paraId="0CBF1F21" w14:textId="4D16EFBC" w:rsidR="008B4627" w:rsidRDefault="000E049C" w:rsidP="000E049C">
      <w:pPr>
        <w:pStyle w:val="ListParagraph"/>
        <w:numPr>
          <w:ilvl w:val="0"/>
          <w:numId w:val="19"/>
        </w:numPr>
        <w:spacing w:before="240" w:line="360" w:lineRule="auto"/>
        <w:ind w:hanging="578"/>
      </w:pPr>
      <w:hyperlink r:id="rId7" w:history="1">
        <w:r w:rsidRPr="000F7599">
          <w:rPr>
            <w:rStyle w:val="Hyperlink"/>
          </w:rPr>
          <w:t>https://www.splitwise.com/</w:t>
        </w:r>
      </w:hyperlink>
    </w:p>
    <w:p w14:paraId="0844CE76" w14:textId="423AB055" w:rsidR="000E049C" w:rsidRDefault="000E049C" w:rsidP="000E049C">
      <w:pPr>
        <w:pStyle w:val="ListParagraph"/>
        <w:numPr>
          <w:ilvl w:val="0"/>
          <w:numId w:val="19"/>
        </w:numPr>
        <w:spacing w:before="240" w:line="360" w:lineRule="auto"/>
        <w:ind w:hanging="578"/>
      </w:pPr>
      <w:hyperlink r:id="rId8" w:history="1">
        <w:r w:rsidRPr="000F7599">
          <w:rPr>
            <w:rStyle w:val="Hyperlink"/>
          </w:rPr>
          <w:t>https://troindia.in/journal/ijcesr/vol6iss10/16-20.pdf</w:t>
        </w:r>
      </w:hyperlink>
    </w:p>
    <w:p w14:paraId="769C8387" w14:textId="74FE5601" w:rsidR="000E049C" w:rsidRDefault="000E049C" w:rsidP="000E049C">
      <w:pPr>
        <w:pStyle w:val="ListParagraph"/>
        <w:numPr>
          <w:ilvl w:val="0"/>
          <w:numId w:val="19"/>
        </w:numPr>
        <w:spacing w:before="240" w:line="360" w:lineRule="auto"/>
        <w:ind w:hanging="578"/>
      </w:pPr>
      <w:hyperlink r:id="rId9" w:history="1">
        <w:r w:rsidRPr="000F7599">
          <w:rPr>
            <w:rStyle w:val="Hyperlink"/>
          </w:rPr>
          <w:t>https://medium.com/design-bootcamp/designing-a-bill-splitting-app-de556d296e33</w:t>
        </w:r>
      </w:hyperlink>
    </w:p>
    <w:p w14:paraId="0BF29A38" w14:textId="77777777" w:rsidR="000E049C" w:rsidRDefault="000E049C" w:rsidP="008C51DD">
      <w:pPr>
        <w:spacing w:before="240" w:line="276" w:lineRule="auto"/>
      </w:pPr>
    </w:p>
    <w:sectPr w:rsidR="000E049C" w:rsidSect="001F0373">
      <w:headerReference w:type="default" r:id="rId1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738E5" w14:textId="77777777" w:rsidR="0085134B" w:rsidRDefault="0085134B" w:rsidP="008F2BB8">
      <w:r>
        <w:separator/>
      </w:r>
    </w:p>
  </w:endnote>
  <w:endnote w:type="continuationSeparator" w:id="0">
    <w:p w14:paraId="63A53A27" w14:textId="77777777" w:rsidR="0085134B" w:rsidRDefault="0085134B" w:rsidP="008F2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1EAA6" w14:textId="77777777" w:rsidR="0085134B" w:rsidRDefault="0085134B" w:rsidP="008F2BB8">
      <w:r>
        <w:separator/>
      </w:r>
    </w:p>
  </w:footnote>
  <w:footnote w:type="continuationSeparator" w:id="0">
    <w:p w14:paraId="2787A508" w14:textId="77777777" w:rsidR="0085134B" w:rsidRDefault="0085134B" w:rsidP="008F2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D85B6" w14:textId="5FD44D7B" w:rsidR="008F2BB8" w:rsidRDefault="008F2BB8" w:rsidP="008F2BB8">
    <w:pPr>
      <w:pStyle w:val="Header"/>
      <w:spacing w:after="360"/>
    </w:pPr>
    <w:r>
      <w:rPr>
        <w:noProof/>
      </w:rPr>
      <w:drawing>
        <wp:inline distT="0" distB="0" distL="0" distR="0" wp14:anchorId="6EAD4A83" wp14:editId="2CD57F29">
          <wp:extent cx="5731510" cy="945515"/>
          <wp:effectExtent l="0" t="0" r="2540" b="6985"/>
          <wp:docPr id="178218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83818" name="Picture 1782183818"/>
                  <pic:cNvPicPr/>
                </pic:nvPicPr>
                <pic:blipFill>
                  <a:blip r:embed="rId1">
                    <a:extLst>
                      <a:ext uri="{28A0092B-C50C-407E-A947-70E740481C1C}">
                        <a14:useLocalDpi xmlns:a14="http://schemas.microsoft.com/office/drawing/2010/main" val="0"/>
                      </a:ext>
                    </a:extLst>
                  </a:blip>
                  <a:stretch>
                    <a:fillRect/>
                  </a:stretch>
                </pic:blipFill>
                <pic:spPr>
                  <a:xfrm>
                    <a:off x="0" y="0"/>
                    <a:ext cx="5731510" cy="9455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7551"/>
    <w:multiLevelType w:val="multilevel"/>
    <w:tmpl w:val="ED44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723A5"/>
    <w:multiLevelType w:val="hybridMultilevel"/>
    <w:tmpl w:val="D01416B2"/>
    <w:lvl w:ilvl="0" w:tplc="F9B42630">
      <w:start w:val="1"/>
      <w:numFmt w:val="decimal"/>
      <w:pStyle w:val="Report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D267C"/>
    <w:multiLevelType w:val="multilevel"/>
    <w:tmpl w:val="2DB60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30BDA"/>
    <w:multiLevelType w:val="multilevel"/>
    <w:tmpl w:val="DA5C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921BB"/>
    <w:multiLevelType w:val="multilevel"/>
    <w:tmpl w:val="7608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E4B6B"/>
    <w:multiLevelType w:val="multilevel"/>
    <w:tmpl w:val="19D0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8024A"/>
    <w:multiLevelType w:val="hybridMultilevel"/>
    <w:tmpl w:val="14323D10"/>
    <w:lvl w:ilvl="0" w:tplc="093812E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76818"/>
    <w:multiLevelType w:val="multilevel"/>
    <w:tmpl w:val="6B3C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A00D1"/>
    <w:multiLevelType w:val="multilevel"/>
    <w:tmpl w:val="0962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B201F"/>
    <w:multiLevelType w:val="multilevel"/>
    <w:tmpl w:val="02188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A3611"/>
    <w:multiLevelType w:val="multilevel"/>
    <w:tmpl w:val="BF3E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D0067"/>
    <w:multiLevelType w:val="multilevel"/>
    <w:tmpl w:val="54BA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D6ED4"/>
    <w:multiLevelType w:val="multilevel"/>
    <w:tmpl w:val="F0D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04793"/>
    <w:multiLevelType w:val="multilevel"/>
    <w:tmpl w:val="526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F18EC"/>
    <w:multiLevelType w:val="multilevel"/>
    <w:tmpl w:val="7396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B746B"/>
    <w:multiLevelType w:val="hybridMultilevel"/>
    <w:tmpl w:val="4ECAE9B0"/>
    <w:lvl w:ilvl="0" w:tplc="2D381C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F34F8"/>
    <w:multiLevelType w:val="multilevel"/>
    <w:tmpl w:val="977AB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57047">
    <w:abstractNumId w:val="15"/>
  </w:num>
  <w:num w:numId="2" w16cid:durableId="828517967">
    <w:abstractNumId w:val="15"/>
  </w:num>
  <w:num w:numId="3" w16cid:durableId="1087577931">
    <w:abstractNumId w:val="15"/>
  </w:num>
  <w:num w:numId="4" w16cid:durableId="224100254">
    <w:abstractNumId w:val="1"/>
  </w:num>
  <w:num w:numId="5" w16cid:durableId="1297757148">
    <w:abstractNumId w:val="8"/>
  </w:num>
  <w:num w:numId="6" w16cid:durableId="84546443">
    <w:abstractNumId w:val="7"/>
  </w:num>
  <w:num w:numId="7" w16cid:durableId="1861970785">
    <w:abstractNumId w:val="12"/>
  </w:num>
  <w:num w:numId="8" w16cid:durableId="137186800">
    <w:abstractNumId w:val="3"/>
  </w:num>
  <w:num w:numId="9" w16cid:durableId="541744974">
    <w:abstractNumId w:val="4"/>
  </w:num>
  <w:num w:numId="10" w16cid:durableId="1798526417">
    <w:abstractNumId w:val="2"/>
  </w:num>
  <w:num w:numId="11" w16cid:durableId="1325746385">
    <w:abstractNumId w:val="0"/>
  </w:num>
  <w:num w:numId="12" w16cid:durableId="1992442601">
    <w:abstractNumId w:val="9"/>
  </w:num>
  <w:num w:numId="13" w16cid:durableId="913011137">
    <w:abstractNumId w:val="5"/>
  </w:num>
  <w:num w:numId="14" w16cid:durableId="1801918540">
    <w:abstractNumId w:val="10"/>
  </w:num>
  <w:num w:numId="15" w16cid:durableId="967202751">
    <w:abstractNumId w:val="11"/>
  </w:num>
  <w:num w:numId="16" w16cid:durableId="804617504">
    <w:abstractNumId w:val="16"/>
  </w:num>
  <w:num w:numId="17" w16cid:durableId="685405994">
    <w:abstractNumId w:val="13"/>
  </w:num>
  <w:num w:numId="18" w16cid:durableId="608271361">
    <w:abstractNumId w:val="14"/>
  </w:num>
  <w:num w:numId="19" w16cid:durableId="1195197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DD"/>
    <w:rsid w:val="00017532"/>
    <w:rsid w:val="000E049C"/>
    <w:rsid w:val="001A4024"/>
    <w:rsid w:val="001F0373"/>
    <w:rsid w:val="003956C4"/>
    <w:rsid w:val="00484F06"/>
    <w:rsid w:val="00535D6D"/>
    <w:rsid w:val="005F706E"/>
    <w:rsid w:val="00624B41"/>
    <w:rsid w:val="00653D3F"/>
    <w:rsid w:val="006A033A"/>
    <w:rsid w:val="006E4ADD"/>
    <w:rsid w:val="0070071C"/>
    <w:rsid w:val="00734F3B"/>
    <w:rsid w:val="0078323D"/>
    <w:rsid w:val="00827984"/>
    <w:rsid w:val="0085134B"/>
    <w:rsid w:val="00873143"/>
    <w:rsid w:val="008B4627"/>
    <w:rsid w:val="008C51DD"/>
    <w:rsid w:val="008F2BB8"/>
    <w:rsid w:val="008F5495"/>
    <w:rsid w:val="009E1334"/>
    <w:rsid w:val="00A65E34"/>
    <w:rsid w:val="00AD7A57"/>
    <w:rsid w:val="00B571BF"/>
    <w:rsid w:val="00C162A9"/>
    <w:rsid w:val="00CF6BCC"/>
    <w:rsid w:val="00D87B81"/>
    <w:rsid w:val="00DE0BB2"/>
    <w:rsid w:val="00E239A1"/>
    <w:rsid w:val="00E3609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BB68D"/>
  <w15:chartTrackingRefBased/>
  <w15:docId w15:val="{85EAA8C2-8957-4875-B68C-C2D0A55E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
    <w:qFormat/>
    <w:rsid w:val="006A033A"/>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8C51D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C51D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C51DD"/>
    <w:pPr>
      <w:keepNext/>
      <w:keepLines/>
      <w:spacing w:before="160" w:after="80"/>
      <w:outlineLvl w:val="2"/>
    </w:pPr>
    <w:rPr>
      <w:rFonts w:asciiTheme="minorHAnsi" w:eastAsiaTheme="majorEastAsia" w:hAnsiTheme="minorHAnsi"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C51D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51D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C51D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51D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51D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51D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Table">
    <w:name w:val="TimeTable"/>
    <w:basedOn w:val="Normal"/>
    <w:link w:val="TimeTableChar"/>
    <w:qFormat/>
    <w:rsid w:val="0070071C"/>
    <w:pPr>
      <w:jc w:val="center"/>
    </w:pPr>
    <w:rPr>
      <w:rFonts w:cs="Times New Roman"/>
      <w:bCs/>
      <w:color w:val="000000" w:themeColor="text1"/>
      <w:sz w:val="15"/>
      <w:szCs w:val="15"/>
    </w:rPr>
  </w:style>
  <w:style w:type="character" w:customStyle="1" w:styleId="TimeTableChar">
    <w:name w:val="TimeTable Char"/>
    <w:basedOn w:val="DefaultParagraphFont"/>
    <w:link w:val="TimeTable"/>
    <w:rsid w:val="0070071C"/>
    <w:rPr>
      <w:rFonts w:ascii="Times New Roman" w:hAnsi="Times New Roman" w:cs="Times New Roman"/>
      <w:bCs/>
      <w:color w:val="000000" w:themeColor="text1"/>
      <w:sz w:val="15"/>
      <w:szCs w:val="15"/>
    </w:rPr>
  </w:style>
  <w:style w:type="paragraph" w:customStyle="1" w:styleId="ReportHeading">
    <w:name w:val="Report Heading"/>
    <w:basedOn w:val="Normal"/>
    <w:link w:val="ReportHeadingChar"/>
    <w:autoRedefine/>
    <w:qFormat/>
    <w:rsid w:val="00B571BF"/>
    <w:pPr>
      <w:keepNext/>
      <w:keepLines/>
      <w:numPr>
        <w:numId w:val="4"/>
      </w:numPr>
      <w:spacing w:before="280" w:after="120"/>
      <w:ind w:left="709"/>
      <w:outlineLvl w:val="0"/>
    </w:pPr>
    <w:rPr>
      <w:b/>
      <w:smallCaps/>
      <w:sz w:val="28"/>
    </w:rPr>
  </w:style>
  <w:style w:type="character" w:customStyle="1" w:styleId="ReportHeadingChar">
    <w:name w:val="Report Heading Char"/>
    <w:basedOn w:val="DefaultParagraphFont"/>
    <w:link w:val="ReportHeading"/>
    <w:rsid w:val="00B571BF"/>
    <w:rPr>
      <w:rFonts w:ascii="Times New Roman" w:hAnsi="Times New Roman"/>
      <w:b/>
      <w:smallCaps/>
      <w:sz w:val="28"/>
    </w:rPr>
  </w:style>
  <w:style w:type="paragraph" w:customStyle="1" w:styleId="Style1">
    <w:name w:val="Style1"/>
    <w:basedOn w:val="ListParagraph"/>
    <w:link w:val="Style1Char"/>
    <w:autoRedefine/>
    <w:qFormat/>
    <w:rsid w:val="00D87B81"/>
    <w:pPr>
      <w:spacing w:before="120" w:after="120" w:line="259" w:lineRule="auto"/>
      <w:ind w:left="0"/>
      <w:jc w:val="left"/>
    </w:pPr>
    <w:rPr>
      <w:rFonts w:ascii="Segoe UI" w:hAnsi="Segoe UI"/>
    </w:rPr>
  </w:style>
  <w:style w:type="character" w:customStyle="1" w:styleId="Style1Char">
    <w:name w:val="Style1 Char"/>
    <w:basedOn w:val="DefaultParagraphFont"/>
    <w:link w:val="Style1"/>
    <w:rsid w:val="00D87B81"/>
    <w:rPr>
      <w:rFonts w:ascii="Segoe UI" w:hAnsi="Segoe UI"/>
      <w:sz w:val="24"/>
    </w:rPr>
  </w:style>
  <w:style w:type="paragraph" w:styleId="ListParagraph">
    <w:name w:val="List Paragraph"/>
    <w:basedOn w:val="Normal"/>
    <w:uiPriority w:val="34"/>
    <w:qFormat/>
    <w:rsid w:val="00D87B81"/>
    <w:pPr>
      <w:ind w:left="720"/>
      <w:contextualSpacing/>
    </w:pPr>
  </w:style>
  <w:style w:type="table" w:customStyle="1" w:styleId="SimpleTable">
    <w:name w:val="Simple Table"/>
    <w:basedOn w:val="TableNormal"/>
    <w:uiPriority w:val="99"/>
    <w:rsid w:val="005F706E"/>
    <w:pPr>
      <w:spacing w:after="0" w:line="240" w:lineRule="auto"/>
    </w:pPr>
    <w:rPr>
      <w:rFonts w:ascii="Century Gothic" w:eastAsiaTheme="minorEastAsia" w:hAnsi="Century Gothic" w:cstheme="minorBidi"/>
      <w:kern w:val="2"/>
      <w:sz w:val="24"/>
    </w:rPr>
    <w:tblP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Pr>
    <w:tcPr>
      <w:shd w:val="clear" w:color="auto" w:fill="FFFFFF" w:themeFill="background1"/>
      <w:vAlign w:val="center"/>
    </w:tcPr>
  </w:style>
  <w:style w:type="paragraph" w:customStyle="1" w:styleId="ProgrammingNotes">
    <w:name w:val="Programming Notes"/>
    <w:basedOn w:val="Normal"/>
    <w:link w:val="ProgrammingNotesChar"/>
    <w:qFormat/>
    <w:rsid w:val="00873143"/>
    <w:pPr>
      <w:spacing w:before="120" w:after="120" w:line="276" w:lineRule="auto"/>
    </w:pPr>
    <w:rPr>
      <w:rFonts w:ascii="Consolas" w:hAnsi="Consolas" w:cs="Courier New"/>
    </w:rPr>
  </w:style>
  <w:style w:type="character" w:customStyle="1" w:styleId="ProgrammingNotesChar">
    <w:name w:val="Programming Notes Char"/>
    <w:basedOn w:val="DefaultParagraphFont"/>
    <w:link w:val="ProgrammingNotes"/>
    <w:rsid w:val="00873143"/>
    <w:rPr>
      <w:rFonts w:ascii="Consolas" w:hAnsi="Consolas" w:cs="Courier New"/>
      <w:sz w:val="24"/>
    </w:rPr>
  </w:style>
  <w:style w:type="paragraph" w:customStyle="1" w:styleId="Code">
    <w:name w:val="Code"/>
    <w:basedOn w:val="ProgrammingNotes"/>
    <w:link w:val="CodeChar"/>
    <w:qFormat/>
    <w:rsid w:val="00C162A9"/>
    <w:pPr>
      <w:outlineLvl w:val="1"/>
    </w:pPr>
    <w:rPr>
      <w:b/>
    </w:rPr>
  </w:style>
  <w:style w:type="character" w:customStyle="1" w:styleId="CodeChar">
    <w:name w:val="Code Char"/>
    <w:basedOn w:val="ProgrammingNotesChar"/>
    <w:link w:val="Code"/>
    <w:rsid w:val="00C162A9"/>
    <w:rPr>
      <w:rFonts w:ascii="Consolas" w:hAnsi="Consolas" w:cs="Courier New"/>
      <w:b/>
      <w:sz w:val="24"/>
    </w:rPr>
  </w:style>
  <w:style w:type="paragraph" w:customStyle="1" w:styleId="HeadingProgramming">
    <w:name w:val="Heading Programming"/>
    <w:basedOn w:val="ProgrammingNotes"/>
    <w:link w:val="HeadingProgrammingChar"/>
    <w:qFormat/>
    <w:rsid w:val="00C162A9"/>
    <w:pPr>
      <w:outlineLvl w:val="0"/>
    </w:pPr>
    <w:rPr>
      <w:b/>
    </w:rPr>
  </w:style>
  <w:style w:type="character" w:customStyle="1" w:styleId="HeadingProgrammingChar">
    <w:name w:val="Heading Programming Char"/>
    <w:basedOn w:val="ProgrammingNotesChar"/>
    <w:link w:val="HeadingProgramming"/>
    <w:rsid w:val="00C162A9"/>
    <w:rPr>
      <w:rFonts w:ascii="Consolas" w:hAnsi="Consolas" w:cs="Courier New"/>
      <w:b/>
      <w:sz w:val="24"/>
    </w:rPr>
  </w:style>
  <w:style w:type="character" w:customStyle="1" w:styleId="Heading1Char">
    <w:name w:val="Heading 1 Char"/>
    <w:basedOn w:val="DefaultParagraphFont"/>
    <w:link w:val="Heading1"/>
    <w:uiPriority w:val="9"/>
    <w:rsid w:val="008C51D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C51D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C51D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C51DD"/>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8C51DD"/>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8C51DD"/>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8C51DD"/>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8C51DD"/>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8C51DD"/>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8C51DD"/>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C51D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C51DD"/>
    <w:pPr>
      <w:numPr>
        <w:ilvl w:val="1"/>
      </w:numPr>
      <w:spacing w:after="160"/>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C51D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C51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1DD"/>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8C51DD"/>
    <w:rPr>
      <w:i/>
      <w:iCs/>
      <w:color w:val="2F5496" w:themeColor="accent1" w:themeShade="BF"/>
    </w:rPr>
  </w:style>
  <w:style w:type="paragraph" w:styleId="IntenseQuote">
    <w:name w:val="Intense Quote"/>
    <w:basedOn w:val="Normal"/>
    <w:next w:val="Normal"/>
    <w:link w:val="IntenseQuoteChar"/>
    <w:uiPriority w:val="30"/>
    <w:qFormat/>
    <w:rsid w:val="008C51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51DD"/>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8C51DD"/>
    <w:rPr>
      <w:b/>
      <w:bCs/>
      <w:smallCaps/>
      <w:color w:val="2F5496" w:themeColor="accent1" w:themeShade="BF"/>
      <w:spacing w:val="5"/>
    </w:rPr>
  </w:style>
  <w:style w:type="paragraph" w:styleId="NormalWeb">
    <w:name w:val="Normal (Web)"/>
    <w:basedOn w:val="Normal"/>
    <w:uiPriority w:val="99"/>
    <w:semiHidden/>
    <w:unhideWhenUsed/>
    <w:rsid w:val="008C51DD"/>
    <w:pPr>
      <w:spacing w:before="100" w:beforeAutospacing="1" w:after="100" w:afterAutospacing="1"/>
      <w:jc w:val="left"/>
    </w:pPr>
    <w:rPr>
      <w:rFonts w:eastAsia="Times New Roman" w:cs="Times New Roman"/>
      <w:szCs w:val="24"/>
      <w14:ligatures w14:val="none"/>
    </w:rPr>
  </w:style>
  <w:style w:type="paragraph" w:styleId="Header">
    <w:name w:val="header"/>
    <w:basedOn w:val="Normal"/>
    <w:link w:val="HeaderChar"/>
    <w:uiPriority w:val="99"/>
    <w:unhideWhenUsed/>
    <w:rsid w:val="008F2BB8"/>
    <w:pPr>
      <w:tabs>
        <w:tab w:val="center" w:pos="4680"/>
        <w:tab w:val="right" w:pos="9360"/>
      </w:tabs>
    </w:pPr>
  </w:style>
  <w:style w:type="character" w:customStyle="1" w:styleId="HeaderChar">
    <w:name w:val="Header Char"/>
    <w:basedOn w:val="DefaultParagraphFont"/>
    <w:link w:val="Header"/>
    <w:uiPriority w:val="99"/>
    <w:rsid w:val="008F2BB8"/>
    <w:rPr>
      <w:rFonts w:ascii="Times New Roman" w:hAnsi="Times New Roman"/>
      <w:sz w:val="24"/>
    </w:rPr>
  </w:style>
  <w:style w:type="paragraph" w:styleId="Footer">
    <w:name w:val="footer"/>
    <w:basedOn w:val="Normal"/>
    <w:link w:val="FooterChar"/>
    <w:uiPriority w:val="99"/>
    <w:unhideWhenUsed/>
    <w:rsid w:val="008F2BB8"/>
    <w:pPr>
      <w:tabs>
        <w:tab w:val="center" w:pos="4680"/>
        <w:tab w:val="right" w:pos="9360"/>
      </w:tabs>
    </w:pPr>
  </w:style>
  <w:style w:type="character" w:customStyle="1" w:styleId="FooterChar">
    <w:name w:val="Footer Char"/>
    <w:basedOn w:val="DefaultParagraphFont"/>
    <w:link w:val="Footer"/>
    <w:uiPriority w:val="99"/>
    <w:rsid w:val="008F2BB8"/>
    <w:rPr>
      <w:rFonts w:ascii="Times New Roman" w:hAnsi="Times New Roman"/>
      <w:sz w:val="24"/>
    </w:rPr>
  </w:style>
  <w:style w:type="character" w:styleId="Hyperlink">
    <w:name w:val="Hyperlink"/>
    <w:basedOn w:val="DefaultParagraphFont"/>
    <w:uiPriority w:val="99"/>
    <w:unhideWhenUsed/>
    <w:rsid w:val="000E049C"/>
    <w:rPr>
      <w:color w:val="0563C1" w:themeColor="hyperlink"/>
      <w:u w:val="single"/>
    </w:rPr>
  </w:style>
  <w:style w:type="character" w:styleId="UnresolvedMention">
    <w:name w:val="Unresolved Mention"/>
    <w:basedOn w:val="DefaultParagraphFont"/>
    <w:uiPriority w:val="99"/>
    <w:semiHidden/>
    <w:unhideWhenUsed/>
    <w:rsid w:val="000E0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3575">
      <w:bodyDiv w:val="1"/>
      <w:marLeft w:val="0"/>
      <w:marRight w:val="0"/>
      <w:marTop w:val="0"/>
      <w:marBottom w:val="0"/>
      <w:divBdr>
        <w:top w:val="none" w:sz="0" w:space="0" w:color="auto"/>
        <w:left w:val="none" w:sz="0" w:space="0" w:color="auto"/>
        <w:bottom w:val="none" w:sz="0" w:space="0" w:color="auto"/>
        <w:right w:val="none" w:sz="0" w:space="0" w:color="auto"/>
      </w:divBdr>
    </w:div>
    <w:div w:id="816801281">
      <w:bodyDiv w:val="1"/>
      <w:marLeft w:val="0"/>
      <w:marRight w:val="0"/>
      <w:marTop w:val="0"/>
      <w:marBottom w:val="0"/>
      <w:divBdr>
        <w:top w:val="none" w:sz="0" w:space="0" w:color="auto"/>
        <w:left w:val="none" w:sz="0" w:space="0" w:color="auto"/>
        <w:bottom w:val="none" w:sz="0" w:space="0" w:color="auto"/>
        <w:right w:val="none" w:sz="0" w:space="0" w:color="auto"/>
      </w:divBdr>
    </w:div>
    <w:div w:id="1454977724">
      <w:bodyDiv w:val="1"/>
      <w:marLeft w:val="0"/>
      <w:marRight w:val="0"/>
      <w:marTop w:val="0"/>
      <w:marBottom w:val="0"/>
      <w:divBdr>
        <w:top w:val="none" w:sz="0" w:space="0" w:color="auto"/>
        <w:left w:val="none" w:sz="0" w:space="0" w:color="auto"/>
        <w:bottom w:val="none" w:sz="0" w:space="0" w:color="auto"/>
        <w:right w:val="none" w:sz="0" w:space="0" w:color="auto"/>
      </w:divBdr>
    </w:div>
    <w:div w:id="1568302371">
      <w:bodyDiv w:val="1"/>
      <w:marLeft w:val="0"/>
      <w:marRight w:val="0"/>
      <w:marTop w:val="0"/>
      <w:marBottom w:val="0"/>
      <w:divBdr>
        <w:top w:val="none" w:sz="0" w:space="0" w:color="auto"/>
        <w:left w:val="none" w:sz="0" w:space="0" w:color="auto"/>
        <w:bottom w:val="none" w:sz="0" w:space="0" w:color="auto"/>
        <w:right w:val="none" w:sz="0" w:space="0" w:color="auto"/>
      </w:divBdr>
    </w:div>
    <w:div w:id="213952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oindia.in/journal/ijcesr/vol6iss10/16-20.pdf" TargetMode="External"/><Relationship Id="rId3" Type="http://schemas.openxmlformats.org/officeDocument/2006/relationships/settings" Target="settings.xml"/><Relationship Id="rId7" Type="http://schemas.openxmlformats.org/officeDocument/2006/relationships/hyperlink" Target="https://www.splitwis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design-bootcamp/designing-a-bill-splitting-app-de556d296e3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dc:creator>
  <cp:keywords/>
  <dc:description/>
  <cp:lastModifiedBy>Addy 😎</cp:lastModifiedBy>
  <cp:revision>3</cp:revision>
  <dcterms:created xsi:type="dcterms:W3CDTF">2025-01-27T08:05:00Z</dcterms:created>
  <dcterms:modified xsi:type="dcterms:W3CDTF">2025-01-27T08:21:00Z</dcterms:modified>
</cp:coreProperties>
</file>