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02A43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24"/>
              </w:rPr>
              <w:t>NETWORKPEER</w:t>
            </w:r>
            <w:r>
              <w:rPr>
                <w:rFonts w:ascii="Aptos" w:hAnsi="Aptos" w:eastAsia="Aptos"/>
                <w:color w:val="B8D8F2"/>
                <w:sz w:val="20"/>
              </w:rPr>
              <w:t xml:space="preserve">  |  EXECUTIVE AWS GUIDE</w:t>
            </w:r>
          </w:p>
        </w:tc>
      </w:tr>
    </w:tbl>
    <w:p/>
    <w:p>
      <w:pPr>
        <w:spacing w:before="0" w:after="200" w:line="230" w:lineRule="auto"/>
      </w:pPr>
      <w:r>
        <w:rPr>
          <w:rFonts w:ascii="Aptos" w:hAnsi="Aptos" w:eastAsia="Aptos"/>
          <w:b/>
          <w:color w:val="102A43"/>
          <w:sz w:val="62"/>
        </w:rPr>
        <w:t>Why We Use AWS</w:t>
        <w:br/>
        <w:t>And What It Protects</w:t>
      </w:r>
    </w:p>
    <w:p>
      <w:pPr>
        <w:spacing w:before="0" w:after="360" w:line="269" w:lineRule="auto"/>
      </w:pPr>
      <w:r>
        <w:rPr>
          <w:rFonts w:ascii="Aptos" w:hAnsi="Aptos" w:eastAsia="Aptos"/>
          <w:b w:val="0"/>
          <w:i w:val="0"/>
          <w:color w:val="52606D"/>
          <w:sz w:val="26"/>
        </w:rPr>
        <w:t>A plain-English briefing for leadership: every AWS service we use, why it matters, what happens without it, and what it costs.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9"/>
              </w:rPr>
              <w:t>This guide is intentionally jargon-free. Technical terms are explained in plain English. All costs are estimates and will vary by region and usage.</w:t>
            </w:r>
          </w:p>
        </w:tc>
      </w:tr>
    </w:tbl>
    <w:p>
      <w:r>
        <w:br w:type="page"/>
      </w:r>
    </w:p>
    <w:p>
      <w:pPr>
        <w:spacing w:before="0" w:after="160" w:line="259" w:lineRule="auto"/>
      </w:pPr>
      <w:r>
        <w:rPr>
          <w:rFonts w:ascii="Aptos" w:hAnsi="Aptos" w:eastAsia="Aptos"/>
          <w:b/>
          <w:color w:val="102A43"/>
          <w:sz w:val="36"/>
        </w:rPr>
        <w:t>Contents</w:t>
      </w:r>
    </w:p>
    <w:p>
      <w:pPr>
        <w:spacing w:before="0" w:after="0" w:line="259" w:lineRule="auto"/>
      </w:pPr>
      <w:fldSimple w:instr="TOC \o &quot;1-3&quot; \h \z \u"/>
    </w:p>
    <w:p>
      <w:r>
        <w:br w:type="page"/>
      </w:r>
    </w:p>
    <w:p>
      <w:pPr>
        <w:spacing w:before="0" w:after="200" w:line="259" w:lineRule="auto"/>
      </w:pPr>
      <w:r>
        <w:rPr>
          <w:rFonts w:ascii="Aptos" w:hAnsi="Aptos" w:eastAsia="Aptos"/>
          <w:b/>
          <w:color w:val="102A43"/>
          <w:sz w:val="44"/>
        </w:rPr>
        <w:t>1. The Big Picture — What We Are Building</w:t>
      </w:r>
    </w:p>
    <w:p>
      <w:r>
        <w:rPr>
          <w:rFonts w:ascii="Aptos" w:hAnsi="Aptos" w:eastAsia="Aptos"/>
          <w:b w:val="0"/>
          <w:i w:val="0"/>
          <w:color w:val="1F2933"/>
          <w:sz w:val="20"/>
        </w:rPr>
        <w:t>NetworkPeer is a field-work marketplace. Clients post jobs, workers accept them, evidence is uploaded, and money moves — but only after it is safely held in escrow. The entire system runs on a backend API, a web dashboard, and native Android/iOS apps. All of it needs a reliable, secure, and scalable cloud foundation.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Borders>
              <w:top w:val="single" w:sz="4" w:color="C7D9E8"/>
              <w:left w:val="single" w:sz="4" w:color="C7D9E8"/>
              <w:bottom w:val="single" w:sz="4" w:color="C7D9E8"/>
              <w:right w:val="single" w:sz="4" w:color="C7D9E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60" w:line="259" w:lineRule="auto"/>
            </w:pPr>
            <w:r>
              <w:rPr>
                <w:rFonts w:ascii="Aptos" w:hAnsi="Aptos" w:eastAsia="Aptos"/>
                <w:b/>
                <w:color w:val="1F5F99"/>
                <w:sz w:val="19"/>
              </w:rPr>
              <w:t>The One Rule: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02A43"/>
                <w:sz w:val="20"/>
              </w:rPr>
              <w:t>PostgreSQL is the source of truth. The web and mobile apps are just screens — they never decide who wins a race, whether a payment succeeded, or whether evidence is real. The database does.</w:t>
            </w:r>
          </w:p>
        </w:tc>
      </w:tr>
    </w:tbl>
    <w:p>
      <w:r>
        <w:br w:type="page"/>
      </w:r>
    </w:p>
    <w:p>
      <w:pPr>
        <w:spacing w:before="0" w:after="200" w:line="259" w:lineRule="auto"/>
      </w:pPr>
      <w:r>
        <w:rPr>
          <w:rFonts w:ascii="Aptos" w:hAnsi="Aptos" w:eastAsia="Aptos"/>
          <w:b/>
          <w:color w:val="102A43"/>
          <w:sz w:val="44"/>
        </w:rPr>
        <w:t>2. Every AWS Service We Use — And Why</w:t>
      </w:r>
    </w:p>
    <w:p>
      <w:r>
        <w:rPr>
          <w:rFonts w:ascii="Aptos" w:hAnsi="Aptos" w:eastAsia="Aptos"/>
          <w:b w:val="0"/>
          <w:i w:val="0"/>
          <w:color w:val="1F2933"/>
          <w:sz w:val="20"/>
        </w:rPr>
        <w:t>Below is the complete list. For each service: what it is in plain English, why we need it, and what breaks if we turn it off.</w:t>
      </w:r>
    </w:p>
    <w:p>
      <w:pPr>
        <w:spacing w:before="260" w:after="100" w:line="259" w:lineRule="auto"/>
      </w:pPr>
      <w:r>
        <w:rPr>
          <w:rFonts w:ascii="Aptos" w:hAnsi="Aptos" w:eastAsia="Aptos"/>
          <w:b/>
          <w:color w:val="1F5F99"/>
          <w:sz w:val="30"/>
        </w:rPr>
        <w:t>2.1 Amazon ECS on Fargate — The Application Engine</w:t>
      </w:r>
    </w:p>
    <w:p>
      <w:r>
        <w:rPr>
          <w:rFonts w:ascii="Aptos" w:hAnsi="Aptos" w:eastAsia="Aptos"/>
          <w:b w:val="0"/>
          <w:i w:val="0"/>
          <w:color w:val="1F2933"/>
          <w:sz w:val="20"/>
        </w:rPr>
        <w:t>What it is: A managed way to run our Docker containers without managing servers. You give it a container image; it runs it, scales it, and restarts it if it crashes.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Runs the Fastify API (web + mobile backend) and the background worker (payment dispatch, push notifications, media processing).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Serverless — no EC2 instances to patch, no OS updates, no SSH keys.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Automatic scaling based on CPU/memory; we only pay for what we use.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If we turn it off: The API and worker stop. No jobs can be created, funded, accepted, or paid out.</w:t>
      </w:r>
    </w:p>
    <w:p>
      <w:pPr>
        <w:spacing w:before="260" w:after="100" w:line="259" w:lineRule="auto"/>
      </w:pPr>
      <w:r>
        <w:rPr>
          <w:rFonts w:ascii="Aptos" w:hAnsi="Aptos" w:eastAsia="Aptos"/>
          <w:b/>
          <w:color w:val="1F5F99"/>
          <w:sz w:val="30"/>
        </w:rPr>
        <w:t>2.2 Amazon ECR — The Container Registry</w:t>
      </w:r>
    </w:p>
    <w:p>
      <w:r>
        <w:rPr>
          <w:rFonts w:ascii="Aptos" w:hAnsi="Aptos" w:eastAsia="Aptos"/>
          <w:b w:val="0"/>
          <w:i w:val="0"/>
          <w:color w:val="1F2933"/>
          <w:sz w:val="20"/>
        </w:rPr>
        <w:t>What it is: A private Docker image store. Every time we build a new version, the image is pushed here. ECS pulls from here.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Immutable tags (Git SHA) — we can always roll back to a known-good version.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Scan-on-push catches vulnerabilities before they reach production.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If we turn it off: New deployments cannot be pulled. Existing running tasks continue until they restart.</w:t>
      </w:r>
    </w:p>
    <w:p>
      <w:pPr>
        <w:spacing w:before="260" w:after="100" w:line="259" w:lineRule="auto"/>
      </w:pPr>
      <w:r>
        <w:rPr>
          <w:rFonts w:ascii="Aptos" w:hAnsi="Aptos" w:eastAsia="Aptos"/>
          <w:b/>
          <w:color w:val="1F5F99"/>
          <w:sz w:val="30"/>
        </w:rPr>
        <w:t>2.3 VPC, Subnets, Security Groups — The Private Network</w:t>
      </w:r>
    </w:p>
    <w:p>
      <w:r>
        <w:rPr>
          <w:rFonts w:ascii="Aptos" w:hAnsi="Aptos" w:eastAsia="Aptos"/>
          <w:b w:val="0"/>
          <w:i w:val="0"/>
          <w:color w:val="1F2933"/>
          <w:sz w:val="20"/>
        </w:rPr>
        <w:t>What it is: Our own isolated slice of the AWS network. Two Availability Zones for resilience. Private subnets for databases and containers; public subnets only for the load balancer and NAT gateways.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Databases and Redis are in isolated subnets with zero internet access.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Security groups act as firewalls — only the ALB can talk to the API, only the API can talk to the DB.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VPC Flow Logs record all network traffic for audit and troubleshooting.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If we turn it off: Everything becomes public. Databases exposed to the internet. Compliance failure.</w:t>
      </w:r>
    </w:p>
    <w:p>
      <w:pPr>
        <w:spacing w:before="260" w:after="100" w:line="259" w:lineRule="auto"/>
      </w:pPr>
      <w:r>
        <w:rPr>
          <w:rFonts w:ascii="Aptos" w:hAnsi="Aptos" w:eastAsia="Aptos"/>
          <w:b/>
          <w:color w:val="1F5F99"/>
          <w:sz w:val="30"/>
        </w:rPr>
        <w:t>2.4 Application Load Balancer (ALB) + AWS Certificate Manager (ACM) — The Public Front Door</w:t>
      </w:r>
    </w:p>
    <w:p>
      <w:r>
        <w:rPr>
          <w:rFonts w:ascii="Aptos" w:hAnsi="Aptos" w:eastAsia="Aptos"/>
          <w:b w:val="0"/>
          <w:i w:val="0"/>
          <w:color w:val="1F2933"/>
          <w:sz w:val="20"/>
        </w:rPr>
        <w:t>What it is: The single HTTPS entry point. Terminates TLS, routes traffic to the API, handles WebSocket upgrades for real-time features.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ACM provides free, auto-renewing TLS certificates — no manual cert management.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WAF (Web Application Firewall) attaches here to block common attacks (SQLi, XSS, bad bots).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If we turn it off: No HTTPS endpoint. Mobile apps and web dashboard cannot connect. Stripe webhooks fail.</w:t>
      </w:r>
    </w:p>
    <w:p>
      <w:pPr>
        <w:spacing w:before="260" w:after="100" w:line="259" w:lineRule="auto"/>
      </w:pPr>
      <w:r>
        <w:rPr>
          <w:rFonts w:ascii="Aptos" w:hAnsi="Aptos" w:eastAsia="Aptos"/>
          <w:b/>
          <w:color w:val="1F5F99"/>
          <w:sz w:val="30"/>
        </w:rPr>
        <w:t>2.5 Amazon RDS for PostgreSQL (with PostGIS) — The Source of Truth</w:t>
      </w:r>
    </w:p>
    <w:p>
      <w:r>
        <w:rPr>
          <w:rFonts w:ascii="Aptos" w:hAnsi="Aptos" w:eastAsia="Aptos"/>
          <w:b w:val="0"/>
          <w:i w:val="0"/>
          <w:color w:val="1F2933"/>
          <w:sz w:val="20"/>
        </w:rPr>
        <w:t>What it is: Managed PostgreSQL with the PostGIS extension for location/geography queries. Automated backups, point-in-time recovery, encryption at rest and in transit.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Stores everything: users, jobs, escrow, ledger, evidence metadata, sync events, push tokens.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Least-privilege database roles: the API never connects as superuser.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Multi-AZ option for automatic failover (recommended for production).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If we turn it off: All data access stops. No jobs, no payments, no evidence, no users.</w:t>
      </w:r>
    </w:p>
    <w:p>
      <w:pPr>
        <w:spacing w:before="260" w:after="100" w:line="259" w:lineRule="auto"/>
      </w:pPr>
      <w:r>
        <w:rPr>
          <w:rFonts w:ascii="Aptos" w:hAnsi="Aptos" w:eastAsia="Aptos"/>
          <w:b/>
          <w:color w:val="1F5F99"/>
          <w:sz w:val="30"/>
        </w:rPr>
        <w:t>2.6 Amazon ElastiCache for Redis — The Speed Layer</w:t>
      </w:r>
    </w:p>
    <w:p>
      <w:r>
        <w:rPr>
          <w:rFonts w:ascii="Aptos" w:hAnsi="Aptos" w:eastAsia="Aptos"/>
          <w:b w:val="0"/>
          <w:i w:val="0"/>
          <w:color w:val="1F2933"/>
          <w:sz w:val="20"/>
        </w:rPr>
        <w:t>What it is: Managed Redis, TLS-encrypted, used for OTP codes, rate limiting, JWT refresh-token tracking, and BullMQ job queues.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Redis is never the source of truth — it accelerates; the database remains authoritative.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If we turn it off: OTP delivery slows, rate limits fail open, background jobs stall, real-time sync degrades.</w:t>
      </w:r>
    </w:p>
    <w:p>
      <w:pPr>
        <w:spacing w:before="260" w:after="100" w:line="259" w:lineRule="auto"/>
      </w:pPr>
      <w:r>
        <w:rPr>
          <w:rFonts w:ascii="Aptos" w:hAnsi="Aptos" w:eastAsia="Aptos"/>
          <w:b/>
          <w:color w:val="1F5F99"/>
          <w:sz w:val="30"/>
        </w:rPr>
        <w:t>2.7 Amazon S3 — The Evidence Vault</w:t>
      </w:r>
    </w:p>
    <w:p>
      <w:r>
        <w:rPr>
          <w:rFonts w:ascii="Aptos" w:hAnsi="Aptos" w:eastAsia="Aptos"/>
          <w:b w:val="0"/>
          <w:i w:val="0"/>
          <w:color w:val="1F2933"/>
          <w:sz w:val="20"/>
        </w:rPr>
        <w:t>What it is: Private, versioned, encrypted object storage. Workers upload evidence (photos, videos, PDFs) directly via presigned URLs — the mobile app never sees AWS credentials.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Server-side encryption (AES-256), block public access, object versioning, lifecycle rules.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Backend verifies checksum, size, MIME type, and S3 version ID before accepting evidence.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If we turn it off: Evidence uploads fail. No photos, no proof of work, no payouts.</w:t>
      </w:r>
    </w:p>
    <w:p>
      <w:pPr>
        <w:spacing w:before="260" w:after="100" w:line="259" w:lineRule="auto"/>
      </w:pPr>
      <w:r>
        <w:rPr>
          <w:rFonts w:ascii="Aptos" w:hAnsi="Aptos" w:eastAsia="Aptos"/>
          <w:b/>
          <w:color w:val="1F5F99"/>
          <w:sz w:val="30"/>
        </w:rPr>
        <w:t>2.8 AWS Secrets Manager — The Credential Vault</w:t>
      </w:r>
    </w:p>
    <w:p>
      <w:r>
        <w:rPr>
          <w:rFonts w:ascii="Aptos" w:hAnsi="Aptos" w:eastAsia="Aptos"/>
          <w:b w:val="0"/>
          <w:i w:val="0"/>
          <w:color w:val="1F2933"/>
          <w:sz w:val="20"/>
        </w:rPr>
        <w:t>What it is: Centralized secret storage. Database URLs, JWT secrets, Stripe keys, Twilio tokens, Firebase credentials — all stored here, never in code or Git.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ECS tasks inject secrets as environment variables at runtime.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Automatic rotation support for database credentials.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If we turn it off: Containers cannot start without credentials. Security audit failure.</w:t>
      </w:r>
    </w:p>
    <w:p>
      <w:pPr>
        <w:spacing w:before="260" w:after="100" w:line="259" w:lineRule="auto"/>
      </w:pPr>
      <w:r>
        <w:rPr>
          <w:rFonts w:ascii="Aptos" w:hAnsi="Aptos" w:eastAsia="Aptos"/>
          <w:b/>
          <w:color w:val="1F5F99"/>
          <w:sz w:val="30"/>
        </w:rPr>
        <w:t>2.9 Amazon CloudWatch — The Dashboard &amp; Alarm System</w:t>
      </w:r>
    </w:p>
    <w:p>
      <w:r>
        <w:rPr>
          <w:rFonts w:ascii="Aptos" w:hAnsi="Aptos" w:eastAsia="Aptos"/>
          <w:b w:val="0"/>
          <w:i w:val="0"/>
          <w:color w:val="1F2933"/>
          <w:sz w:val="20"/>
        </w:rPr>
        <w:t>What it is: Logs, metrics, and alarms. Structured JSON logs from the API, container health, RDS performance, Redis memory, ALB latency/error rates.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Alarms notify on-call for API 5xx, task failures, RDS CPU pressure, Redis memory.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If we turn it off: We fly blind. Incidents discovered only by user complaints.</w:t>
      </w:r>
    </w:p>
    <w:p>
      <w:pPr>
        <w:spacing w:before="260" w:after="100" w:line="259" w:lineRule="auto"/>
      </w:pPr>
      <w:r>
        <w:rPr>
          <w:rFonts w:ascii="Aptos" w:hAnsi="Aptos" w:eastAsia="Aptos"/>
          <w:b/>
          <w:color w:val="1F5F99"/>
          <w:sz w:val="30"/>
        </w:rPr>
        <w:t>2.10 AWS Backup — The Insurance Policy</w:t>
      </w:r>
    </w:p>
    <w:p>
      <w:r>
        <w:rPr>
          <w:rFonts w:ascii="Aptos" w:hAnsi="Aptos" w:eastAsia="Aptos"/>
          <w:b w:val="0"/>
          <w:i w:val="0"/>
          <w:color w:val="1F2933"/>
          <w:sz w:val="20"/>
        </w:rPr>
        <w:t>What it is: Automated, cross-service backup policies for RDS. Independent recovery points, point-in-time restore, vault lock for compliance.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Daily snapshots, 35-day retention (configurable).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Vault Lock prevents malicious or accidental deletion of backups.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If we turn it off: No disaster recovery. Data loss = business loss.</w:t>
      </w:r>
    </w:p>
    <w:p>
      <w:pPr>
        <w:spacing w:before="260" w:after="100" w:line="259" w:lineRule="auto"/>
      </w:pPr>
      <w:r>
        <w:rPr>
          <w:rFonts w:ascii="Aptos" w:hAnsi="Aptos" w:eastAsia="Aptos"/>
          <w:b/>
          <w:color w:val="1F5F99"/>
          <w:sz w:val="30"/>
        </w:rPr>
        <w:t>2.11 Amazon Route 53 — The DNS Authority</w:t>
      </w:r>
    </w:p>
    <w:p>
      <w:r>
        <w:rPr>
          <w:rFonts w:ascii="Aptos" w:hAnsi="Aptos" w:eastAsia="Aptos"/>
          <w:b w:val="0"/>
          <w:i w:val="0"/>
          <w:color w:val="1F2933"/>
          <w:sz w:val="20"/>
        </w:rPr>
        <w:t>What it is: Managed DNS. Points api.yourdomain.com to the ALB. Handles ACM certificate validation via DNS records.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If DNS is managed elsewhere, we still need ACM validation — Route 53 makes it automatic.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If we turn it off: Custom domain stops resolving. Users see certificate errors or connection failures.</w:t>
      </w:r>
    </w:p>
    <w:p>
      <w:pPr>
        <w:spacing w:before="260" w:after="100" w:line="259" w:lineRule="auto"/>
      </w:pPr>
      <w:r>
        <w:rPr>
          <w:rFonts w:ascii="Aptos" w:hAnsi="Aptos" w:eastAsia="Aptos"/>
          <w:b/>
          <w:color w:val="1F5F99"/>
          <w:sz w:val="30"/>
        </w:rPr>
        <w:t>2.12 IAM &amp; GitHub OIDC — The Access Control</w:t>
      </w:r>
    </w:p>
    <w:p>
      <w:r>
        <w:rPr>
          <w:rFonts w:ascii="Aptos" w:hAnsi="Aptos" w:eastAsia="Aptos"/>
          <w:b w:val="0"/>
          <w:i w:val="0"/>
          <w:color w:val="1F2933"/>
          <w:sz w:val="20"/>
        </w:rPr>
        <w:t>What it is: No static AWS keys in GitHub. GitHub Actions assumes short-lived IAM roles via OpenID Connect. Separate roles for plan, apply, and image publish.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Human access via AWS IAM Identity Center (SSO), not IAM users.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If we turn it off: Static keys in CI = credential leak risk. Audit failure.</w:t>
      </w:r>
    </w:p>
    <w:p>
      <w:r>
        <w:br w:type="page"/>
      </w:r>
    </w:p>
    <w:p>
      <w:pPr>
        <w:spacing w:before="0" w:after="200" w:line="259" w:lineRule="auto"/>
      </w:pPr>
      <w:r>
        <w:rPr>
          <w:rFonts w:ascii="Aptos" w:hAnsi="Aptos" w:eastAsia="Aptos"/>
          <w:b/>
          <w:color w:val="102A43"/>
          <w:sz w:val="44"/>
        </w:rPr>
        <w:t>3. OTP Delivery — How Users Sign In</w:t>
      </w:r>
    </w:p>
    <w:p>
      <w:r>
        <w:rPr>
          <w:rFonts w:ascii="Aptos" w:hAnsi="Aptos" w:eastAsia="Aptos"/>
          <w:b w:val="0"/>
          <w:i w:val="0"/>
          <w:color w:val="1F2933"/>
          <w:sz w:val="20"/>
        </w:rPr>
        <w:t>Every user signs in with a phone number + one-time code. We have three options:</w:t>
      </w:r>
    </w:p>
    <w:p>
      <w:pPr>
        <w:pStyle w:val="ListNumber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AWS SNS (SMS) — Native AWS text messaging. Global reach, pay-per-message. Requires 10DLC registration (US) or DND registration (India) — takes days to weeks. Best for production SMS.</w:t>
      </w:r>
    </w:p>
    <w:p>
      <w:pPr>
        <w:pStyle w:val="ListNumber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AWS Pinpoint — Campaign-style messaging (SMS, email, push). More features, higher cost. Overkill for pure OTP.</w:t>
      </w:r>
    </w:p>
    <w:p>
      <w:pPr>
        <w:pStyle w:val="ListNumber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AWS SES (Email OTP) — Near-zero cost (first 62k emails/month free). Great for dev/test; some users prefer SMS.</w:t>
      </w:r>
    </w:p>
    <w:p>
      <w:pPr>
        <w:pStyle w:val="ListNumber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Twilio Verify / Firebase Phone Auth — Fastest carrier delivery, handles registration for you. Higher per-message cost but zero registration hassle.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F2"/>
            <w:tcBorders>
              <w:top w:val="single" w:sz="4" w:color="C7D9E8"/>
              <w:left w:val="single" w:sz="4" w:color="C7D9E8"/>
              <w:bottom w:val="single" w:sz="4" w:color="C7D9E8"/>
              <w:right w:val="single" w:sz="4" w:color="C7D9E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60" w:line="259" w:lineRule="auto"/>
            </w:pPr>
            <w:r>
              <w:rPr>
                <w:rFonts w:ascii="Aptos" w:hAnsi="Aptos" w:eastAsia="Aptos"/>
                <w:b/>
                <w:color w:val="1F5F99"/>
                <w:sz w:val="19"/>
              </w:rPr>
              <w:t>Recommendation: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02A43"/>
                <w:sz w:val="20"/>
              </w:rPr>
              <w:t>Start with AWS SES (email OTP) for development and staging. For production SMS, use Twilio Verify — it handles carrier registration, retries, and delivery reporting out of the box. Cost is predictable and setup is hours, not weeks.</w:t>
            </w:r>
          </w:p>
        </w:tc>
      </w:tr>
    </w:tbl>
    <w:p>
      <w:r>
        <w:br w:type="page"/>
      </w:r>
    </w:p>
    <w:p>
      <w:pPr>
        <w:spacing w:before="0" w:after="200" w:line="259" w:lineRule="auto"/>
      </w:pPr>
      <w:r>
        <w:rPr>
          <w:rFonts w:ascii="Aptos" w:hAnsi="Aptos" w:eastAsia="Aptos"/>
          <w:b/>
          <w:color w:val="102A43"/>
          <w:sz w:val="44"/>
        </w:rPr>
        <w:t>4. What This Costs — Rough Monthly Estimates (us-east-1, modest staging load)</w:t>
      </w:r>
    </w:p>
    <w:p>
      <w:r>
        <w:rPr>
          <w:rFonts w:ascii="Aptos" w:hAnsi="Aptos" w:eastAsia="Aptos"/>
          <w:b w:val="0"/>
          <w:i w:val="0"/>
          <w:color w:val="1F2933"/>
          <w:sz w:val="20"/>
        </w:rPr>
        <w:t>These are ballpark figures for a staging environment. Production with Multi-AZ, higher throughput, and longer retention will cost more.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02A43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Service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02A43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Staging Estimate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02A43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Production Estimate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02A43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ECS Fargate (API + Worker)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$40–80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$150–500+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Scales with CPU/memory and request volume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ECR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$5–15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$20–50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Per GB stored + scan charges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RDS PostgreSQL (db.t4g.medium, single-AZ)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$70–100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$300–600+ (Multi-AZ)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Includes storage, backups, IO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ElastiCache Redis (cache.t4g.single, single-AZ)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$30–50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$150–300 (Multi-AZ)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Scales with memory and connections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S3 (evidence storage)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$5–20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$50–200+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Scales with GB stored + request volume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ALB + ACM + WAF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$25–40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$60–150+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WAF adds per-request and rule-group charges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NAT Gateway (single-AZ)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$45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$90 (per-AZ)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Required for outbound HTTPS (Stripe, Twilio, etc.)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CloudWatch Logs/Metrics/Alarms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$15–40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$50–150+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Scales with log volume and retention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AWS Backup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$5–15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$20–50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Per GB-month of recovery points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Route 53 (hosted zone + queries)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$1–5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$5–20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Very low unless massive traffic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Secrets Manager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$5–10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$10–30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Per secret + API calls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**Total (Estimated)**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**$250–450**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  <w:t>**$900–2,200+**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3F6F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3"/>
                <w:sz w:val="17"/>
              </w:rPr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F2"/>
            <w:tcBorders>
              <w:top w:val="single" w:sz="4" w:color="C7D9E8"/>
              <w:left w:val="single" w:sz="4" w:color="C7D9E8"/>
              <w:bottom w:val="single" w:sz="4" w:color="C7D9E8"/>
              <w:right w:val="single" w:sz="4" w:color="C7D9E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60" w:line="259" w:lineRule="auto"/>
            </w:pPr>
            <w:r>
              <w:rPr>
                <w:rFonts w:ascii="Aptos" w:hAnsi="Aptos" w:eastAsia="Aptos"/>
                <w:b/>
                <w:color w:val="1F5F99"/>
                <w:sz w:val="19"/>
              </w:rPr>
              <w:t>Cost Control Tips: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02A43"/>
                <w:sz w:val="20"/>
              </w:rPr>
              <w:t>• Use Fargate Spot for the worker (up to 70% savings, tolerates interruption).</w:t>
              <w:br/>
              <w:t>• Right-size RDS/Redis after observing real load — start small.</w:t>
              <w:br/>
              <w:t>• Set S3 lifecycle rules to transition old evidence to Glacier.</w:t>
              <w:br/>
              <w:t>• Enable CloudWatch log retention limits (default 30 days).</w:t>
            </w:r>
          </w:p>
        </w:tc>
      </w:tr>
    </w:tbl>
    <w:p>
      <w:r>
        <w:br w:type="page"/>
      </w:r>
    </w:p>
    <w:p>
      <w:pPr>
        <w:spacing w:before="0" w:after="200" w:line="259" w:lineRule="auto"/>
      </w:pPr>
      <w:r>
        <w:rPr>
          <w:rFonts w:ascii="Aptos" w:hAnsi="Aptos" w:eastAsia="Aptos"/>
          <w:b/>
          <w:color w:val="102A43"/>
          <w:sz w:val="44"/>
        </w:rPr>
        <w:t>5. Security &amp; Compliance — What This Architecture Protects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Zero public database access — RDS/Redis in private subnets only.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TLS everywhere — ALB terminates HTTPS, RDS/Redis enforce TLS, S3 presigned URLs are HTTPS-only.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Least privilege — ECS tasks get only the IAM permissions they need (S3 PutObject, Secrets Manager GetSecretValue, etc.).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No static credentials — GitHub uses OIDC; humans use SSO; containers inject secrets at runtime.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Encryption at rest — RDS, Redis, S3, EBS volumes, Secrets Manager all encrypted by default.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Audit trail — CloudTrail logs every API call; VPC Flow Logs capture network flow; S3 access logs optional.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Disaster recovery — Automated RDS backups + AWS Backup + point-in-time recovery tested quarterly.</w:t>
      </w:r>
    </w:p>
    <w:p>
      <w:r>
        <w:br w:type="page"/>
      </w:r>
    </w:p>
    <w:p>
      <w:pPr>
        <w:spacing w:before="0" w:after="200" w:line="259" w:lineRule="auto"/>
      </w:pPr>
      <w:r>
        <w:rPr>
          <w:rFonts w:ascii="Aptos" w:hAnsi="Aptos" w:eastAsia="Aptos"/>
          <w:b/>
          <w:color w:val="102A43"/>
          <w:sz w:val="44"/>
        </w:rPr>
        <w:t>6. The Alternative — Build It Yourself</w:t>
      </w:r>
    </w:p>
    <w:p>
      <w:r>
        <w:rPr>
          <w:rFonts w:ascii="Aptos" w:hAnsi="Aptos" w:eastAsia="Aptos"/>
          <w:b w:val="0"/>
          <w:i w:val="0"/>
          <w:color w:val="1F2933"/>
          <w:sz w:val="20"/>
        </w:rPr>
        <w:t>If we run this on our own servers (or a single VPS):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You manage OS patches, kernel updates, Docker daemon, log rotation, disk space, SSL certs, firewall rules, backups, monitoring, alerting, DNS, load balancing, database replication, Redis clustering, S3-compatible storage…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One person on-call 24/7. One hardware failure = total outage. One missed patch = breach.</w:t>
      </w:r>
    </w:p>
    <w:p>
      <w:pPr>
        <w:pStyle w:val="ListBullet"/>
        <w:spacing w:before="0" w:after="60" w:line="259" w:lineRule="auto"/>
      </w:pPr>
      <w:r>
        <w:rPr>
          <w:rFonts w:ascii="Aptos" w:hAnsi="Aptos" w:eastAsia="Aptos"/>
          <w:b w:val="0"/>
          <w:i w:val="0"/>
          <w:color w:val="1F2933"/>
          <w:sz w:val="20"/>
        </w:rPr>
        <w:t>AWS trades operational burden for a predictable monthly bill. For a team our size, the trade is overwhelmingly favorable.</w:t>
      </w:r>
    </w:p>
    <w:p>
      <w:r>
        <w:br w:type="page"/>
      </w:r>
    </w:p>
    <w:p>
      <w:pPr>
        <w:spacing w:before="0" w:after="200" w:line="259" w:lineRule="auto"/>
      </w:pPr>
      <w:r>
        <w:rPr>
          <w:rFonts w:ascii="Aptos" w:hAnsi="Aptos" w:eastAsia="Aptos"/>
          <w:b/>
          <w:color w:val="102A43"/>
          <w:sz w:val="44"/>
        </w:rPr>
        <w:t>7. Decision &amp; Sign-Off</w:t>
      </w:r>
    </w:p>
    <w:p>
      <w:r>
        <w:rPr>
          <w:rFonts w:ascii="Aptos" w:hAnsi="Aptos" w:eastAsia="Aptos"/>
          <w:b w:val="0"/>
          <w:i w:val="0"/>
          <w:color w:val="1F2933"/>
          <w:sz w:val="20"/>
        </w:rPr>
        <w:t>This architecture is the minimum viable cloud foundation for NetworkPeer. Every service listed is justified by a concrete functional or security requirement. Removing any item introduces operational risk, compliance gaps, or feature loss.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498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498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Approval</w:t>
            </w:r>
          </w:p>
        </w:tc>
        <w:tc>
          <w:tcPr>
            <w:tcW w:type="dxa" w:w="2498"/>
            <w:shd w:fill="102A43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498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>
              <w:rPr>
                <w:rFonts w:ascii="Aptos" w:hAnsi="Aptos" w:eastAsia="Aptos"/>
                <w:b/>
                <w:i w:val="0"/>
                <w:color w:val="1F2933"/>
                <w:sz w:val="19"/>
              </w:rPr>
              <w:t>Engineering Lead</w:t>
            </w:r>
          </w:p>
        </w:tc>
        <w:tc>
          <w:tcPr>
            <w:tcW w:type="dxa" w:w="2498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/>
        </w:tc>
        <w:tc>
          <w:tcPr>
            <w:tcW w:type="dxa" w:w="2498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/>
        </w:tc>
        <w:tc>
          <w:tcPr>
            <w:tcW w:type="dxa" w:w="2498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/>
        </w:tc>
      </w:tr>
      <w:tr>
        <w:tc>
          <w:tcPr>
            <w:tcW w:type="dxa" w:w="2498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>
              <w:rPr>
                <w:rFonts w:ascii="Aptos" w:hAnsi="Aptos" w:eastAsia="Aptos"/>
                <w:b/>
                <w:i w:val="0"/>
                <w:color w:val="1F2933"/>
                <w:sz w:val="19"/>
              </w:rPr>
              <w:t>Platform/Cloud Owner</w:t>
            </w:r>
          </w:p>
        </w:tc>
        <w:tc>
          <w:tcPr>
            <w:tcW w:type="dxa" w:w="2498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/>
        </w:tc>
        <w:tc>
          <w:tcPr>
            <w:tcW w:type="dxa" w:w="2498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/>
        </w:tc>
        <w:tc>
          <w:tcPr>
            <w:tcW w:type="dxa" w:w="2498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/>
        </w:tc>
      </w:tr>
      <w:tr>
        <w:tc>
          <w:tcPr>
            <w:tcW w:type="dxa" w:w="2498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>
              <w:rPr>
                <w:rFonts w:ascii="Aptos" w:hAnsi="Aptos" w:eastAsia="Aptos"/>
                <w:b/>
                <w:i w:val="0"/>
                <w:color w:val="1F2933"/>
                <w:sz w:val="19"/>
              </w:rPr>
              <w:t>Security Owner</w:t>
            </w:r>
          </w:p>
        </w:tc>
        <w:tc>
          <w:tcPr>
            <w:tcW w:type="dxa" w:w="2498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/>
        </w:tc>
        <w:tc>
          <w:tcPr>
            <w:tcW w:type="dxa" w:w="2498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/>
        </w:tc>
        <w:tc>
          <w:tcPr>
            <w:tcW w:type="dxa" w:w="2498"/>
            <w:shd w:fill="FFFFFF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/>
        </w:tc>
      </w:tr>
      <w:tr>
        <w:tc>
          <w:tcPr>
            <w:tcW w:type="dxa" w:w="2498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>
              <w:rPr>
                <w:rFonts w:ascii="Aptos" w:hAnsi="Aptos" w:eastAsia="Aptos"/>
                <w:b/>
                <w:i w:val="0"/>
                <w:color w:val="1F2933"/>
                <w:sz w:val="19"/>
              </w:rPr>
              <w:t>Finance/Budget Owner</w:t>
            </w:r>
          </w:p>
        </w:tc>
        <w:tc>
          <w:tcPr>
            <w:tcW w:type="dxa" w:w="2498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/>
        </w:tc>
        <w:tc>
          <w:tcPr>
            <w:tcW w:type="dxa" w:w="2498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/>
        </w:tc>
        <w:tc>
          <w:tcPr>
            <w:tcW w:type="dxa" w:w="2498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F2"/>
            <w:tcBorders>
              <w:top w:val="single" w:sz="4" w:color="C7D9E8"/>
              <w:left w:val="single" w:sz="4" w:color="C7D9E8"/>
              <w:bottom w:val="single" w:sz="4" w:color="C7D9E8"/>
              <w:right w:val="single" w:sz="4" w:color="C7D9E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60" w:line="259" w:lineRule="auto"/>
            </w:pPr>
            <w:r>
              <w:rPr>
                <w:rFonts w:ascii="Aptos" w:hAnsi="Aptos" w:eastAsia="Aptos"/>
                <w:b/>
                <w:color w:val="1F5F99"/>
                <w:sz w:val="19"/>
              </w:rPr>
              <w:t>Next Step: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02A43"/>
                <w:sz w:val="20"/>
              </w:rPr>
              <w:t>Approve this architecture → provision the AWS account → populate Secrets Manager → run the ECS Release workflow → validate end-to-end on staging → promote to production.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right"/>
    </w:pPr>
    <w:r>
      <w:rPr>
        <w:rFonts w:ascii="Aptos" w:hAnsi="Aptos" w:eastAsia="Aptos"/>
        <w:color w:val="52606D"/>
        <w:sz w:val="15"/>
      </w:rPr>
      <w:t xml:space="preserve">CONFIDENTIAL — FOR INTERNAL USE ONLY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9" w:lineRule="auto"/>
      <w:jc w:val="right"/>
    </w:pPr>
    <w:r>
      <w:rPr>
        <w:rFonts w:ascii="Aptos" w:hAnsi="Aptos" w:eastAsia="Aptos"/>
        <w:b/>
        <w:color w:val="52606D"/>
        <w:sz w:val="15"/>
      </w:rPr>
      <w:t>NETWORKPEER  |  EXECUTIVE AWS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 w:eastAsia="Apto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NetworkPeer Executive AWS Infrastructure Justification Guide</dc:title>
  <dc:subject>Plain-English breakdown of AWS services, costs, OTP options, and security posture</dc:subject>
  <dc:creator>NetworkPeer Engineering</dc:creator>
  <cp:keywords/>
  <dc:description>Generated from technical architecture; zero jargon, executive-friendly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