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0F6E6A"/>
          <w:spacing w:val="20"/>
          <w:sz w:val="26"/>
          <w:szCs w:val="26"/>
        </w:rPr>
        <w:t xml:space="preserve">NETWORKPEER</w:t>
      </w:r>
    </w:p>
    <w:p>
      <w:pPr>
        <w:spacing w:after="400"/>
        <w:jc w:val="center"/>
      </w:pPr>
      <w:r>
        <w:rPr>
          <w:b/>
          <w:bCs/>
          <w:color w:val="1B2A4A"/>
          <w:sz w:val="56"/>
          <w:szCs w:val="56"/>
        </w:rPr>
        <w:t xml:space="preserve">Technical Architecture Guide</w:t>
      </w:r>
    </w:p>
    <w:p>
      <w:pPr>
        <w:spacing w:after="100"/>
        <w:jc w:val="center"/>
      </w:pPr>
      <w:r>
        <w:rPr>
          <w:i/>
          <w:iCs/>
          <w:color w:val="555555"/>
          <w:sz w:val="26"/>
          <w:szCs w:val="26"/>
        </w:rPr>
        <w:t xml:space="preserve">Native Mobile, Web, and AWS Cloud — Layer-by-Layer Service Mapping</w:t>
      </w:r>
    </w:p>
    <w:p>
      <w:pPr>
        <w:spacing w:after="100" w:before="900"/>
        <w:jc w:val="center"/>
      </w:pPr>
      <w:r>
        <w:rPr>
          <w:color w:val="555555"/>
          <w:sz w:val="20"/>
          <w:szCs w:val="20"/>
        </w:rPr>
        <w:t xml:space="preserve">Prepared for: Engineering, Cloud/Platform, Mobile, and Security Leads</w:t>
      </w:r>
    </w:p>
    <w:p>
      <w:pPr>
        <w:spacing w:after="100"/>
        <w:jc w:val="center"/>
      </w:pPr>
      <w:r>
        <w:rPr>
          <w:color w:val="555555"/>
          <w:sz w:val="20"/>
          <w:szCs w:val="20"/>
        </w:rPr>
        <w:t xml:space="preserve">Version 1.0  |  27 August 2026</w:t>
      </w:r>
    </w:p>
    <w:p>
      <w:pPr>
        <w:spacing w:before="2000"/>
        <w:jc w:val="center"/>
      </w:pPr>
      <w:r>
        <w:rPr>
          <w:i/>
          <w:iCs/>
          <w:color w:val="555555"/>
          <w:sz w:val="18"/>
          <w:szCs w:val="18"/>
        </w:rPr>
        <w:t xml:space="preserve">Target-state architecture. Introduces Amazon Cognito as the authentication and authorization system of record for the web dashboard and native Android/iOS applications, replacing the custom JWT/OTP issuance layer while preserving PostgreSQL as the authoritative business data store.</w:t>
      </w:r>
    </w:p>
    <w:p>
      <w:pPr>
        <w:sectPr>
          <w:pgSz w:w="12240" w:h="15840" w:orient="portrait"/>
          <w:pgMar w:top="1440" w:right="1350" w:bottom="1440" w:left="1350" w:header="708" w:footer="708" w:gutter="0"/>
          <w:pgNumType/>
          <w:docGrid w:linePitch="360"/>
        </w:sectPr>
      </w:pPr>
    </w:p>
    <w:p>
      <w:pPr>
        <w:pStyle w:val="Heading1"/>
        <w:spacing w:after="200" w:before="400"/>
      </w:pPr>
      <w:r>
        <w:t xml:space="preserve">Contents</w:t>
      </w:r>
    </w:p>
    <w:p>
      <w:pPr>
        <w:spacing w:after="200"/>
      </w:pPr>
      <w:r>
        <w:rPr>
          <w:i/>
          <w:iCs/>
          <w:color w:val="555555"/>
        </w:rPr>
        <w:t xml:space="preserve">Open this file in Word and right-click → “Update Field” (or Update Table) to populate the page numbers below.</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Purpose and Scope</w:t>
      </w:r>
    </w:p>
    <w:p>
      <w:pPr>
        <w:spacing w:after="160"/>
      </w:pPr>
      <w:r>
        <w:t xml:space="preserve">This guide maps every layer of the NetworkPeer platform — native Android and iOS apps, the web dashboard, the backend API, and all supporting infrastructure — to the specific AWS service responsible for it. It supersedes the informal service list in the AWS Infrastructure Summary and formalizes one change to the existing delivery architecture: Amazon Cognito becomes the system of record for authentication and authorization across web and native clients, in place of the hand-rolled JWT/OTP issuance layer currently implemented in the Fastify API.</w:t>
      </w:r>
    </w:p>
    <w:p>
      <w:pPr>
        <w:spacing w:after="160"/>
      </w:pPr>
      <w:r>
        <w:t xml:space="preserve">PostgreSQL remains the authoritative source of truth for jobs, escrow, the ledger, and evidence state. Cognito is authoritative only for identity: who a user is, which role(s) they hold, and whether their session is valid. Nothing about the job lifecycle, payment, or evidence rules described in the delivery guide changes.</w:t>
      </w:r>
    </w:p>
    <w:p>
      <w:pPr>
        <w:pBdr>
          <w:left w:val="single" w:color="0F6E6A" w:sz="18" w:space="8"/>
        </w:pBdr>
        <w:spacing w:after="200" w:before="120"/>
        <w:ind w:left="200"/>
      </w:pPr>
      <w:r>
        <w:rPr>
          <w:i/>
          <w:iCs/>
          <w:color w:val="555555"/>
        </w:rPr>
        <w:t xml:space="preserve">Scope note: this document describes target-state architecture for planning and build purposes. Section 11 (Migration Path) separates what already exists in the delivered source from what the Cognito integration adds.</w:t>
      </w:r>
    </w:p>
    <w:p>
      <w:pPr>
        <w:pStyle w:val="Heading1"/>
        <w:spacing w:after="200" w:before="400"/>
      </w:pPr>
      <w:r>
        <w:t xml:space="preserve">2. Architecture Principles</w:t>
      </w:r>
    </w:p>
    <w:p>
      <w:pPr>
        <w:pStyle w:val="Heading3"/>
        <w:spacing w:after="100" w:before="200"/>
      </w:pPr>
      <w:r>
        <w:t xml:space="preserve">2.1 Source-of-truth rules (unchanged)</w:t>
      </w:r>
    </w:p>
    <w:p>
      <w:pPr>
        <w:pStyle w:val="ListParagraph"/>
        <w:numPr>
          <w:ilvl w:val="0"/>
          <w:numId w:val="2"/>
        </w:numPr>
        <w:spacing w:after="80"/>
      </w:pPr>
      <w:r>
        <w:t xml:space="preserve">PostgreSQL is authoritative for jobs, escrow, the immutable ledger, evidence reservation/confirmation, sync events, and outbox state.</w:t>
      </w:r>
    </w:p>
    <w:p>
      <w:pPr>
        <w:pStyle w:val="ListParagraph"/>
        <w:numPr>
          <w:ilvl w:val="0"/>
          <w:numId w:val="2"/>
        </w:numPr>
        <w:spacing w:after="80"/>
      </w:pPr>
      <w:r>
        <w:t xml:space="preserve">Redis/ElastiCache accelerates OTP delivery bookkeeping, rate limiting, and BullMQ queues. It is never authoritative for identity, money, or job state.</w:t>
      </w:r>
    </w:p>
    <w:p>
      <w:pPr>
        <w:pStyle w:val="ListParagraph"/>
        <w:numPr>
          <w:ilvl w:val="0"/>
          <w:numId w:val="2"/>
        </w:numPr>
        <w:spacing w:after="80"/>
      </w:pPr>
      <w:r>
        <w:t xml:space="preserve">Amazon S3 holds evidence objects; access is always via short-lived, API-issued presigned URLs. Clients never receive AWS credentials or choose an object key.</w:t>
      </w:r>
    </w:p>
    <w:p>
      <w:pPr>
        <w:pStyle w:val="Heading3"/>
        <w:spacing w:after="100" w:before="200"/>
      </w:pPr>
      <w:r>
        <w:t xml:space="preserve">2.2 New rule — identity is Cognito's responsibility</w:t>
      </w:r>
    </w:p>
    <w:p>
      <w:pPr>
        <w:pStyle w:val="ListParagraph"/>
        <w:numPr>
          <w:ilvl w:val="0"/>
          <w:numId w:val="2"/>
        </w:numPr>
        <w:spacing w:after="80"/>
      </w:pPr>
      <w:r>
        <w:t xml:space="preserve">Amazon Cognito User Pools are authoritative for user identity, credential/OTP verification, and role/group membership.</w:t>
      </w:r>
    </w:p>
    <w:p>
      <w:pPr>
        <w:pStyle w:val="ListParagraph"/>
        <w:numPr>
          <w:ilvl w:val="0"/>
          <w:numId w:val="2"/>
        </w:numPr>
        <w:spacing w:after="80"/>
      </w:pPr>
      <w:r>
        <w:t xml:space="preserve">The Fastify API trusts a Cognito-issued token only after verifying its signature against Cognito's public JWKS, its issuer, its audience, and its expiry — it never re-implements token issuance.</w:t>
      </w:r>
    </w:p>
    <w:p>
      <w:pPr>
        <w:pStyle w:val="ListParagraph"/>
        <w:numPr>
          <w:ilvl w:val="0"/>
          <w:numId w:val="2"/>
        </w:numPr>
        <w:spacing w:after="80"/>
      </w:pPr>
      <w:r>
        <w:t xml:space="preserve">PostgreSQL stores a `cognito_sub` (the Cognito user's immutable subject ID) as the durable foreign key for every user row. The API does not use Cognito as a business-data store.</w:t>
      </w:r>
    </w:p>
    <w:p>
      <w:pPr>
        <w:pStyle w:val="Heading1"/>
        <w:spacing w:after="200" w:before="400"/>
      </w:pPr>
      <w:r>
        <w:t xml:space="preserve">3. High-Level Architecture</w:t>
      </w:r>
    </w:p>
    <w:p>
      <w:pPr>
        <w:spacing w:after="160"/>
      </w:pPr>
      <w:r>
        <w:t xml:space="preserve">Three client surfaces (Android, iOS, Vercel web) reach one backend through one HTTPS front door. Cognito sits in front of the API as the identity layer; every other AWS service sits behind the API, never directly reachable by a client.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600"/>
        <w:gridCol w:w="2560"/>
      </w:tblGrid>
      <w:tr>
        <w:trPr>
          <w:tblHeader/>
        </w:trPr>
        <w:tc>
          <w:tcPr>
            <w:tcW w:type="dxa" w:w="1600"/>
            <w:shd w:fill="1B2A4A"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3000"/>
            <w:shd w:fill="1B2A4A" w:val="clear"/>
            <w:tcMar>
              <w:top w:type="dxa" w:w="80"/>
              <w:left w:type="dxa" w:w="100"/>
              <w:bottom w:type="dxa" w:w="80"/>
              <w:right w:type="dxa" w:w="100"/>
            </w:tcMar>
            <w:vAlign w:val="center"/>
          </w:tcPr>
          <w:p>
            <w:pPr>
              <w:jc w:val="left"/>
            </w:pPr>
            <w:r>
              <w:rPr>
                <w:b/>
                <w:bCs/>
                <w:color w:val="FFFFFF"/>
                <w:sz w:val="19"/>
                <w:szCs w:val="19"/>
              </w:rPr>
              <w:t xml:space="preserve">Component</w:t>
            </w:r>
          </w:p>
        </w:tc>
        <w:tc>
          <w:tcPr>
            <w:tcW w:type="dxa" w:w="2600"/>
            <w:shd w:fill="1B2A4A" w:val="clear"/>
            <w:tcMar>
              <w:top w:type="dxa" w:w="80"/>
              <w:left w:type="dxa" w:w="100"/>
              <w:bottom w:type="dxa" w:w="80"/>
              <w:right w:type="dxa" w:w="100"/>
            </w:tcMar>
            <w:vAlign w:val="center"/>
          </w:tcPr>
          <w:p>
            <w:pPr>
              <w:jc w:val="left"/>
            </w:pPr>
            <w:r>
              <w:rPr>
                <w:b/>
                <w:bCs/>
                <w:color w:val="FFFFFF"/>
                <w:sz w:val="19"/>
                <w:szCs w:val="19"/>
              </w:rPr>
              <w:t xml:space="preserve">Reaches</w:t>
            </w:r>
          </w:p>
        </w:tc>
        <w:tc>
          <w:tcPr>
            <w:tcW w:type="dxa" w:w="2560"/>
            <w:shd w:fill="1B2A4A" w:val="clear"/>
            <w:tcMar>
              <w:top w:type="dxa" w:w="80"/>
              <w:left w:type="dxa" w:w="100"/>
              <w:bottom w:type="dxa" w:w="80"/>
              <w:right w:type="dxa" w:w="100"/>
            </w:tcMar>
            <w:vAlign w:val="center"/>
          </w:tcPr>
          <w:p>
            <w:pPr>
              <w:jc w:val="left"/>
            </w:pPr>
            <w:r>
              <w:rPr>
                <w:b/>
                <w:bCs/>
                <w:color w:val="FFFFFF"/>
                <w:sz w:val="19"/>
                <w:szCs w:val="19"/>
              </w:rPr>
              <w:t xml:space="preserve">AWS Service</w:t>
            </w:r>
          </w:p>
        </w:tc>
      </w:tr>
      <w:tr>
        <w:tc>
          <w:tcPr>
            <w:tcW w:type="dxa" w:w="1600"/>
            <w:shd w:fill="FFFFFF" w:val="clear"/>
            <w:tcMar>
              <w:top w:type="dxa" w:w="80"/>
              <w:left w:type="dxa" w:w="100"/>
              <w:bottom w:type="dxa" w:w="80"/>
              <w:right w:type="dxa" w:w="100"/>
            </w:tcMar>
            <w:vAlign w:val="center"/>
          </w:tcPr>
          <w:p>
            <w:pPr>
              <w:jc w:val="left"/>
            </w:pPr>
            <w:r>
              <w:rPr>
                <w:color w:val="000000"/>
                <w:sz w:val="19"/>
                <w:szCs w:val="19"/>
              </w:rPr>
              <w:t xml:space="preserve">Client</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Android (Kotlin/Compose)</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ALB (HTTPS + WSS)</w:t>
            </w:r>
          </w:p>
        </w:tc>
        <w:tc>
          <w:tcPr>
            <w:tcW w:type="dxa" w:w="2560"/>
            <w:shd w:fill="FFFFFF" w:val="clear"/>
            <w:tcMar>
              <w:top w:type="dxa" w:w="80"/>
              <w:left w:type="dxa" w:w="100"/>
              <w:bottom w:type="dxa" w:w="80"/>
              <w:right w:type="dxa" w:w="100"/>
            </w:tcMar>
            <w:vAlign w:val="center"/>
          </w:tcPr>
          <w:p>
            <w:pPr>
              <w:jc w:val="left"/>
            </w:pPr>
            <w:r>
              <w:rPr>
                <w:color w:val="000000"/>
                <w:sz w:val="19"/>
                <w:szCs w:val="19"/>
              </w:rPr>
              <w:t xml:space="preserve">Cognito User Pool (auth) via ALB/API</w:t>
            </w:r>
          </w:p>
        </w:tc>
      </w:tr>
      <w:tr>
        <w:tc>
          <w:tcPr>
            <w:tcW w:type="dxa" w:w="1600"/>
            <w:shd w:fill="F5F7F7" w:val="clear"/>
            <w:tcMar>
              <w:top w:type="dxa" w:w="80"/>
              <w:left w:type="dxa" w:w="100"/>
              <w:bottom w:type="dxa" w:w="80"/>
              <w:right w:type="dxa" w:w="100"/>
            </w:tcMar>
            <w:vAlign w:val="center"/>
          </w:tcPr>
          <w:p>
            <w:pPr>
              <w:jc w:val="left"/>
            </w:pPr>
            <w:r>
              <w:rPr>
                <w:color w:val="000000"/>
                <w:sz w:val="19"/>
                <w:szCs w:val="19"/>
              </w:rPr>
              <w:t xml:space="preserve">Client</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iOS (SwiftUI)</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ALB (HTTPS + WSS)</w:t>
            </w:r>
          </w:p>
        </w:tc>
        <w:tc>
          <w:tcPr>
            <w:tcW w:type="dxa" w:w="2560"/>
            <w:shd w:fill="F5F7F7" w:val="clear"/>
            <w:tcMar>
              <w:top w:type="dxa" w:w="80"/>
              <w:left w:type="dxa" w:w="100"/>
              <w:bottom w:type="dxa" w:w="80"/>
              <w:right w:type="dxa" w:w="100"/>
            </w:tcMar>
            <w:vAlign w:val="center"/>
          </w:tcPr>
          <w:p>
            <w:pPr>
              <w:jc w:val="left"/>
            </w:pPr>
            <w:r>
              <w:rPr>
                <w:color w:val="000000"/>
                <w:sz w:val="19"/>
                <w:szCs w:val="19"/>
              </w:rPr>
              <w:t xml:space="preserve">Cognito User Pool (auth) via ALB/API</w:t>
            </w:r>
          </w:p>
        </w:tc>
      </w:tr>
      <w:tr>
        <w:tc>
          <w:tcPr>
            <w:tcW w:type="dxa" w:w="1600"/>
            <w:shd w:fill="FFFFFF" w:val="clear"/>
            <w:tcMar>
              <w:top w:type="dxa" w:w="80"/>
              <w:left w:type="dxa" w:w="100"/>
              <w:bottom w:type="dxa" w:w="80"/>
              <w:right w:type="dxa" w:w="100"/>
            </w:tcMar>
            <w:vAlign w:val="center"/>
          </w:tcPr>
          <w:p>
            <w:pPr>
              <w:jc w:val="left"/>
            </w:pPr>
            <w:r>
              <w:rPr>
                <w:color w:val="000000"/>
                <w:sz w:val="19"/>
                <w:szCs w:val="19"/>
              </w:rPr>
              <w:t xml:space="preserve">Client</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Web (React/TanStack, Vercel)</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ALB (HTTPS + WSS)</w:t>
            </w:r>
          </w:p>
        </w:tc>
        <w:tc>
          <w:tcPr>
            <w:tcW w:type="dxa" w:w="2560"/>
            <w:shd w:fill="FFFFFF" w:val="clear"/>
            <w:tcMar>
              <w:top w:type="dxa" w:w="80"/>
              <w:left w:type="dxa" w:w="100"/>
              <w:bottom w:type="dxa" w:w="80"/>
              <w:right w:type="dxa" w:w="100"/>
            </w:tcMar>
            <w:vAlign w:val="center"/>
          </w:tcPr>
          <w:p>
            <w:pPr>
              <w:jc w:val="left"/>
            </w:pPr>
            <w:r>
              <w:rPr>
                <w:color w:val="000000"/>
                <w:sz w:val="19"/>
                <w:szCs w:val="19"/>
              </w:rPr>
              <w:t xml:space="preserve">Cognito Hosted UI / User Pool</w:t>
            </w:r>
          </w:p>
        </w:tc>
      </w:tr>
      <w:tr>
        <w:tc>
          <w:tcPr>
            <w:tcW w:type="dxa" w:w="1600"/>
            <w:shd w:fill="F5F7F7" w:val="clear"/>
            <w:tcMar>
              <w:top w:type="dxa" w:w="80"/>
              <w:left w:type="dxa" w:w="100"/>
              <w:bottom w:type="dxa" w:w="80"/>
              <w:right w:type="dxa" w:w="100"/>
            </w:tcMar>
            <w:vAlign w:val="center"/>
          </w:tcPr>
          <w:p>
            <w:pPr>
              <w:jc w:val="left"/>
            </w:pPr>
            <w:r>
              <w:rPr>
                <w:color w:val="000000"/>
                <w:sz w:val="19"/>
                <w:szCs w:val="19"/>
              </w:rPr>
              <w:t xml:space="preserve">Edge</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TLS termination, WAF</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ECS API service</w:t>
            </w:r>
          </w:p>
        </w:tc>
        <w:tc>
          <w:tcPr>
            <w:tcW w:type="dxa" w:w="2560"/>
            <w:shd w:fill="F5F7F7" w:val="clear"/>
            <w:tcMar>
              <w:top w:type="dxa" w:w="80"/>
              <w:left w:type="dxa" w:w="100"/>
              <w:bottom w:type="dxa" w:w="80"/>
              <w:right w:type="dxa" w:w="100"/>
            </w:tcMar>
            <w:vAlign w:val="center"/>
          </w:tcPr>
          <w:p>
            <w:pPr>
              <w:jc w:val="left"/>
            </w:pPr>
            <w:r>
              <w:rPr>
                <w:color w:val="000000"/>
                <w:sz w:val="19"/>
                <w:szCs w:val="19"/>
              </w:rPr>
              <w:t xml:space="preserve">ALB + ACM + WAF</w:t>
            </w:r>
          </w:p>
        </w:tc>
      </w:tr>
      <w:tr>
        <w:tc>
          <w:tcPr>
            <w:tcW w:type="dxa" w:w="1600"/>
            <w:shd w:fill="FFFFFF" w:val="clear"/>
            <w:tcMar>
              <w:top w:type="dxa" w:w="80"/>
              <w:left w:type="dxa" w:w="100"/>
              <w:bottom w:type="dxa" w:w="80"/>
              <w:right w:type="dxa" w:w="100"/>
            </w:tcMar>
            <w:vAlign w:val="center"/>
          </w:tcPr>
          <w:p>
            <w:pPr>
              <w:jc w:val="left"/>
            </w:pPr>
            <w:r>
              <w:rPr>
                <w:color w:val="000000"/>
                <w:sz w:val="19"/>
                <w:szCs w:val="19"/>
              </w:rPr>
              <w:t xml:space="preserve">API</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Fastify API (stateless)</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RDS, Redis, S3, Cognito JWKS</w:t>
            </w:r>
          </w:p>
        </w:tc>
        <w:tc>
          <w:tcPr>
            <w:tcW w:type="dxa" w:w="2560"/>
            <w:shd w:fill="FFFFFF" w:val="clear"/>
            <w:tcMar>
              <w:top w:type="dxa" w:w="80"/>
              <w:left w:type="dxa" w:w="100"/>
              <w:bottom w:type="dxa" w:w="80"/>
              <w:right w:type="dxa" w:w="100"/>
            </w:tcMar>
            <w:vAlign w:val="center"/>
          </w:tcPr>
          <w:p>
            <w:pPr>
              <w:jc w:val="left"/>
            </w:pPr>
            <w:r>
              <w:rPr>
                <w:color w:val="000000"/>
                <w:sz w:val="19"/>
                <w:szCs w:val="19"/>
              </w:rPr>
              <w:t xml:space="preserve">ECS on Fargate</w:t>
            </w:r>
          </w:p>
        </w:tc>
      </w:tr>
      <w:tr>
        <w:tc>
          <w:tcPr>
            <w:tcW w:type="dxa" w:w="1600"/>
            <w:shd w:fill="F5F7F7" w:val="clear"/>
            <w:tcMar>
              <w:top w:type="dxa" w:w="80"/>
              <w:left w:type="dxa" w:w="100"/>
              <w:bottom w:type="dxa" w:w="80"/>
              <w:right w:type="dxa" w:w="100"/>
            </w:tcMar>
            <w:vAlign w:val="center"/>
          </w:tcPr>
          <w:p>
            <w:pPr>
              <w:jc w:val="left"/>
            </w:pPr>
            <w:r>
              <w:rPr>
                <w:color w:val="000000"/>
                <w:sz w:val="19"/>
                <w:szCs w:val="19"/>
              </w:rPr>
              <w:t xml:space="preserve">Async</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Background worker</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RDS, Redis, S3, Stripe, FCM/APNs</w:t>
            </w:r>
          </w:p>
        </w:tc>
        <w:tc>
          <w:tcPr>
            <w:tcW w:type="dxa" w:w="2560"/>
            <w:shd w:fill="F5F7F7" w:val="clear"/>
            <w:tcMar>
              <w:top w:type="dxa" w:w="80"/>
              <w:left w:type="dxa" w:w="100"/>
              <w:bottom w:type="dxa" w:w="80"/>
              <w:right w:type="dxa" w:w="100"/>
            </w:tcMar>
            <w:vAlign w:val="center"/>
          </w:tcPr>
          <w:p>
            <w:pPr>
              <w:jc w:val="left"/>
            </w:pPr>
            <w:r>
              <w:rPr>
                <w:color w:val="000000"/>
                <w:sz w:val="19"/>
                <w:szCs w:val="19"/>
              </w:rPr>
              <w:t xml:space="preserve">ECS on Fargate (Spot)</w:t>
            </w:r>
          </w:p>
        </w:tc>
      </w:tr>
      <w:tr>
        <w:tc>
          <w:tcPr>
            <w:tcW w:type="dxa" w:w="1600"/>
            <w:shd w:fill="FFFFFF" w:val="clear"/>
            <w:tcMar>
              <w:top w:type="dxa" w:w="80"/>
              <w:left w:type="dxa" w:w="100"/>
              <w:bottom w:type="dxa" w:w="80"/>
              <w:right w:type="dxa" w:w="100"/>
            </w:tcMar>
            <w:vAlign w:val="center"/>
          </w:tcPr>
          <w:p>
            <w:pPr>
              <w:jc w:val="left"/>
            </w:pPr>
            <w:r>
              <w:rPr>
                <w:color w:val="000000"/>
                <w:sz w:val="19"/>
                <w:szCs w:val="19"/>
              </w:rPr>
              <w:t xml:space="preserve">Data</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Business data</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w:t>
            </w:r>
          </w:p>
        </w:tc>
        <w:tc>
          <w:tcPr>
            <w:tcW w:type="dxa" w:w="2560"/>
            <w:shd w:fill="FFFFFF" w:val="clear"/>
            <w:tcMar>
              <w:top w:type="dxa" w:w="80"/>
              <w:left w:type="dxa" w:w="100"/>
              <w:bottom w:type="dxa" w:w="80"/>
              <w:right w:type="dxa" w:w="100"/>
            </w:tcMar>
            <w:vAlign w:val="center"/>
          </w:tcPr>
          <w:p>
            <w:pPr>
              <w:jc w:val="left"/>
            </w:pPr>
            <w:r>
              <w:rPr>
                <w:color w:val="000000"/>
                <w:sz w:val="19"/>
                <w:szCs w:val="19"/>
              </w:rPr>
              <w:t xml:space="preserve">RDS PostgreSQL + PostGIS</w:t>
            </w:r>
          </w:p>
        </w:tc>
      </w:tr>
      <w:tr>
        <w:tc>
          <w:tcPr>
            <w:tcW w:type="dxa" w:w="1600"/>
            <w:shd w:fill="F5F7F7" w:val="clear"/>
            <w:tcMar>
              <w:top w:type="dxa" w:w="80"/>
              <w:left w:type="dxa" w:w="100"/>
              <w:bottom w:type="dxa" w:w="80"/>
              <w:right w:type="dxa" w:w="100"/>
            </w:tcMar>
            <w:vAlign w:val="center"/>
          </w:tcPr>
          <w:p>
            <w:pPr>
              <w:jc w:val="left"/>
            </w:pPr>
            <w:r>
              <w:rPr>
                <w:color w:val="000000"/>
                <w:sz w:val="19"/>
                <w:szCs w:val="19"/>
              </w:rPr>
              <w:t xml:space="preserve">Data</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Speed layer</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w:t>
            </w:r>
          </w:p>
        </w:tc>
        <w:tc>
          <w:tcPr>
            <w:tcW w:type="dxa" w:w="2560"/>
            <w:shd w:fill="F5F7F7" w:val="clear"/>
            <w:tcMar>
              <w:top w:type="dxa" w:w="80"/>
              <w:left w:type="dxa" w:w="100"/>
              <w:bottom w:type="dxa" w:w="80"/>
              <w:right w:type="dxa" w:w="100"/>
            </w:tcMar>
            <w:vAlign w:val="center"/>
          </w:tcPr>
          <w:p>
            <w:pPr>
              <w:jc w:val="left"/>
            </w:pPr>
            <w:r>
              <w:rPr>
                <w:color w:val="000000"/>
                <w:sz w:val="19"/>
                <w:szCs w:val="19"/>
              </w:rPr>
              <w:t xml:space="preserve">ElastiCache for Redis (TLS)</w:t>
            </w:r>
          </w:p>
        </w:tc>
      </w:tr>
      <w:tr>
        <w:tc>
          <w:tcPr>
            <w:tcW w:type="dxa" w:w="1600"/>
            <w:shd w:fill="FFFFFF" w:val="clear"/>
            <w:tcMar>
              <w:top w:type="dxa" w:w="80"/>
              <w:left w:type="dxa" w:w="100"/>
              <w:bottom w:type="dxa" w:w="80"/>
              <w:right w:type="dxa" w:w="100"/>
            </w:tcMar>
            <w:vAlign w:val="center"/>
          </w:tcPr>
          <w:p>
            <w:pPr>
              <w:jc w:val="left"/>
            </w:pPr>
            <w:r>
              <w:rPr>
                <w:color w:val="000000"/>
                <w:sz w:val="19"/>
                <w:szCs w:val="19"/>
              </w:rPr>
              <w:t xml:space="preserve">Data</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Evidence objects</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w:t>
            </w:r>
          </w:p>
        </w:tc>
        <w:tc>
          <w:tcPr>
            <w:tcW w:type="dxa" w:w="2560"/>
            <w:shd w:fill="FFFFFF" w:val="clear"/>
            <w:tcMar>
              <w:top w:type="dxa" w:w="80"/>
              <w:left w:type="dxa" w:w="100"/>
              <w:bottom w:type="dxa" w:w="80"/>
              <w:right w:type="dxa" w:w="100"/>
            </w:tcMar>
            <w:vAlign w:val="center"/>
          </w:tcPr>
          <w:p>
            <w:pPr>
              <w:jc w:val="left"/>
            </w:pPr>
            <w:r>
              <w:rPr>
                <w:color w:val="000000"/>
                <w:sz w:val="19"/>
                <w:szCs w:val="19"/>
              </w:rPr>
              <w:t xml:space="preserve">Amazon S3 (private, versioned)</w:t>
            </w:r>
          </w:p>
        </w:tc>
      </w:tr>
      <w:tr>
        <w:tc>
          <w:tcPr>
            <w:tcW w:type="dxa" w:w="1600"/>
            <w:shd w:fill="F5F7F7" w:val="clear"/>
            <w:tcMar>
              <w:top w:type="dxa" w:w="80"/>
              <w:left w:type="dxa" w:w="100"/>
              <w:bottom w:type="dxa" w:w="80"/>
              <w:right w:type="dxa" w:w="100"/>
            </w:tcMar>
            <w:vAlign w:val="center"/>
          </w:tcPr>
          <w:p>
            <w:pPr>
              <w:jc w:val="left"/>
            </w:pPr>
            <w:r>
              <w:rPr>
                <w:color w:val="000000"/>
                <w:sz w:val="19"/>
                <w:szCs w:val="19"/>
              </w:rPr>
              <w:t xml:space="preserve">Identity</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Users, roles, sessions</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w:t>
            </w:r>
          </w:p>
        </w:tc>
        <w:tc>
          <w:tcPr>
            <w:tcW w:type="dxa" w:w="2560"/>
            <w:shd w:fill="F5F7F7" w:val="clear"/>
            <w:tcMar>
              <w:top w:type="dxa" w:w="80"/>
              <w:left w:type="dxa" w:w="100"/>
              <w:bottom w:type="dxa" w:w="80"/>
              <w:right w:type="dxa" w:w="100"/>
            </w:tcMar>
            <w:vAlign w:val="center"/>
          </w:tcPr>
          <w:p>
            <w:pPr>
              <w:jc w:val="left"/>
            </w:pPr>
            <w:r>
              <w:rPr>
                <w:color w:val="000000"/>
                <w:sz w:val="19"/>
                <w:szCs w:val="19"/>
              </w:rPr>
              <w:t xml:space="preserve">Amazon Cognito User Pools</w:t>
            </w:r>
          </w:p>
        </w:tc>
      </w:tr>
      <w:tr>
        <w:tc>
          <w:tcPr>
            <w:tcW w:type="dxa" w:w="1600"/>
            <w:shd w:fill="FFFFFF" w:val="clear"/>
            <w:tcMar>
              <w:top w:type="dxa" w:w="80"/>
              <w:left w:type="dxa" w:w="100"/>
              <w:bottom w:type="dxa" w:w="80"/>
              <w:right w:type="dxa" w:w="100"/>
            </w:tcMar>
            <w:vAlign w:val="center"/>
          </w:tcPr>
          <w:p>
            <w:pPr>
              <w:jc w:val="left"/>
            </w:pPr>
            <w:r>
              <w:rPr>
                <w:color w:val="000000"/>
                <w:sz w:val="19"/>
                <w:szCs w:val="19"/>
              </w:rPr>
              <w:t xml:space="preserve">Secrets</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DB/JWT/Stripe/Twilio/FCM</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ECS tasks at boot</w:t>
            </w:r>
          </w:p>
        </w:tc>
        <w:tc>
          <w:tcPr>
            <w:tcW w:type="dxa" w:w="2560"/>
            <w:shd w:fill="FFFFFF" w:val="clear"/>
            <w:tcMar>
              <w:top w:type="dxa" w:w="80"/>
              <w:left w:type="dxa" w:w="100"/>
              <w:bottom w:type="dxa" w:w="80"/>
              <w:right w:type="dxa" w:w="100"/>
            </w:tcMar>
            <w:vAlign w:val="center"/>
          </w:tcPr>
          <w:p>
            <w:pPr>
              <w:jc w:val="left"/>
            </w:pPr>
            <w:r>
              <w:rPr>
                <w:color w:val="000000"/>
                <w:sz w:val="19"/>
                <w:szCs w:val="19"/>
              </w:rPr>
              <w:t xml:space="preserve">AWS Secrets Manager</w:t>
            </w:r>
          </w:p>
        </w:tc>
      </w:tr>
      <w:tr>
        <w:tc>
          <w:tcPr>
            <w:tcW w:type="dxa" w:w="1600"/>
            <w:shd w:fill="F5F7F7" w:val="clear"/>
            <w:tcMar>
              <w:top w:type="dxa" w:w="80"/>
              <w:left w:type="dxa" w:w="100"/>
              <w:bottom w:type="dxa" w:w="80"/>
              <w:right w:type="dxa" w:w="100"/>
            </w:tcMar>
            <w:vAlign w:val="center"/>
          </w:tcPr>
          <w:p>
            <w:pPr>
              <w:jc w:val="left"/>
            </w:pPr>
            <w:r>
              <w:rPr>
                <w:color w:val="000000"/>
                <w:sz w:val="19"/>
                <w:szCs w:val="19"/>
              </w:rPr>
              <w:t xml:space="preserve">Ops</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Logs, metrics, alarms</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w:t>
            </w:r>
          </w:p>
        </w:tc>
        <w:tc>
          <w:tcPr>
            <w:tcW w:type="dxa" w:w="2560"/>
            <w:shd w:fill="F5F7F7" w:val="clear"/>
            <w:tcMar>
              <w:top w:type="dxa" w:w="80"/>
              <w:left w:type="dxa" w:w="100"/>
              <w:bottom w:type="dxa" w:w="80"/>
              <w:right w:type="dxa" w:w="100"/>
            </w:tcMar>
            <w:vAlign w:val="center"/>
          </w:tcPr>
          <w:p>
            <w:pPr>
              <w:jc w:val="left"/>
            </w:pPr>
            <w:r>
              <w:rPr>
                <w:color w:val="000000"/>
                <w:sz w:val="19"/>
                <w:szCs w:val="19"/>
              </w:rPr>
              <w:t xml:space="preserve">Amazon CloudWatch</w:t>
            </w:r>
          </w:p>
        </w:tc>
      </w:tr>
      <w:tr>
        <w:tc>
          <w:tcPr>
            <w:tcW w:type="dxa" w:w="1600"/>
            <w:shd w:fill="FFFFFF" w:val="clear"/>
            <w:tcMar>
              <w:top w:type="dxa" w:w="80"/>
              <w:left w:type="dxa" w:w="100"/>
              <w:bottom w:type="dxa" w:w="80"/>
              <w:right w:type="dxa" w:w="100"/>
            </w:tcMar>
            <w:vAlign w:val="center"/>
          </w:tcPr>
          <w:p>
            <w:pPr>
              <w:jc w:val="left"/>
            </w:pPr>
            <w:r>
              <w:rPr>
                <w:color w:val="000000"/>
                <w:sz w:val="19"/>
                <w:szCs w:val="19"/>
              </w:rPr>
              <w:t xml:space="preserve">Ops</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Backups</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RDS</w:t>
            </w:r>
          </w:p>
        </w:tc>
        <w:tc>
          <w:tcPr>
            <w:tcW w:type="dxa" w:w="2560"/>
            <w:shd w:fill="FFFFFF" w:val="clear"/>
            <w:tcMar>
              <w:top w:type="dxa" w:w="80"/>
              <w:left w:type="dxa" w:w="100"/>
              <w:bottom w:type="dxa" w:w="80"/>
              <w:right w:type="dxa" w:w="100"/>
            </w:tcMar>
            <w:vAlign w:val="center"/>
          </w:tcPr>
          <w:p>
            <w:pPr>
              <w:jc w:val="left"/>
            </w:pPr>
            <w:r>
              <w:rPr>
                <w:color w:val="000000"/>
                <w:sz w:val="19"/>
                <w:szCs w:val="19"/>
              </w:rPr>
              <w:t xml:space="preserve">AWS Backup</w:t>
            </w:r>
          </w:p>
        </w:tc>
      </w:tr>
      <w:tr>
        <w:tc>
          <w:tcPr>
            <w:tcW w:type="dxa" w:w="1600"/>
            <w:shd w:fill="F5F7F7" w:val="clear"/>
            <w:tcMar>
              <w:top w:type="dxa" w:w="80"/>
              <w:left w:type="dxa" w:w="100"/>
              <w:bottom w:type="dxa" w:w="80"/>
              <w:right w:type="dxa" w:w="100"/>
            </w:tcMar>
            <w:vAlign w:val="center"/>
          </w:tcPr>
          <w:p>
            <w:pPr>
              <w:jc w:val="left"/>
            </w:pPr>
            <w:r>
              <w:rPr>
                <w:color w:val="000000"/>
                <w:sz w:val="19"/>
                <w:szCs w:val="19"/>
              </w:rPr>
              <w:t xml:space="preserve">Ops</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DNS + cert validation</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ALB, ACM</w:t>
            </w:r>
          </w:p>
        </w:tc>
        <w:tc>
          <w:tcPr>
            <w:tcW w:type="dxa" w:w="2560"/>
            <w:shd w:fill="F5F7F7" w:val="clear"/>
            <w:tcMar>
              <w:top w:type="dxa" w:w="80"/>
              <w:left w:type="dxa" w:w="100"/>
              <w:bottom w:type="dxa" w:w="80"/>
              <w:right w:type="dxa" w:w="100"/>
            </w:tcMar>
            <w:vAlign w:val="center"/>
          </w:tcPr>
          <w:p>
            <w:pPr>
              <w:jc w:val="left"/>
            </w:pPr>
            <w:r>
              <w:rPr>
                <w:color w:val="000000"/>
                <w:sz w:val="19"/>
                <w:szCs w:val="19"/>
              </w:rPr>
              <w:t xml:space="preserve">Amazon Route 53</w:t>
            </w:r>
          </w:p>
        </w:tc>
      </w:tr>
      <w:tr>
        <w:tc>
          <w:tcPr>
            <w:tcW w:type="dxa" w:w="1600"/>
            <w:shd w:fill="FFFFFF" w:val="clear"/>
            <w:tcMar>
              <w:top w:type="dxa" w:w="80"/>
              <w:left w:type="dxa" w:w="100"/>
              <w:bottom w:type="dxa" w:w="80"/>
              <w:right w:type="dxa" w:w="100"/>
            </w:tcMar>
            <w:vAlign w:val="center"/>
          </w:tcPr>
          <w:p>
            <w:pPr>
              <w:jc w:val="left"/>
            </w:pPr>
            <w:r>
              <w:rPr>
                <w:color w:val="000000"/>
                <w:sz w:val="19"/>
                <w:szCs w:val="19"/>
              </w:rPr>
              <w:t xml:space="preserve">Ops</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CI/CD identity</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GitHub Actions</w:t>
            </w:r>
          </w:p>
        </w:tc>
        <w:tc>
          <w:tcPr>
            <w:tcW w:type="dxa" w:w="2560"/>
            <w:shd w:fill="FFFFFF" w:val="clear"/>
            <w:tcMar>
              <w:top w:type="dxa" w:w="80"/>
              <w:left w:type="dxa" w:w="100"/>
              <w:bottom w:type="dxa" w:w="80"/>
              <w:right w:type="dxa" w:w="100"/>
            </w:tcMar>
            <w:vAlign w:val="center"/>
          </w:tcPr>
          <w:p>
            <w:pPr>
              <w:jc w:val="left"/>
            </w:pPr>
            <w:r>
              <w:rPr>
                <w:color w:val="000000"/>
                <w:sz w:val="19"/>
                <w:szCs w:val="19"/>
              </w:rPr>
              <w:t xml:space="preserve">IAM + GitHub OIDC</w:t>
            </w:r>
          </w:p>
        </w:tc>
      </w:tr>
    </w:tbl>
    <w:p>
      <w:pPr>
        <w:spacing w:after="160"/>
      </w:pPr>
      <w:r>
        <w:t xml:space="preserve"> </w:t>
      </w:r>
    </w:p>
    <w:p>
      <w:pPr>
        <w:pStyle w:val="Heading3"/>
        <w:spacing w:after="100" w:before="200"/>
      </w:pPr>
      <w:r>
        <w:t xml:space="preserve">3.1 Request path in one line</w:t>
      </w:r>
    </w:p>
    <w:p>
      <w:pPr>
        <w:spacing w:after="160"/>
      </w:pPr>
      <w:r>
        <w:rPr>
          <w:color w:val="333333"/>
        </w:rPr>
        <w:t xml:space="preserve">Android / iOS / Web -&gt; Cognito (sign-in, token issuance) -&gt; HTTPS/WSS + Bearer token -&gt; Route 53 -&gt; ALB + WAF (TLS, JWKS-verified) -&gt; ECS Fastify API -&gt; RDS / Redis / S3 / Secrets Manager -&gt; background worker -&gt; Stripe, Twilio, FCM/APNs, Sentry.</w:t>
      </w:r>
    </w:p>
    <w:p>
      <w:pPr>
        <w:pStyle w:val="Heading1"/>
        <w:spacing w:after="200" w:before="400"/>
      </w:pPr>
      <w:r>
        <w:t xml:space="preserve">4. Application Layer → AWS Service Mapping</w:t>
      </w:r>
    </w:p>
    <w:p>
      <w:pPr>
        <w:spacing w:after="160"/>
      </w:pPr>
      <w:r>
        <w:t xml:space="preserve">This is the master reference table. Every functional layer of the product is listed with the AWS service that implements it, and why.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60"/>
      </w:tblGrid>
      <w:tr>
        <w:trPr>
          <w:tblHeader/>
        </w:trPr>
        <w:tc>
          <w:tcPr>
            <w:tcW w:type="dxa" w:w="3000"/>
            <w:shd w:fill="1B2A4A" w:val="clear"/>
            <w:tcMar>
              <w:top w:type="dxa" w:w="80"/>
              <w:left w:type="dxa" w:w="100"/>
              <w:bottom w:type="dxa" w:w="80"/>
              <w:right w:type="dxa" w:w="100"/>
            </w:tcMar>
            <w:vAlign w:val="center"/>
          </w:tcPr>
          <w:p>
            <w:pPr>
              <w:jc w:val="left"/>
            </w:pPr>
            <w:r>
              <w:rPr>
                <w:b/>
                <w:bCs/>
                <w:color w:val="FFFFFF"/>
                <w:sz w:val="19"/>
                <w:szCs w:val="19"/>
              </w:rPr>
              <w:t xml:space="preserve">Application Layer</w:t>
            </w:r>
          </w:p>
        </w:tc>
        <w:tc>
          <w:tcPr>
            <w:tcW w:type="dxa" w:w="3000"/>
            <w:shd w:fill="1B2A4A" w:val="clear"/>
            <w:tcMar>
              <w:top w:type="dxa" w:w="80"/>
              <w:left w:type="dxa" w:w="100"/>
              <w:bottom w:type="dxa" w:w="80"/>
              <w:right w:type="dxa" w:w="100"/>
            </w:tcMar>
            <w:vAlign w:val="center"/>
          </w:tcPr>
          <w:p>
            <w:pPr>
              <w:jc w:val="left"/>
            </w:pPr>
            <w:r>
              <w:rPr>
                <w:b/>
                <w:bCs/>
                <w:color w:val="FFFFFF"/>
                <w:sz w:val="19"/>
                <w:szCs w:val="19"/>
              </w:rPr>
              <w:t xml:space="preserve">AWS Service</w:t>
            </w:r>
          </w:p>
        </w:tc>
        <w:tc>
          <w:tcPr>
            <w:tcW w:type="dxa" w:w="3760"/>
            <w:shd w:fill="1B2A4A" w:val="clear"/>
            <w:tcMar>
              <w:top w:type="dxa" w:w="80"/>
              <w:left w:type="dxa" w:w="100"/>
              <w:bottom w:type="dxa" w:w="80"/>
              <w:right w:type="dxa" w:w="100"/>
            </w:tcMar>
            <w:vAlign w:val="center"/>
          </w:tcPr>
          <w:p>
            <w:pPr>
              <w:jc w:val="left"/>
            </w:pPr>
            <w:r>
              <w:rPr>
                <w:b/>
                <w:bCs/>
                <w:color w:val="FFFFFF"/>
                <w:sz w:val="19"/>
                <w:szCs w:val="19"/>
              </w:rPr>
              <w:t xml:space="preserve">Role</w:t>
            </w:r>
          </w:p>
        </w:tc>
      </w:tr>
      <w:tr>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User sign-in, OTP verification, session issuance</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Amazon Cognito User Pools</w:t>
            </w:r>
          </w:p>
        </w:tc>
        <w:tc>
          <w:tcPr>
            <w:tcW w:type="dxa" w:w="3760"/>
            <w:shd w:fill="FFFFFF" w:val="clear"/>
            <w:tcMar>
              <w:top w:type="dxa" w:w="80"/>
              <w:left w:type="dxa" w:w="100"/>
              <w:bottom w:type="dxa" w:w="80"/>
              <w:right w:type="dxa" w:w="100"/>
            </w:tcMar>
            <w:vAlign w:val="center"/>
          </w:tcPr>
          <w:p>
            <w:pPr>
              <w:jc w:val="left"/>
            </w:pPr>
            <w:r>
              <w:rPr>
                <w:color w:val="000000"/>
                <w:sz w:val="19"/>
                <w:szCs w:val="19"/>
              </w:rPr>
              <w:t xml:space="preserve">Authenticates client/worker/admin via phone or email OTP (custom auth challenge) or password+MFA (admin); issues ID, access, and refresh tokens</w:t>
            </w:r>
          </w:p>
        </w:tc>
      </w:tr>
      <w:tr>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Role &amp; permission model</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Cognito Groups + custom attributes</w:t>
            </w:r>
          </w:p>
        </w:tc>
        <w:tc>
          <w:tcPr>
            <w:tcW w:type="dxa" w:w="3760"/>
            <w:shd w:fill="F5F7F7" w:val="clear"/>
            <w:tcMar>
              <w:top w:type="dxa" w:w="80"/>
              <w:left w:type="dxa" w:w="100"/>
              <w:bottom w:type="dxa" w:w="80"/>
              <w:right w:type="dxa" w:w="100"/>
            </w:tcMar>
            <w:vAlign w:val="center"/>
          </w:tcPr>
          <w:p>
            <w:pPr>
              <w:jc w:val="left"/>
            </w:pPr>
            <w:r>
              <w:rPr>
                <w:color w:val="000000"/>
                <w:sz w:val="19"/>
                <w:szCs w:val="19"/>
              </w:rPr>
              <w:t xml:space="preserve">`client`, `worker`, `admin` groups map to API-side `requireRole` checks</w:t>
            </w:r>
          </w:p>
        </w:tc>
      </w:tr>
      <w:tr>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Federated / SSO admin login (optional)</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Cognito Hosted UI + Identity Providers</w:t>
            </w:r>
          </w:p>
        </w:tc>
        <w:tc>
          <w:tcPr>
            <w:tcW w:type="dxa" w:w="3760"/>
            <w:shd w:fill="FFFFFF" w:val="clear"/>
            <w:tcMar>
              <w:top w:type="dxa" w:w="80"/>
              <w:left w:type="dxa" w:w="100"/>
              <w:bottom w:type="dxa" w:w="80"/>
              <w:right w:type="dxa" w:w="100"/>
            </w:tcMar>
            <w:vAlign w:val="center"/>
          </w:tcPr>
          <w:p>
            <w:pPr>
              <w:jc w:val="left"/>
            </w:pPr>
            <w:r>
              <w:rPr>
                <w:color w:val="000000"/>
                <w:sz w:val="19"/>
                <w:szCs w:val="19"/>
              </w:rPr>
              <w:t xml:space="preserve">Lets internal admin staff sign in with corporate SSO if later required</w:t>
            </w:r>
          </w:p>
        </w:tc>
      </w:tr>
      <w:tr>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Public HTTPS entry point</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Application Load Balancer + ACM</w:t>
            </w:r>
          </w:p>
        </w:tc>
        <w:tc>
          <w:tcPr>
            <w:tcW w:type="dxa" w:w="3760"/>
            <w:shd w:fill="F5F7F7" w:val="clear"/>
            <w:tcMar>
              <w:top w:type="dxa" w:w="80"/>
              <w:left w:type="dxa" w:w="100"/>
              <w:bottom w:type="dxa" w:w="80"/>
              <w:right w:type="dxa" w:w="100"/>
            </w:tcMar>
            <w:vAlign w:val="center"/>
          </w:tcPr>
          <w:p>
            <w:pPr>
              <w:jc w:val="left"/>
            </w:pPr>
            <w:r>
              <w:rPr>
                <w:color w:val="000000"/>
                <w:sz w:val="19"/>
                <w:szCs w:val="19"/>
              </w:rPr>
              <w:t xml:space="preserve">TLS termination, WebSocket upgrade for Socket.IO, routes to ECS</w:t>
            </w:r>
          </w:p>
        </w:tc>
      </w:tr>
      <w:tr>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Edge attack protection</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AWS WAF (attached to ALB)</w:t>
            </w:r>
          </w:p>
        </w:tc>
        <w:tc>
          <w:tcPr>
            <w:tcW w:type="dxa" w:w="3760"/>
            <w:shd w:fill="FFFFFF" w:val="clear"/>
            <w:tcMar>
              <w:top w:type="dxa" w:w="80"/>
              <w:left w:type="dxa" w:w="100"/>
              <w:bottom w:type="dxa" w:w="80"/>
              <w:right w:type="dxa" w:w="100"/>
            </w:tcMar>
            <w:vAlign w:val="center"/>
          </w:tcPr>
          <w:p>
            <w:pPr>
              <w:jc w:val="left"/>
            </w:pPr>
            <w:r>
              <w:rPr>
                <w:color w:val="000000"/>
                <w:sz w:val="19"/>
                <w:szCs w:val="19"/>
              </w:rPr>
              <w:t xml:space="preserve">Blocks SQLi/XSS/bad bots before they reach the API</w:t>
            </w:r>
          </w:p>
        </w:tc>
      </w:tr>
      <w:tr>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DNS + certificate validation</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Amazon Route 53</w:t>
            </w:r>
          </w:p>
        </w:tc>
        <w:tc>
          <w:tcPr>
            <w:tcW w:type="dxa" w:w="3760"/>
            <w:shd w:fill="F5F7F7" w:val="clear"/>
            <w:tcMar>
              <w:top w:type="dxa" w:w="80"/>
              <w:left w:type="dxa" w:w="100"/>
              <w:bottom w:type="dxa" w:w="80"/>
              <w:right w:type="dxa" w:w="100"/>
            </w:tcMar>
            <w:vAlign w:val="center"/>
          </w:tcPr>
          <w:p>
            <w:pPr>
              <w:jc w:val="left"/>
            </w:pPr>
            <w:r>
              <w:rPr>
                <w:color w:val="000000"/>
                <w:sz w:val="19"/>
                <w:szCs w:val="19"/>
              </w:rPr>
              <w:t xml:space="preserve">Resolves api.networkpeer.app to the ALB; automates ACM DNS validation</w:t>
            </w:r>
          </w:p>
        </w:tc>
      </w:tr>
      <w:tr>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Stateless business API</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Amazon ECS on Fargate (API service)</w:t>
            </w:r>
          </w:p>
        </w:tc>
        <w:tc>
          <w:tcPr>
            <w:tcW w:type="dxa" w:w="3760"/>
            <w:shd w:fill="FFFFFF" w:val="clear"/>
            <w:tcMar>
              <w:top w:type="dxa" w:w="80"/>
              <w:left w:type="dxa" w:w="100"/>
              <w:bottom w:type="dxa" w:w="80"/>
              <w:right w:type="dxa" w:w="100"/>
            </w:tcMar>
            <w:vAlign w:val="center"/>
          </w:tcPr>
          <w:p>
            <w:pPr>
              <w:jc w:val="left"/>
            </w:pPr>
            <w:r>
              <w:rPr>
                <w:color w:val="000000"/>
                <w:sz w:val="19"/>
                <w:szCs w:val="19"/>
              </w:rPr>
              <w:t xml:space="preserve">Runs the Fastify container; authorizes every request against a Cognito-verified token</w:t>
            </w:r>
          </w:p>
        </w:tc>
      </w:tr>
      <w:tr>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Background jobs (payment dispatch, push, media)</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Amazon ECS on Fargate (worker service, Spot)</w:t>
            </w:r>
          </w:p>
        </w:tc>
        <w:tc>
          <w:tcPr>
            <w:tcW w:type="dxa" w:w="3760"/>
            <w:shd w:fill="F5F7F7" w:val="clear"/>
            <w:tcMar>
              <w:top w:type="dxa" w:w="80"/>
              <w:left w:type="dxa" w:w="100"/>
              <w:bottom w:type="dxa" w:w="80"/>
              <w:right w:type="dxa" w:w="100"/>
            </w:tcMar>
            <w:vAlign w:val="center"/>
          </w:tcPr>
          <w:p>
            <w:pPr>
              <w:jc w:val="left"/>
            </w:pPr>
            <w:r>
              <w:rPr>
                <w:color w:val="000000"/>
                <w:sz w:val="19"/>
                <w:szCs w:val="19"/>
              </w:rPr>
              <w:t xml:space="preserve">Consumes BullMQ queues; talks to Stripe, FCM/APNs, S3</w:t>
            </w:r>
          </w:p>
        </w:tc>
      </w:tr>
      <w:tr>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One-shot DB migrations</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Amazon ECS on Fargate (migrator task)</w:t>
            </w:r>
          </w:p>
        </w:tc>
        <w:tc>
          <w:tcPr>
            <w:tcW w:type="dxa" w:w="3760"/>
            <w:shd w:fill="FFFFFF" w:val="clear"/>
            <w:tcMar>
              <w:top w:type="dxa" w:w="80"/>
              <w:left w:type="dxa" w:w="100"/>
              <w:bottom w:type="dxa" w:w="80"/>
              <w:right w:type="dxa" w:w="100"/>
            </w:tcMar>
            <w:vAlign w:val="center"/>
          </w:tcPr>
          <w:p>
            <w:pPr>
              <w:jc w:val="left"/>
            </w:pPr>
            <w:r>
              <w:rPr>
                <w:color w:val="000000"/>
                <w:sz w:val="19"/>
                <w:szCs w:val="19"/>
              </w:rPr>
              <w:t xml:space="preserve">Runs schema migrations with an advisory lock before API/worker activate</w:t>
            </w:r>
          </w:p>
        </w:tc>
      </w:tr>
      <w:tr>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Container image registry</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Amazon ECR</w:t>
            </w:r>
          </w:p>
        </w:tc>
        <w:tc>
          <w:tcPr>
            <w:tcW w:type="dxa" w:w="3760"/>
            <w:shd w:fill="F5F7F7" w:val="clear"/>
            <w:tcMar>
              <w:top w:type="dxa" w:w="80"/>
              <w:left w:type="dxa" w:w="100"/>
              <w:bottom w:type="dxa" w:w="80"/>
              <w:right w:type="dxa" w:w="100"/>
            </w:tcMar>
            <w:vAlign w:val="center"/>
          </w:tcPr>
          <w:p>
            <w:pPr>
              <w:jc w:val="left"/>
            </w:pPr>
            <w:r>
              <w:rPr>
                <w:color w:val="000000"/>
                <w:sz w:val="19"/>
                <w:szCs w:val="19"/>
              </w:rPr>
              <w:t xml:space="preserve">Immutable, scanned images for API, worker, migrator</w:t>
            </w:r>
          </w:p>
        </w:tc>
      </w:tr>
      <w:tr>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Authoritative business data</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Amazon RDS for PostgreSQL + PostGIS</w:t>
            </w:r>
          </w:p>
        </w:tc>
        <w:tc>
          <w:tcPr>
            <w:tcW w:type="dxa" w:w="3760"/>
            <w:shd w:fill="FFFFFF" w:val="clear"/>
            <w:tcMar>
              <w:top w:type="dxa" w:w="80"/>
              <w:left w:type="dxa" w:w="100"/>
              <w:bottom w:type="dxa" w:w="80"/>
              <w:right w:type="dxa" w:w="100"/>
            </w:tcMar>
            <w:vAlign w:val="center"/>
          </w:tcPr>
          <w:p>
            <w:pPr>
              <w:jc w:val="left"/>
            </w:pPr>
            <w:r>
              <w:rPr>
                <w:color w:val="000000"/>
                <w:sz w:val="19"/>
                <w:szCs w:val="19"/>
              </w:rPr>
              <w:t xml:space="preserve">Jobs, escrow, ledger, evidence metadata, sync events, `cognito_sub` linkage</w:t>
            </w:r>
          </w:p>
        </w:tc>
      </w:tr>
      <w:tr>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OTP delivery bookkeeping, rate limits, queues</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Amazon ElastiCache for Redis (TLS)</w:t>
            </w:r>
          </w:p>
        </w:tc>
        <w:tc>
          <w:tcPr>
            <w:tcW w:type="dxa" w:w="3760"/>
            <w:shd w:fill="F5F7F7" w:val="clear"/>
            <w:tcMar>
              <w:top w:type="dxa" w:w="80"/>
              <w:left w:type="dxa" w:w="100"/>
              <w:bottom w:type="dxa" w:w="80"/>
              <w:right w:type="dxa" w:w="100"/>
            </w:tcMar>
            <w:vAlign w:val="center"/>
          </w:tcPr>
          <w:p>
            <w:pPr>
              <w:jc w:val="left"/>
            </w:pPr>
            <w:r>
              <w:rPr>
                <w:color w:val="000000"/>
                <w:sz w:val="19"/>
                <w:szCs w:val="19"/>
              </w:rPr>
              <w:t xml:space="preserve">BullMQ queues, per-IP/per-user rate limiting, short-lived nonce tracking</w:t>
            </w:r>
          </w:p>
        </w:tc>
      </w:tr>
      <w:tr>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Evidence storage (photos, video, PDF)</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Amazon S3 (private, versioned, SSE-S3)</w:t>
            </w:r>
          </w:p>
        </w:tc>
        <w:tc>
          <w:tcPr>
            <w:tcW w:type="dxa" w:w="3760"/>
            <w:shd w:fill="FFFFFF" w:val="clear"/>
            <w:tcMar>
              <w:top w:type="dxa" w:w="80"/>
              <w:left w:type="dxa" w:w="100"/>
              <w:bottom w:type="dxa" w:w="80"/>
              <w:right w:type="dxa" w:w="100"/>
            </w:tcMar>
            <w:vAlign w:val="center"/>
          </w:tcPr>
          <w:p>
            <w:pPr>
              <w:jc w:val="left"/>
            </w:pPr>
            <w:r>
              <w:rPr>
                <w:color w:val="000000"/>
                <w:sz w:val="19"/>
                <w:szCs w:val="19"/>
              </w:rPr>
              <w:t xml:space="preserve">Presigned POST upload target; API-issued, short-lived download URLs</w:t>
            </w:r>
          </w:p>
        </w:tc>
      </w:tr>
      <w:tr>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Runtime credentials</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AWS Secrets Manager</w:t>
            </w:r>
          </w:p>
        </w:tc>
        <w:tc>
          <w:tcPr>
            <w:tcW w:type="dxa" w:w="3760"/>
            <w:shd w:fill="F5F7F7" w:val="clear"/>
            <w:tcMar>
              <w:top w:type="dxa" w:w="80"/>
              <w:left w:type="dxa" w:w="100"/>
              <w:bottom w:type="dxa" w:w="80"/>
              <w:right w:type="dxa" w:w="100"/>
            </w:tcMar>
            <w:vAlign w:val="center"/>
          </w:tcPr>
          <w:p>
            <w:pPr>
              <w:jc w:val="left"/>
            </w:pPr>
            <w:r>
              <w:rPr>
                <w:color w:val="000000"/>
                <w:sz w:val="19"/>
                <w:szCs w:val="19"/>
              </w:rPr>
              <w:t xml:space="preserve">DB URL, Stripe/Twilio keys, Firebase service account, Cognito app client secret</w:t>
            </w:r>
          </w:p>
        </w:tc>
      </w:tr>
      <w:tr>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Network isolation</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VPC, private subnets, security groups</w:t>
            </w:r>
          </w:p>
        </w:tc>
        <w:tc>
          <w:tcPr>
            <w:tcW w:type="dxa" w:w="3760"/>
            <w:shd w:fill="FFFFFF" w:val="clear"/>
            <w:tcMar>
              <w:top w:type="dxa" w:w="80"/>
              <w:left w:type="dxa" w:w="100"/>
              <w:bottom w:type="dxa" w:w="80"/>
              <w:right w:type="dxa" w:w="100"/>
            </w:tcMar>
            <w:vAlign w:val="center"/>
          </w:tcPr>
          <w:p>
            <w:pPr>
              <w:jc w:val="left"/>
            </w:pPr>
            <w:r>
              <w:rPr>
                <w:color w:val="000000"/>
                <w:sz w:val="19"/>
                <w:szCs w:val="19"/>
              </w:rPr>
              <w:t xml:space="preserve">RDS/Redis/ECS unreachable from the public internet</w:t>
            </w:r>
          </w:p>
        </w:tc>
      </w:tr>
      <w:tr>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Observability</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Amazon CloudWatch</w:t>
            </w:r>
          </w:p>
        </w:tc>
        <w:tc>
          <w:tcPr>
            <w:tcW w:type="dxa" w:w="3760"/>
            <w:shd w:fill="F5F7F7" w:val="clear"/>
            <w:tcMar>
              <w:top w:type="dxa" w:w="80"/>
              <w:left w:type="dxa" w:w="100"/>
              <w:bottom w:type="dxa" w:w="80"/>
              <w:right w:type="dxa" w:w="100"/>
            </w:tcMar>
            <w:vAlign w:val="center"/>
          </w:tcPr>
          <w:p>
            <w:pPr>
              <w:jc w:val="left"/>
            </w:pPr>
            <w:r>
              <w:rPr>
                <w:color w:val="000000"/>
                <w:sz w:val="19"/>
                <w:szCs w:val="19"/>
              </w:rPr>
              <w:t xml:space="preserve">Structured logs, ECS/RDS/Redis/ALB metrics, alarms</w:t>
            </w:r>
          </w:p>
        </w:tc>
      </w:tr>
      <w:tr>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Disaster recovery</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AWS Backup</w:t>
            </w:r>
          </w:p>
        </w:tc>
        <w:tc>
          <w:tcPr>
            <w:tcW w:type="dxa" w:w="3760"/>
            <w:shd w:fill="FFFFFF" w:val="clear"/>
            <w:tcMar>
              <w:top w:type="dxa" w:w="80"/>
              <w:left w:type="dxa" w:w="100"/>
              <w:bottom w:type="dxa" w:w="80"/>
              <w:right w:type="dxa" w:w="100"/>
            </w:tcMar>
            <w:vAlign w:val="center"/>
          </w:tcPr>
          <w:p>
            <w:pPr>
              <w:jc w:val="left"/>
            </w:pPr>
            <w:r>
              <w:rPr>
                <w:color w:val="000000"/>
                <w:sz w:val="19"/>
                <w:szCs w:val="19"/>
              </w:rPr>
              <w:t xml:space="preserve">Daily RDS snapshots, 35-day retention, vault lock</w:t>
            </w:r>
          </w:p>
        </w:tc>
      </w:tr>
      <w:tr>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CI/CD identity</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IAM + GitHub OIDC</w:t>
            </w:r>
          </w:p>
        </w:tc>
        <w:tc>
          <w:tcPr>
            <w:tcW w:type="dxa" w:w="3760"/>
            <w:shd w:fill="F5F7F7" w:val="clear"/>
            <w:tcMar>
              <w:top w:type="dxa" w:w="80"/>
              <w:left w:type="dxa" w:w="100"/>
              <w:bottom w:type="dxa" w:w="80"/>
              <w:right w:type="dxa" w:w="100"/>
            </w:tcMar>
            <w:vAlign w:val="center"/>
          </w:tcPr>
          <w:p>
            <w:pPr>
              <w:jc w:val="left"/>
            </w:pPr>
            <w:r>
              <w:rPr>
                <w:color w:val="000000"/>
                <w:sz w:val="19"/>
                <w:szCs w:val="19"/>
              </w:rPr>
              <w:t xml:space="preserve">Short-lived roles for plan/apply/publish — no static AWS keys in GitHub</w:t>
            </w:r>
          </w:p>
        </w:tc>
      </w:tr>
      <w:tr>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Payments</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Stripe (external) via Secrets Manager-held keys</w:t>
            </w:r>
          </w:p>
        </w:tc>
        <w:tc>
          <w:tcPr>
            <w:tcW w:type="dxa" w:w="3760"/>
            <w:shd w:fill="FFFFFF" w:val="clear"/>
            <w:tcMar>
              <w:top w:type="dxa" w:w="80"/>
              <w:left w:type="dxa" w:w="100"/>
              <w:bottom w:type="dxa" w:w="80"/>
              <w:right w:type="dxa" w:w="100"/>
            </w:tcMar>
            <w:vAlign w:val="center"/>
          </w:tcPr>
          <w:p>
            <w:pPr>
              <w:jc w:val="left"/>
            </w:pPr>
            <w:r>
              <w:rPr>
                <w:color w:val="000000"/>
                <w:sz w:val="19"/>
                <w:szCs w:val="19"/>
              </w:rPr>
              <w:t xml:space="preserve">PaymentIntent + signed webhooks settle escrow; not an AWS service</w:t>
            </w:r>
          </w:p>
        </w:tc>
      </w:tr>
      <w:tr>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SMS/Email OTP transport</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Amazon SNS or SES, or Twilio (external)</w:t>
            </w:r>
          </w:p>
        </w:tc>
        <w:tc>
          <w:tcPr>
            <w:tcW w:type="dxa" w:w="3760"/>
            <w:shd w:fill="F5F7F7" w:val="clear"/>
            <w:tcMar>
              <w:top w:type="dxa" w:w="80"/>
              <w:left w:type="dxa" w:w="100"/>
              <w:bottom w:type="dxa" w:w="80"/>
              <w:right w:type="dxa" w:w="100"/>
            </w:tcMar>
            <w:vAlign w:val="center"/>
          </w:tcPr>
          <w:p>
            <w:pPr>
              <w:jc w:val="left"/>
            </w:pPr>
            <w:r>
              <w:rPr>
                <w:color w:val="000000"/>
                <w:sz w:val="19"/>
                <w:szCs w:val="19"/>
              </w:rPr>
              <w:t xml:space="preserve">Delivers the one-time code that Cognito's custom auth Lambda generates</w:t>
            </w:r>
          </w:p>
        </w:tc>
      </w:tr>
      <w:tr>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Push notifications</w:t>
            </w:r>
          </w:p>
        </w:tc>
        <w:tc>
          <w:tcPr>
            <w:tcW w:type="dxa" w:w="3000"/>
            <w:shd w:fill="FFFFFF" w:val="clear"/>
            <w:tcMar>
              <w:top w:type="dxa" w:w="80"/>
              <w:left w:type="dxa" w:w="100"/>
              <w:bottom w:type="dxa" w:w="80"/>
              <w:right w:type="dxa" w:w="100"/>
            </w:tcMar>
            <w:vAlign w:val="center"/>
          </w:tcPr>
          <w:p>
            <w:pPr>
              <w:jc w:val="left"/>
            </w:pPr>
            <w:r>
              <w:rPr>
                <w:color w:val="000000"/>
                <w:sz w:val="19"/>
                <w:szCs w:val="19"/>
              </w:rPr>
              <w:t xml:space="preserve">Firebase Cloud Messaging + APNs (external)</w:t>
            </w:r>
          </w:p>
        </w:tc>
        <w:tc>
          <w:tcPr>
            <w:tcW w:type="dxa" w:w="3760"/>
            <w:shd w:fill="FFFFFF" w:val="clear"/>
            <w:tcMar>
              <w:top w:type="dxa" w:w="80"/>
              <w:left w:type="dxa" w:w="100"/>
              <w:bottom w:type="dxa" w:w="80"/>
              <w:right w:type="dxa" w:w="100"/>
            </w:tcMar>
            <w:vAlign w:val="center"/>
          </w:tcPr>
          <w:p>
            <w:pPr>
              <w:jc w:val="left"/>
            </w:pPr>
            <w:r>
              <w:rPr>
                <w:color w:val="000000"/>
                <w:sz w:val="19"/>
                <w:szCs w:val="19"/>
              </w:rPr>
              <w:t xml:space="preserve">Data-only push hint; client reconciles via the API, never trusts push content</w:t>
            </w:r>
          </w:p>
        </w:tc>
      </w:tr>
      <w:tr>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Real-time transport</w:t>
            </w:r>
          </w:p>
        </w:tc>
        <w:tc>
          <w:tcPr>
            <w:tcW w:type="dxa" w:w="3000"/>
            <w:shd w:fill="F5F7F7" w:val="clear"/>
            <w:tcMar>
              <w:top w:type="dxa" w:w="80"/>
              <w:left w:type="dxa" w:w="100"/>
              <w:bottom w:type="dxa" w:w="80"/>
              <w:right w:type="dxa" w:w="100"/>
            </w:tcMar>
            <w:vAlign w:val="center"/>
          </w:tcPr>
          <w:p>
            <w:pPr>
              <w:jc w:val="left"/>
            </w:pPr>
            <w:r>
              <w:rPr>
                <w:color w:val="000000"/>
                <w:sz w:val="19"/>
                <w:szCs w:val="19"/>
              </w:rPr>
              <w:t xml:space="preserve">Socket.IO over the ALB WebSocket upgrade</w:t>
            </w:r>
          </w:p>
        </w:tc>
        <w:tc>
          <w:tcPr>
            <w:tcW w:type="dxa" w:w="3760"/>
            <w:shd w:fill="F5F7F7" w:val="clear"/>
            <w:tcMar>
              <w:top w:type="dxa" w:w="80"/>
              <w:left w:type="dxa" w:w="100"/>
              <w:bottom w:type="dxa" w:w="80"/>
              <w:right w:type="dxa" w:w="100"/>
            </w:tcMar>
            <w:vAlign w:val="center"/>
          </w:tcPr>
          <w:p>
            <w:pPr>
              <w:jc w:val="left"/>
            </w:pPr>
            <w:r>
              <w:rPr>
                <w:color w:val="000000"/>
                <w:sz w:val="19"/>
                <w:szCs w:val="19"/>
              </w:rPr>
              <w:t xml:space="preserve">Best-effort `sync:ready` hint; cursor-based reconciliation is authoritative</w:t>
            </w:r>
          </w:p>
        </w:tc>
      </w:tr>
    </w:tbl>
    <w:p>
      <w:r>
        <w:br w:type="page"/>
      </w:r>
    </w:p>
    <w:p>
      <w:pPr>
        <w:pStyle w:val="Heading1"/>
        <w:spacing w:after="200" w:before="400"/>
      </w:pPr>
      <w:r>
        <w:t xml:space="preserve">5. Authentication &amp; Authorization — Amazon Cognito</w:t>
      </w:r>
    </w:p>
    <w:p>
      <w:pPr>
        <w:spacing w:after="160"/>
      </w:pPr>
      <w:r>
        <w:t xml:space="preserve">Cognito replaces the API's self-issued JWT/OTP layer as the identity system of record. The existing sign-in experience — a phone number and a one-time code, no password, for clients and workers — is preserved through Cognito's CUSTOM_AUTH challenge flow, so the change is invisible to end users.</w:t>
      </w:r>
    </w:p>
    <w:p>
      <w:pPr>
        <w:pStyle w:val="Heading2"/>
        <w:spacing w:after="150" w:before="300"/>
      </w:pPr>
      <w:r>
        <w:t xml:space="preserve">5.1 User Pool design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rPr>
          <w:tblHeader/>
        </w:trPr>
        <w:tc>
          <w:tcPr>
            <w:tcW w:type="dxa" w:w="3200"/>
            <w:shd w:fill="1B2A4A" w:val="clear"/>
            <w:tcMar>
              <w:top w:type="dxa" w:w="80"/>
              <w:left w:type="dxa" w:w="100"/>
              <w:bottom w:type="dxa" w:w="80"/>
              <w:right w:type="dxa" w:w="100"/>
            </w:tcMar>
            <w:vAlign w:val="center"/>
          </w:tcPr>
          <w:p>
            <w:pPr>
              <w:jc w:val="left"/>
            </w:pPr>
            <w:r>
              <w:rPr>
                <w:b/>
                <w:bCs/>
                <w:color w:val="FFFFFF"/>
                <w:sz w:val="19"/>
                <w:szCs w:val="19"/>
              </w:rPr>
              <w:t xml:space="preserve">Setting</w:t>
            </w:r>
          </w:p>
        </w:tc>
        <w:tc>
          <w:tcPr>
            <w:tcW w:type="dxa" w:w="6560"/>
            <w:shd w:fill="1B2A4A" w:val="clear"/>
            <w:tcMar>
              <w:top w:type="dxa" w:w="80"/>
              <w:left w:type="dxa" w:w="100"/>
              <w:bottom w:type="dxa" w:w="80"/>
              <w:right w:type="dxa" w:w="100"/>
            </w:tcMar>
            <w:vAlign w:val="center"/>
          </w:tcPr>
          <w:p>
            <w:pPr>
              <w:jc w:val="left"/>
            </w:pPr>
            <w:r>
              <w:rPr>
                <w:b/>
                <w:bCs/>
                <w:color w:val="FFFFFF"/>
                <w:sz w:val="19"/>
                <w:szCs w:val="19"/>
              </w:rPr>
              <w:t xml:space="preserve">Configuration</w:t>
            </w:r>
          </w:p>
        </w:tc>
      </w:tr>
      <w:tr>
        <w:tc>
          <w:tcPr>
            <w:tcW w:type="dxa" w:w="3200"/>
            <w:shd w:fill="FFFFFF" w:val="clear"/>
            <w:tcMar>
              <w:top w:type="dxa" w:w="80"/>
              <w:left w:type="dxa" w:w="100"/>
              <w:bottom w:type="dxa" w:w="80"/>
              <w:right w:type="dxa" w:w="100"/>
            </w:tcMar>
            <w:vAlign w:val="center"/>
          </w:tcPr>
          <w:p>
            <w:pPr>
              <w:jc w:val="left"/>
            </w:pPr>
            <w:r>
              <w:rPr>
                <w:color w:val="000000"/>
                <w:sz w:val="19"/>
                <w:szCs w:val="19"/>
              </w:rPr>
              <w:t xml:space="preserve">Pool</w:t>
            </w:r>
          </w:p>
        </w:tc>
        <w:tc>
          <w:tcPr>
            <w:tcW w:type="dxa" w:w="6560"/>
            <w:shd w:fill="FFFFFF" w:val="clear"/>
            <w:tcMar>
              <w:top w:type="dxa" w:w="80"/>
              <w:left w:type="dxa" w:w="100"/>
              <w:bottom w:type="dxa" w:w="80"/>
              <w:right w:type="dxa" w:w="100"/>
            </w:tcMar>
            <w:vAlign w:val="center"/>
          </w:tcPr>
          <w:p>
            <w:pPr>
              <w:jc w:val="left"/>
            </w:pPr>
            <w:r>
              <w:rPr>
                <w:color w:val="000000"/>
                <w:sz w:val="19"/>
                <w:szCs w:val="19"/>
              </w:rPr>
              <w:t xml:space="preserve">One User Pool per environment (`networkpeer-staging`, `networkpeer-production`)</w:t>
            </w:r>
          </w:p>
        </w:tc>
      </w:tr>
      <w:tr>
        <w:tc>
          <w:tcPr>
            <w:tcW w:type="dxa" w:w="3200"/>
            <w:shd w:fill="F5F7F7" w:val="clear"/>
            <w:tcMar>
              <w:top w:type="dxa" w:w="80"/>
              <w:left w:type="dxa" w:w="100"/>
              <w:bottom w:type="dxa" w:w="80"/>
              <w:right w:type="dxa" w:w="100"/>
            </w:tcMar>
            <w:vAlign w:val="center"/>
          </w:tcPr>
          <w:p>
            <w:pPr>
              <w:jc w:val="left"/>
            </w:pPr>
            <w:r>
              <w:rPr>
                <w:color w:val="000000"/>
                <w:sz w:val="19"/>
                <w:szCs w:val="19"/>
              </w:rPr>
              <w:t xml:space="preserve">Sign-in identifier</w:t>
            </w:r>
          </w:p>
        </w:tc>
        <w:tc>
          <w:tcPr>
            <w:tcW w:type="dxa" w:w="6560"/>
            <w:shd w:fill="F5F7F7" w:val="clear"/>
            <w:tcMar>
              <w:top w:type="dxa" w:w="80"/>
              <w:left w:type="dxa" w:w="100"/>
              <w:bottom w:type="dxa" w:w="80"/>
              <w:right w:type="dxa" w:w="100"/>
            </w:tcMar>
            <w:vAlign w:val="center"/>
          </w:tcPr>
          <w:p>
            <w:pPr>
              <w:jc w:val="left"/>
            </w:pPr>
            <w:r>
              <w:rPr>
                <w:color w:val="000000"/>
                <w:sz w:val="19"/>
                <w:szCs w:val="19"/>
              </w:rPr>
              <w:t xml:space="preserve">Phone number (client, worker); email+password optional for admin</w:t>
            </w:r>
          </w:p>
        </w:tc>
      </w:tr>
      <w:tr>
        <w:tc>
          <w:tcPr>
            <w:tcW w:type="dxa" w:w="3200"/>
            <w:shd w:fill="FFFFFF" w:val="clear"/>
            <w:tcMar>
              <w:top w:type="dxa" w:w="80"/>
              <w:left w:type="dxa" w:w="100"/>
              <w:bottom w:type="dxa" w:w="80"/>
              <w:right w:type="dxa" w:w="100"/>
            </w:tcMar>
            <w:vAlign w:val="center"/>
          </w:tcPr>
          <w:p>
            <w:pPr>
              <w:jc w:val="left"/>
            </w:pPr>
            <w:r>
              <w:rPr>
                <w:color w:val="000000"/>
                <w:sz w:val="19"/>
                <w:szCs w:val="19"/>
              </w:rPr>
              <w:t xml:space="preserve">Auth flow — client/worker</w:t>
            </w:r>
          </w:p>
        </w:tc>
        <w:tc>
          <w:tcPr>
            <w:tcW w:type="dxa" w:w="6560"/>
            <w:shd w:fill="FFFFFF" w:val="clear"/>
            <w:tcMar>
              <w:top w:type="dxa" w:w="80"/>
              <w:left w:type="dxa" w:w="100"/>
              <w:bottom w:type="dxa" w:w="80"/>
              <w:right w:type="dxa" w:w="100"/>
            </w:tcMar>
            <w:vAlign w:val="center"/>
          </w:tcPr>
          <w:p>
            <w:pPr>
              <w:jc w:val="left"/>
            </w:pPr>
            <w:r>
              <w:rPr>
                <w:color w:val="000000"/>
                <w:sz w:val="19"/>
                <w:szCs w:val="19"/>
              </w:rPr>
              <w:t xml:space="preserve">ALLOW_CUSTOM_AUTH — a passwordless OTP challenge, not Cognito's built-in password grant</w:t>
            </w:r>
          </w:p>
        </w:tc>
      </w:tr>
      <w:tr>
        <w:tc>
          <w:tcPr>
            <w:tcW w:type="dxa" w:w="3200"/>
            <w:shd w:fill="F5F7F7" w:val="clear"/>
            <w:tcMar>
              <w:top w:type="dxa" w:w="80"/>
              <w:left w:type="dxa" w:w="100"/>
              <w:bottom w:type="dxa" w:w="80"/>
              <w:right w:type="dxa" w:w="100"/>
            </w:tcMar>
            <w:vAlign w:val="center"/>
          </w:tcPr>
          <w:p>
            <w:pPr>
              <w:jc w:val="left"/>
            </w:pPr>
            <w:r>
              <w:rPr>
                <w:color w:val="000000"/>
                <w:sz w:val="19"/>
                <w:szCs w:val="19"/>
              </w:rPr>
              <w:t xml:space="preserve">Auth flow — admin (web only)</w:t>
            </w:r>
          </w:p>
        </w:tc>
        <w:tc>
          <w:tcPr>
            <w:tcW w:type="dxa" w:w="6560"/>
            <w:shd w:fill="F5F7F7" w:val="clear"/>
            <w:tcMar>
              <w:top w:type="dxa" w:w="80"/>
              <w:left w:type="dxa" w:w="100"/>
              <w:bottom w:type="dxa" w:w="80"/>
              <w:right w:type="dxa" w:w="100"/>
            </w:tcMar>
            <w:vAlign w:val="center"/>
          </w:tcPr>
          <w:p>
            <w:pPr>
              <w:jc w:val="left"/>
            </w:pPr>
            <w:r>
              <w:rPr>
                <w:color w:val="000000"/>
                <w:sz w:val="19"/>
                <w:szCs w:val="19"/>
              </w:rPr>
              <w:t xml:space="preserve">ALLOW_USER_SRP_AUTH with mandatory TOTP MFA</w:t>
            </w:r>
          </w:p>
        </w:tc>
      </w:tr>
      <w:tr>
        <w:tc>
          <w:tcPr>
            <w:tcW w:type="dxa" w:w="3200"/>
            <w:shd w:fill="FFFFFF" w:val="clear"/>
            <w:tcMar>
              <w:top w:type="dxa" w:w="80"/>
              <w:left w:type="dxa" w:w="100"/>
              <w:bottom w:type="dxa" w:w="80"/>
              <w:right w:type="dxa" w:w="100"/>
            </w:tcMar>
            <w:vAlign w:val="center"/>
          </w:tcPr>
          <w:p>
            <w:pPr>
              <w:jc w:val="left"/>
            </w:pPr>
            <w:r>
              <w:rPr>
                <w:color w:val="000000"/>
                <w:sz w:val="19"/>
                <w:szCs w:val="19"/>
              </w:rPr>
              <w:t xml:space="preserve">Custom attributes</w:t>
            </w:r>
          </w:p>
        </w:tc>
        <w:tc>
          <w:tcPr>
            <w:tcW w:type="dxa" w:w="6560"/>
            <w:shd w:fill="FFFFFF" w:val="clear"/>
            <w:tcMar>
              <w:top w:type="dxa" w:w="80"/>
              <w:left w:type="dxa" w:w="100"/>
              <w:bottom w:type="dxa" w:w="80"/>
              <w:right w:type="dxa" w:w="100"/>
            </w:tcMar>
            <w:vAlign w:val="center"/>
          </w:tcPr>
          <w:p>
            <w:pPr>
              <w:jc w:val="left"/>
            </w:pPr>
            <w:r>
              <w:rPr>
                <w:color w:val="000000"/>
                <w:sz w:val="19"/>
                <w:szCs w:val="19"/>
              </w:rPr>
              <w:t xml:space="preserve">`custom:role` (client | worker | admin), `custom:networkpeer_user_id` (mirrors the PostgreSQL primary key once provisioned)</w:t>
            </w:r>
          </w:p>
        </w:tc>
      </w:tr>
      <w:tr>
        <w:tc>
          <w:tcPr>
            <w:tcW w:type="dxa" w:w="3200"/>
            <w:shd w:fill="F5F7F7" w:val="clear"/>
            <w:tcMar>
              <w:top w:type="dxa" w:w="80"/>
              <w:left w:type="dxa" w:w="100"/>
              <w:bottom w:type="dxa" w:w="80"/>
              <w:right w:type="dxa" w:w="100"/>
            </w:tcMar>
            <w:vAlign w:val="center"/>
          </w:tcPr>
          <w:p>
            <w:pPr>
              <w:jc w:val="left"/>
            </w:pPr>
            <w:r>
              <w:rPr>
                <w:color w:val="000000"/>
                <w:sz w:val="19"/>
                <w:szCs w:val="19"/>
              </w:rPr>
              <w:t xml:space="preserve">Groups</w:t>
            </w:r>
          </w:p>
        </w:tc>
        <w:tc>
          <w:tcPr>
            <w:tcW w:type="dxa" w:w="6560"/>
            <w:shd w:fill="F5F7F7" w:val="clear"/>
            <w:tcMar>
              <w:top w:type="dxa" w:w="80"/>
              <w:left w:type="dxa" w:w="100"/>
              <w:bottom w:type="dxa" w:w="80"/>
              <w:right w:type="dxa" w:w="100"/>
            </w:tcMar>
            <w:vAlign w:val="center"/>
          </w:tcPr>
          <w:p>
            <w:pPr>
              <w:jc w:val="left"/>
            </w:pPr>
            <w:r>
              <w:rPr>
                <w:color w:val="000000"/>
                <w:sz w:val="19"/>
                <w:szCs w:val="19"/>
              </w:rPr>
              <w:t xml:space="preserve">`Client`, `Worker`, `Admin` — precedence set so a user carries exactly one operative role</w:t>
            </w:r>
          </w:p>
        </w:tc>
      </w:tr>
      <w:tr>
        <w:tc>
          <w:tcPr>
            <w:tcW w:type="dxa" w:w="3200"/>
            <w:shd w:fill="FFFFFF" w:val="clear"/>
            <w:tcMar>
              <w:top w:type="dxa" w:w="80"/>
              <w:left w:type="dxa" w:w="100"/>
              <w:bottom w:type="dxa" w:w="80"/>
              <w:right w:type="dxa" w:w="100"/>
            </w:tcMar>
            <w:vAlign w:val="center"/>
          </w:tcPr>
          <w:p>
            <w:pPr>
              <w:jc w:val="left"/>
            </w:pPr>
            <w:r>
              <w:rPr>
                <w:color w:val="000000"/>
                <w:sz w:val="19"/>
                <w:szCs w:val="19"/>
              </w:rPr>
              <w:t xml:space="preserve">Token expiry</w:t>
            </w:r>
          </w:p>
        </w:tc>
        <w:tc>
          <w:tcPr>
            <w:tcW w:type="dxa" w:w="6560"/>
            <w:shd w:fill="FFFFFF" w:val="clear"/>
            <w:tcMar>
              <w:top w:type="dxa" w:w="80"/>
              <w:left w:type="dxa" w:w="100"/>
              <w:bottom w:type="dxa" w:w="80"/>
              <w:right w:type="dxa" w:w="100"/>
            </w:tcMar>
            <w:vAlign w:val="center"/>
          </w:tcPr>
          <w:p>
            <w:pPr>
              <w:jc w:val="left"/>
            </w:pPr>
            <w:r>
              <w:rPr>
                <w:color w:val="000000"/>
                <w:sz w:val="19"/>
                <w:szCs w:val="19"/>
              </w:rPr>
              <w:t xml:space="preserve">Access/ID token 15 minutes; refresh token 7 days — matches current API session lifetime</w:t>
            </w:r>
          </w:p>
        </w:tc>
      </w:tr>
      <w:tr>
        <w:tc>
          <w:tcPr>
            <w:tcW w:type="dxa" w:w="3200"/>
            <w:shd w:fill="F5F7F7" w:val="clear"/>
            <w:tcMar>
              <w:top w:type="dxa" w:w="80"/>
              <w:left w:type="dxa" w:w="100"/>
              <w:bottom w:type="dxa" w:w="80"/>
              <w:right w:type="dxa" w:w="100"/>
            </w:tcMar>
            <w:vAlign w:val="center"/>
          </w:tcPr>
          <w:p>
            <w:pPr>
              <w:jc w:val="left"/>
            </w:pPr>
            <w:r>
              <w:rPr>
                <w:color w:val="000000"/>
                <w:sz w:val="19"/>
                <w:szCs w:val="19"/>
              </w:rPr>
              <w:t xml:space="preserve">Advanced security</w:t>
            </w:r>
          </w:p>
        </w:tc>
        <w:tc>
          <w:tcPr>
            <w:tcW w:type="dxa" w:w="6560"/>
            <w:shd w:fill="F5F7F7" w:val="clear"/>
            <w:tcMar>
              <w:top w:type="dxa" w:w="80"/>
              <w:left w:type="dxa" w:w="100"/>
              <w:bottom w:type="dxa" w:w="80"/>
              <w:right w:type="dxa" w:w="100"/>
            </w:tcMar>
            <w:vAlign w:val="center"/>
          </w:tcPr>
          <w:p>
            <w:pPr>
              <w:jc w:val="left"/>
            </w:pPr>
            <w:r>
              <w:rPr>
                <w:color w:val="000000"/>
                <w:sz w:val="19"/>
                <w:szCs w:val="19"/>
              </w:rPr>
              <w:t xml:space="preserve">Adaptive authentication enabled; risk-based challenge on new device/location</w:t>
            </w:r>
          </w:p>
        </w:tc>
      </w:tr>
      <w:tr>
        <w:tc>
          <w:tcPr>
            <w:tcW w:type="dxa" w:w="3200"/>
            <w:shd w:fill="FFFFFF" w:val="clear"/>
            <w:tcMar>
              <w:top w:type="dxa" w:w="80"/>
              <w:left w:type="dxa" w:w="100"/>
              <w:bottom w:type="dxa" w:w="80"/>
              <w:right w:type="dxa" w:w="100"/>
            </w:tcMar>
            <w:vAlign w:val="center"/>
          </w:tcPr>
          <w:p>
            <w:pPr>
              <w:jc w:val="left"/>
            </w:pPr>
            <w:r>
              <w:rPr>
                <w:color w:val="000000"/>
                <w:sz w:val="19"/>
                <w:szCs w:val="19"/>
              </w:rPr>
              <w:t xml:space="preserve">App clients</w:t>
            </w:r>
          </w:p>
        </w:tc>
        <w:tc>
          <w:tcPr>
            <w:tcW w:type="dxa" w:w="6560"/>
            <w:shd w:fill="FFFFFF" w:val="clear"/>
            <w:tcMar>
              <w:top w:type="dxa" w:w="80"/>
              <w:left w:type="dxa" w:w="100"/>
              <w:bottom w:type="dxa" w:w="80"/>
              <w:right w:type="dxa" w:w="100"/>
            </w:tcMar>
            <w:vAlign w:val="center"/>
          </w:tcPr>
          <w:p>
            <w:pPr>
              <w:jc w:val="left"/>
            </w:pPr>
            <w:r>
              <w:rPr>
                <w:color w:val="000000"/>
                <w:sz w:val="19"/>
                <w:szCs w:val="19"/>
              </w:rPr>
              <w:t xml:space="preserve">Separate app client per surface (Android, iOS, Web) — no client secret on public mobile clients; confidential client secret for the Vercel server-side session where applicable</w:t>
            </w:r>
          </w:p>
        </w:tc>
      </w:tr>
    </w:tbl>
    <w:p>
      <w:pPr>
        <w:pStyle w:val="Heading2"/>
        <w:spacing w:after="150" w:before="300"/>
      </w:pPr>
      <w:r>
        <w:t xml:space="preserve">5.2 Passwordless OTP via Lambda triggers</w:t>
      </w:r>
    </w:p>
    <w:p>
      <w:pPr>
        <w:spacing w:after="160"/>
      </w:pPr>
      <w:r>
        <w:t xml:space="preserve">Cognito's CUSTOM_AUTH flow is implemented with three Lambda triggers, which take over exactly the responsibility the Fastify `auth.ts` module holds today: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360"/>
      </w:tblGrid>
      <w:tr>
        <w:trPr>
          <w:tblHeader/>
        </w:trPr>
        <w:tc>
          <w:tcPr>
            <w:tcW w:type="dxa" w:w="2600"/>
            <w:shd w:fill="1B2A4A" w:val="clear"/>
            <w:tcMar>
              <w:top w:type="dxa" w:w="80"/>
              <w:left w:type="dxa" w:w="100"/>
              <w:bottom w:type="dxa" w:w="80"/>
              <w:right w:type="dxa" w:w="100"/>
            </w:tcMar>
            <w:vAlign w:val="center"/>
          </w:tcPr>
          <w:p>
            <w:pPr>
              <w:jc w:val="left"/>
            </w:pPr>
            <w:r>
              <w:rPr>
                <w:b/>
                <w:bCs/>
                <w:color w:val="FFFFFF"/>
                <w:sz w:val="19"/>
                <w:szCs w:val="19"/>
              </w:rPr>
              <w:t xml:space="preserve">Trigger</w:t>
            </w:r>
          </w:p>
        </w:tc>
        <w:tc>
          <w:tcPr>
            <w:tcW w:type="dxa" w:w="3800"/>
            <w:shd w:fill="1B2A4A" w:val="clear"/>
            <w:tcMar>
              <w:top w:type="dxa" w:w="80"/>
              <w:left w:type="dxa" w:w="100"/>
              <w:bottom w:type="dxa" w:w="80"/>
              <w:right w:type="dxa" w:w="100"/>
            </w:tcMar>
            <w:vAlign w:val="center"/>
          </w:tcPr>
          <w:p>
            <w:pPr>
              <w:jc w:val="left"/>
            </w:pPr>
            <w:r>
              <w:rPr>
                <w:b/>
                <w:bCs/>
                <w:color w:val="FFFFFF"/>
                <w:sz w:val="19"/>
                <w:szCs w:val="19"/>
              </w:rPr>
              <w:t xml:space="preserve">Responsibility</w:t>
            </w:r>
          </w:p>
        </w:tc>
        <w:tc>
          <w:tcPr>
            <w:tcW w:type="dxa" w:w="3360"/>
            <w:shd w:fill="1B2A4A" w:val="clear"/>
            <w:tcMar>
              <w:top w:type="dxa" w:w="80"/>
              <w:left w:type="dxa" w:w="100"/>
              <w:bottom w:type="dxa" w:w="80"/>
              <w:right w:type="dxa" w:w="100"/>
            </w:tcMar>
            <w:vAlign w:val="center"/>
          </w:tcPr>
          <w:p>
            <w:pPr>
              <w:jc w:val="left"/>
            </w:pPr>
            <w:r>
              <w:rPr>
                <w:b/>
                <w:bCs/>
                <w:color w:val="FFFFFF"/>
                <w:sz w:val="19"/>
                <w:szCs w:val="19"/>
              </w:rPr>
              <w:t xml:space="preserve">Replaces</w:t>
            </w:r>
          </w:p>
        </w:tc>
      </w:tr>
      <w:tr>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DefineAuthChallenge</w:t>
            </w:r>
          </w:p>
        </w:tc>
        <w:tc>
          <w:tcPr>
            <w:tcW w:type="dxa" w:w="3800"/>
            <w:shd w:fill="FFFFFF" w:val="clear"/>
            <w:tcMar>
              <w:top w:type="dxa" w:w="80"/>
              <w:left w:type="dxa" w:w="100"/>
              <w:bottom w:type="dxa" w:w="80"/>
              <w:right w:type="dxa" w:w="100"/>
            </w:tcMar>
            <w:vAlign w:val="center"/>
          </w:tcPr>
          <w:p>
            <w:pPr>
              <w:jc w:val="left"/>
            </w:pPr>
            <w:r>
              <w:rPr>
                <w:color w:val="000000"/>
                <w:sz w:val="19"/>
                <w:szCs w:val="19"/>
              </w:rPr>
              <w:t xml:space="preserve">Decides whether to issue a new OTP challenge or accept a prior success</w:t>
            </w:r>
          </w:p>
        </w:tc>
        <w:tc>
          <w:tcPr>
            <w:tcW w:type="dxa" w:w="3360"/>
            <w:shd w:fill="FFFFFF" w:val="clear"/>
            <w:tcMar>
              <w:top w:type="dxa" w:w="80"/>
              <w:left w:type="dxa" w:w="100"/>
              <w:bottom w:type="dxa" w:w="80"/>
              <w:right w:type="dxa" w:w="100"/>
            </w:tcMar>
            <w:vAlign w:val="center"/>
          </w:tcPr>
          <w:p>
            <w:pPr>
              <w:jc w:val="left"/>
            </w:pPr>
            <w:r>
              <w:rPr>
                <w:color w:val="000000"/>
                <w:sz w:val="19"/>
                <w:szCs w:val="19"/>
              </w:rPr>
              <w:t xml:space="preserve">API-side OTP session state machine</w:t>
            </w:r>
          </w:p>
        </w:tc>
      </w:tr>
      <w:tr>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CreateAuthChallenge</w:t>
            </w:r>
          </w:p>
        </w:tc>
        <w:tc>
          <w:tcPr>
            <w:tcW w:type="dxa" w:w="3800"/>
            <w:shd w:fill="F5F7F7" w:val="clear"/>
            <w:tcMar>
              <w:top w:type="dxa" w:w="80"/>
              <w:left w:type="dxa" w:w="100"/>
              <w:bottom w:type="dxa" w:w="80"/>
              <w:right w:type="dxa" w:w="100"/>
            </w:tcMar>
            <w:vAlign w:val="center"/>
          </w:tcPr>
          <w:p>
            <w:pPr>
              <w:jc w:val="left"/>
            </w:pPr>
            <w:r>
              <w:rPr>
                <w:color w:val="000000"/>
                <w:sz w:val="19"/>
                <w:szCs w:val="19"/>
              </w:rPr>
              <w:t xml:space="preserve">Generates the OTP, sends it via Amazon SNS (SMS) or SES (email), stores a hashed challenge answer</w:t>
            </w:r>
          </w:p>
        </w:tc>
        <w:tc>
          <w:tcPr>
            <w:tcW w:type="dxa" w:w="3360"/>
            <w:shd w:fill="F5F7F7" w:val="clear"/>
            <w:tcMar>
              <w:top w:type="dxa" w:w="80"/>
              <w:left w:type="dxa" w:w="100"/>
              <w:bottom w:type="dxa" w:w="80"/>
              <w:right w:type="dxa" w:w="100"/>
            </w:tcMar>
            <w:vAlign w:val="center"/>
          </w:tcPr>
          <w:p>
            <w:pPr>
              <w:jc w:val="left"/>
            </w:pPr>
            <w:r>
              <w:rPr>
                <w:color w:val="000000"/>
                <w:sz w:val="19"/>
                <w:szCs w:val="19"/>
              </w:rPr>
              <w:t xml:space="preserve">Fastify OTP generation + Twilio/dev-echo dispatch</w:t>
            </w:r>
          </w:p>
        </w:tc>
      </w:tr>
      <w:tr>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VerifyAuthChallengeResponse</w:t>
            </w:r>
          </w:p>
        </w:tc>
        <w:tc>
          <w:tcPr>
            <w:tcW w:type="dxa" w:w="3800"/>
            <w:shd w:fill="FFFFFF" w:val="clear"/>
            <w:tcMar>
              <w:top w:type="dxa" w:w="80"/>
              <w:left w:type="dxa" w:w="100"/>
              <w:bottom w:type="dxa" w:w="80"/>
              <w:right w:type="dxa" w:w="100"/>
            </w:tcMar>
            <w:vAlign w:val="center"/>
          </w:tcPr>
          <w:p>
            <w:pPr>
              <w:jc w:val="left"/>
            </w:pPr>
            <w:r>
              <w:rPr>
                <w:color w:val="000000"/>
                <w:sz w:val="19"/>
                <w:szCs w:val="19"/>
              </w:rPr>
              <w:t xml:space="preserve">Compares the submitted code to the stored hash, enforces attempt limits and expiry</w:t>
            </w:r>
          </w:p>
        </w:tc>
        <w:tc>
          <w:tcPr>
            <w:tcW w:type="dxa" w:w="3360"/>
            <w:shd w:fill="FFFFFF" w:val="clear"/>
            <w:tcMar>
              <w:top w:type="dxa" w:w="80"/>
              <w:left w:type="dxa" w:w="100"/>
              <w:bottom w:type="dxa" w:w="80"/>
              <w:right w:type="dxa" w:w="100"/>
            </w:tcMar>
            <w:vAlign w:val="center"/>
          </w:tcPr>
          <w:p>
            <w:pPr>
              <w:jc w:val="left"/>
            </w:pPr>
            <w:r>
              <w:rPr>
                <w:color w:val="000000"/>
                <w:sz w:val="19"/>
                <w:szCs w:val="19"/>
              </w:rPr>
              <w:t xml:space="preserve">Redis-backed OTP verification logic</w:t>
            </w:r>
          </w:p>
        </w:tc>
      </w:tr>
    </w:tbl>
    <w:p>
      <w:pPr>
        <w:pBdr>
          <w:left w:val="single" w:color="0F6E6A" w:sz="18" w:space="8"/>
        </w:pBdr>
        <w:spacing w:after="200" w:before="120"/>
        <w:ind w:left="200"/>
      </w:pPr>
      <w:r>
        <w:rPr>
          <w:i/>
          <w:iCs/>
          <w:color w:val="555555"/>
        </w:rPr>
        <w:t xml:space="preserve">Redis is not removed from the architecture — it continues to back BullMQ queues and general API rate limiting. Its OTP-specific responsibilities move into the Cognito Lambda triggers, and its refresh-token-family tracking is retired in favor of Cognito's own refresh token rotation and global sign-out.</w:t>
      </w:r>
    </w:p>
    <w:p>
      <w:pPr>
        <w:pStyle w:val="Heading2"/>
        <w:spacing w:after="150" w:before="300"/>
      </w:pPr>
      <w:r>
        <w:t xml:space="preserve">5.3 Token verification in the API</w:t>
      </w:r>
    </w:p>
    <w:p>
      <w:pPr>
        <w:spacing w:after="160"/>
      </w:pPr>
      <w:r>
        <w:t xml:space="preserve">The Fastify API stops issuing its own JWTs. On every authenticated request it verifies the incoming Cognito access token against the User Pool's public JWKS (cached in-process, refreshed on `kid` miss), checks `iss`, `token_use`, `client_id`, and expiry, then reads `custom:role` and Cognito Groups to drive the existing `requireAuth` / `requireRole` middleware — the authorization logic in the route handlers is unchanged; only where the claims come from changes.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shd w:fill="1B2A4A" w:val="clear"/>
            <w:tcMar>
              <w:top w:type="dxa" w:w="80"/>
              <w:left w:type="dxa" w:w="100"/>
              <w:bottom w:type="dxa" w:w="80"/>
              <w:right w:type="dxa" w:w="100"/>
            </w:tcMar>
            <w:vAlign w:val="center"/>
          </w:tcPr>
          <w:p>
            <w:pPr>
              <w:jc w:val="left"/>
            </w:pPr>
            <w:r>
              <w:rPr>
                <w:b/>
                <w:bCs/>
                <w:color w:val="FFFFFF"/>
                <w:sz w:val="19"/>
                <w:szCs w:val="19"/>
              </w:rPr>
              <w:t xml:space="preserve">Before (current delivery)</w:t>
            </w:r>
          </w:p>
        </w:tc>
        <w:tc>
          <w:tcPr>
            <w:tcW w:type="dxa" w:w="4380"/>
            <w:shd w:fill="1B2A4A" w:val="clear"/>
            <w:tcMar>
              <w:top w:type="dxa" w:w="80"/>
              <w:left w:type="dxa" w:w="100"/>
              <w:bottom w:type="dxa" w:w="80"/>
              <w:right w:type="dxa" w:w="100"/>
            </w:tcMar>
            <w:vAlign w:val="center"/>
          </w:tcPr>
          <w:p>
            <w:pPr>
              <w:jc w:val="left"/>
            </w:pPr>
            <w:r>
              <w:rPr>
                <w:b/>
                <w:bCs/>
                <w:color w:val="FFFFFF"/>
                <w:sz w:val="19"/>
                <w:szCs w:val="19"/>
              </w:rPr>
              <w:t xml:space="preserve">After (Cognito)</w:t>
            </w:r>
          </w:p>
        </w:tc>
      </w:tr>
      <w:tr>
        <w:tc>
          <w:tcPr>
            <w:tcW w:type="dxa" w:w="4380"/>
            <w:shd w:fill="FFFFFF" w:val="clear"/>
            <w:tcMar>
              <w:top w:type="dxa" w:w="80"/>
              <w:left w:type="dxa" w:w="100"/>
              <w:bottom w:type="dxa" w:w="80"/>
              <w:right w:type="dxa" w:w="100"/>
            </w:tcMar>
            <w:vAlign w:val="center"/>
          </w:tcPr>
          <w:p>
            <w:pPr>
              <w:jc w:val="left"/>
            </w:pPr>
            <w:r>
              <w:rPr>
                <w:color w:val="000000"/>
                <w:sz w:val="19"/>
                <w:szCs w:val="19"/>
              </w:rPr>
              <w:t xml:space="preserve">API generates HS256 JWT with a shared secret from Secrets Manager</w:t>
            </w:r>
          </w:p>
        </w:tc>
        <w:tc>
          <w:tcPr>
            <w:tcW w:type="dxa" w:w="4380"/>
            <w:shd w:fill="FFFFFF" w:val="clear"/>
            <w:tcMar>
              <w:top w:type="dxa" w:w="80"/>
              <w:left w:type="dxa" w:w="100"/>
              <w:bottom w:type="dxa" w:w="80"/>
              <w:right w:type="dxa" w:w="100"/>
            </w:tcMar>
            <w:vAlign w:val="center"/>
          </w:tcPr>
          <w:p>
            <w:pPr>
              <w:jc w:val="left"/>
            </w:pPr>
            <w:r>
              <w:rPr>
                <w:color w:val="000000"/>
                <w:sz w:val="19"/>
                <w:szCs w:val="19"/>
              </w:rPr>
              <w:t xml:space="preserve">Cognito generates RS256 JWT; API verifies with Cognito's public key, no shared secret to manage</w:t>
            </w:r>
          </w:p>
        </w:tc>
      </w:tr>
      <w:tr>
        <w:tc>
          <w:tcPr>
            <w:tcW w:type="dxa" w:w="4380"/>
            <w:shd w:fill="F5F7F7" w:val="clear"/>
            <w:tcMar>
              <w:top w:type="dxa" w:w="80"/>
              <w:left w:type="dxa" w:w="100"/>
              <w:bottom w:type="dxa" w:w="80"/>
              <w:right w:type="dxa" w:w="100"/>
            </w:tcMar>
            <w:vAlign w:val="center"/>
          </w:tcPr>
          <w:p>
            <w:pPr>
              <w:jc w:val="left"/>
            </w:pPr>
            <w:r>
              <w:rPr>
                <w:color w:val="000000"/>
                <w:sz w:val="19"/>
                <w:szCs w:val="19"/>
              </w:rPr>
              <w:t xml:space="preserve">Redis stores single-use refresh tokens with token-family replay detection</w:t>
            </w:r>
          </w:p>
        </w:tc>
        <w:tc>
          <w:tcPr>
            <w:tcW w:type="dxa" w:w="4380"/>
            <w:shd w:fill="F5F7F7" w:val="clear"/>
            <w:tcMar>
              <w:top w:type="dxa" w:w="80"/>
              <w:left w:type="dxa" w:w="100"/>
              <w:bottom w:type="dxa" w:w="80"/>
              <w:right w:type="dxa" w:w="100"/>
            </w:tcMar>
            <w:vAlign w:val="center"/>
          </w:tcPr>
          <w:p>
            <w:pPr>
              <w:jc w:val="left"/>
            </w:pPr>
            <w:r>
              <w:rPr>
                <w:color w:val="000000"/>
                <w:sz w:val="19"/>
                <w:szCs w:val="19"/>
              </w:rPr>
              <w:t xml:space="preserve">Cognito manages refresh token rotation; Redis no longer tracks token families</w:t>
            </w:r>
          </w:p>
        </w:tc>
      </w:tr>
      <w:tr>
        <w:tc>
          <w:tcPr>
            <w:tcW w:type="dxa" w:w="4380"/>
            <w:shd w:fill="FFFFFF" w:val="clear"/>
            <w:tcMar>
              <w:top w:type="dxa" w:w="80"/>
              <w:left w:type="dxa" w:w="100"/>
              <w:bottom w:type="dxa" w:w="80"/>
              <w:right w:type="dxa" w:w="100"/>
            </w:tcMar>
            <w:vAlign w:val="center"/>
          </w:tcPr>
          <w:p>
            <w:pPr>
              <w:jc w:val="left"/>
            </w:pPr>
            <w:r>
              <w:rPr>
                <w:color w:val="000000"/>
                <w:sz w:val="19"/>
                <w:szCs w:val="19"/>
              </w:rPr>
              <w:t xml:space="preserve">Logout revokes a Redis-tracked token family</w:t>
            </w:r>
          </w:p>
        </w:tc>
        <w:tc>
          <w:tcPr>
            <w:tcW w:type="dxa" w:w="4380"/>
            <w:shd w:fill="FFFFFF" w:val="clear"/>
            <w:tcMar>
              <w:top w:type="dxa" w:w="80"/>
              <w:left w:type="dxa" w:w="100"/>
              <w:bottom w:type="dxa" w:w="80"/>
              <w:right w:type="dxa" w:w="100"/>
            </w:tcMar>
            <w:vAlign w:val="center"/>
          </w:tcPr>
          <w:p>
            <w:pPr>
              <w:jc w:val="left"/>
            </w:pPr>
            <w:r>
              <w:rPr>
                <w:color w:val="000000"/>
                <w:sz w:val="19"/>
                <w:szCs w:val="19"/>
              </w:rPr>
              <w:t xml:space="preserve">Logout calls Cognito `GlobalSignOut` / `RevokeToken`; API's revocation call is a thin proxy</w:t>
            </w:r>
          </w:p>
        </w:tc>
      </w:tr>
      <w:tr>
        <w:tc>
          <w:tcPr>
            <w:tcW w:type="dxa" w:w="4380"/>
            <w:shd w:fill="F5F7F7" w:val="clear"/>
            <w:tcMar>
              <w:top w:type="dxa" w:w="80"/>
              <w:left w:type="dxa" w:w="100"/>
              <w:bottom w:type="dxa" w:w="80"/>
              <w:right w:type="dxa" w:w="100"/>
            </w:tcMar>
            <w:vAlign w:val="center"/>
          </w:tcPr>
          <w:p>
            <w:pPr>
              <w:jc w:val="left"/>
            </w:pPr>
            <w:r>
              <w:rPr>
                <w:color w:val="000000"/>
                <w:sz w:val="19"/>
                <w:szCs w:val="19"/>
              </w:rPr>
              <w:t xml:space="preserve">OTP state lives in Redis with a TTL</w:t>
            </w:r>
          </w:p>
        </w:tc>
        <w:tc>
          <w:tcPr>
            <w:tcW w:type="dxa" w:w="4380"/>
            <w:shd w:fill="F5F7F7" w:val="clear"/>
            <w:tcMar>
              <w:top w:type="dxa" w:w="80"/>
              <w:left w:type="dxa" w:w="100"/>
              <w:bottom w:type="dxa" w:w="80"/>
              <w:right w:type="dxa" w:w="100"/>
            </w:tcMar>
            <w:vAlign w:val="center"/>
          </w:tcPr>
          <w:p>
            <w:pPr>
              <w:jc w:val="left"/>
            </w:pPr>
            <w:r>
              <w:rPr>
                <w:color w:val="000000"/>
                <w:sz w:val="19"/>
                <w:szCs w:val="19"/>
              </w:rPr>
              <w:t xml:space="preserve">OTP challenge state lives inside the Cognito custom-auth session, ephemeral by design</w:t>
            </w:r>
          </w:p>
        </w:tc>
      </w:tr>
    </w:tbl>
    <w:p>
      <w:pPr>
        <w:pStyle w:val="Heading2"/>
        <w:spacing w:after="150" w:before="300"/>
      </w:pPr>
      <w:r>
        <w:t xml:space="preserve">5.4 Why Cognito Identity Pools are intentionally not used</w:t>
      </w:r>
    </w:p>
    <w:p>
      <w:pPr>
        <w:spacing w:after="160"/>
      </w:pPr>
      <w:r>
        <w:t xml:space="preserve">Cognito also offers Identity Pools, which hand out temporary AWS credentials directly to a client so it can call AWS services (e.g., S3) itself. NetworkPeer does not adopt Identity Pools: the existing trust boundary — evidence uploads happen only through API-issued, opaque presigned POST fields, and the client never sees an AWS credential — is a deliberate security control documented in the delivery guide, and Identity Pools would weaken it by giving the client direct, credentialed AWS access. Cognito User Pools (identity only) is the correct scope here.</w:t>
      </w:r>
    </w:p>
    <w:p>
      <w:pPr>
        <w:pStyle w:val="Heading2"/>
        <w:spacing w:after="150" w:before="300"/>
      </w:pPr>
      <w:r>
        <w:t xml:space="preserve">5.5 Mobile and web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260"/>
      </w:tblGrid>
      <w:tr>
        <w:trPr>
          <w:tblHeader/>
        </w:trPr>
        <w:tc>
          <w:tcPr>
            <w:tcW w:type="dxa" w:w="1700"/>
            <w:shd w:fill="1B2A4A" w:val="clear"/>
            <w:tcMar>
              <w:top w:type="dxa" w:w="80"/>
              <w:left w:type="dxa" w:w="100"/>
              <w:bottom w:type="dxa" w:w="80"/>
              <w:right w:type="dxa" w:w="100"/>
            </w:tcMar>
            <w:vAlign w:val="center"/>
          </w:tcPr>
          <w:p>
            <w:pPr>
              <w:jc w:val="left"/>
            </w:pPr>
            <w:r>
              <w:rPr>
                <w:b/>
                <w:bCs/>
                <w:color w:val="FFFFFF"/>
                <w:sz w:val="19"/>
                <w:szCs w:val="19"/>
              </w:rPr>
              <w:t xml:space="preserve">Surface</w:t>
            </w:r>
          </w:p>
        </w:tc>
        <w:tc>
          <w:tcPr>
            <w:tcW w:type="dxa" w:w="4400"/>
            <w:shd w:fill="1B2A4A" w:val="clear"/>
            <w:tcMar>
              <w:top w:type="dxa" w:w="80"/>
              <w:left w:type="dxa" w:w="100"/>
              <w:bottom w:type="dxa" w:w="80"/>
              <w:right w:type="dxa" w:w="100"/>
            </w:tcMar>
            <w:vAlign w:val="center"/>
          </w:tcPr>
          <w:p>
            <w:pPr>
              <w:jc w:val="left"/>
            </w:pPr>
            <w:r>
              <w:rPr>
                <w:b/>
                <w:bCs/>
                <w:color w:val="FFFFFF"/>
                <w:sz w:val="19"/>
                <w:szCs w:val="19"/>
              </w:rPr>
              <w:t xml:space="preserve">Integration</w:t>
            </w:r>
          </w:p>
        </w:tc>
        <w:tc>
          <w:tcPr>
            <w:tcW w:type="dxa" w:w="3260"/>
            <w:shd w:fill="1B2A4A" w:val="clear"/>
            <w:tcMar>
              <w:top w:type="dxa" w:w="80"/>
              <w:left w:type="dxa" w:w="100"/>
              <w:bottom w:type="dxa" w:w="80"/>
              <w:right w:type="dxa" w:w="100"/>
            </w:tcMar>
            <w:vAlign w:val="center"/>
          </w:tcPr>
          <w:p>
            <w:pPr>
              <w:jc w:val="left"/>
            </w:pPr>
            <w:r>
              <w:rPr>
                <w:b/>
                <w:bCs/>
                <w:color w:val="FFFFFF"/>
                <w:sz w:val="19"/>
                <w:szCs w:val="19"/>
              </w:rPr>
              <w:t xml:space="preserve">Session storage (unchanged)</w:t>
            </w:r>
          </w:p>
        </w:tc>
      </w:tr>
      <w:tr>
        <w:tc>
          <w:tcPr>
            <w:tcW w:type="dxa" w:w="1700"/>
            <w:shd w:fill="FFFFFF" w:val="clear"/>
            <w:tcMar>
              <w:top w:type="dxa" w:w="80"/>
              <w:left w:type="dxa" w:w="100"/>
              <w:bottom w:type="dxa" w:w="80"/>
              <w:right w:type="dxa" w:w="100"/>
            </w:tcMar>
            <w:vAlign w:val="center"/>
          </w:tcPr>
          <w:p>
            <w:pPr>
              <w:jc w:val="left"/>
            </w:pPr>
            <w:r>
              <w:rPr>
                <w:color w:val="000000"/>
                <w:sz w:val="19"/>
                <w:szCs w:val="19"/>
              </w:rPr>
              <w:t xml:space="preserve">Android</w:t>
            </w:r>
          </w:p>
        </w:tc>
        <w:tc>
          <w:tcPr>
            <w:tcW w:type="dxa" w:w="4400"/>
            <w:shd w:fill="FFFFFF" w:val="clear"/>
            <w:tcMar>
              <w:top w:type="dxa" w:w="80"/>
              <w:left w:type="dxa" w:w="100"/>
              <w:bottom w:type="dxa" w:w="80"/>
              <w:right w:type="dxa" w:w="100"/>
            </w:tcMar>
            <w:vAlign w:val="center"/>
          </w:tcPr>
          <w:p>
            <w:pPr>
              <w:jc w:val="left"/>
            </w:pPr>
            <w:r>
              <w:rPr>
                <w:color w:val="000000"/>
                <w:sz w:val="19"/>
                <w:szCs w:val="19"/>
              </w:rPr>
              <w:t xml:space="preserve">AWS SDK for Kotlin (Cognito Identity Provider client) or Amplify Auth, calling `InitiateAuth` (CUSTOM_AUTH) / `RespondToAuthChallenge`</w:t>
            </w:r>
          </w:p>
        </w:tc>
        <w:tc>
          <w:tcPr>
            <w:tcW w:type="dxa" w:w="3260"/>
            <w:shd w:fill="FFFFFF" w:val="clear"/>
            <w:tcMar>
              <w:top w:type="dxa" w:w="80"/>
              <w:left w:type="dxa" w:w="100"/>
              <w:bottom w:type="dxa" w:w="80"/>
              <w:right w:type="dxa" w:w="100"/>
            </w:tcMar>
            <w:vAlign w:val="center"/>
          </w:tcPr>
          <w:p>
            <w:pPr>
              <w:jc w:val="left"/>
            </w:pPr>
            <w:r>
              <w:rPr>
                <w:color w:val="000000"/>
                <w:sz w:val="19"/>
                <w:szCs w:val="19"/>
              </w:rPr>
              <w:t xml:space="preserve">Android Keystore-backed `EncryptedSharedPreferences`</w:t>
            </w:r>
          </w:p>
        </w:tc>
      </w:tr>
      <w:tr>
        <w:tc>
          <w:tcPr>
            <w:tcW w:type="dxa" w:w="1700"/>
            <w:shd w:fill="F5F7F7" w:val="clear"/>
            <w:tcMar>
              <w:top w:type="dxa" w:w="80"/>
              <w:left w:type="dxa" w:w="100"/>
              <w:bottom w:type="dxa" w:w="80"/>
              <w:right w:type="dxa" w:w="100"/>
            </w:tcMar>
            <w:vAlign w:val="center"/>
          </w:tcPr>
          <w:p>
            <w:pPr>
              <w:jc w:val="left"/>
            </w:pPr>
            <w:r>
              <w:rPr>
                <w:color w:val="000000"/>
                <w:sz w:val="19"/>
                <w:szCs w:val="19"/>
              </w:rPr>
              <w:t xml:space="preserve">iOS</w:t>
            </w:r>
          </w:p>
        </w:tc>
        <w:tc>
          <w:tcPr>
            <w:tcW w:type="dxa" w:w="4400"/>
            <w:shd w:fill="F5F7F7" w:val="clear"/>
            <w:tcMar>
              <w:top w:type="dxa" w:w="80"/>
              <w:left w:type="dxa" w:w="100"/>
              <w:bottom w:type="dxa" w:w="80"/>
              <w:right w:type="dxa" w:w="100"/>
            </w:tcMar>
            <w:vAlign w:val="center"/>
          </w:tcPr>
          <w:p>
            <w:pPr>
              <w:jc w:val="left"/>
            </w:pPr>
            <w:r>
              <w:rPr>
                <w:color w:val="000000"/>
                <w:sz w:val="19"/>
                <w:szCs w:val="19"/>
              </w:rPr>
              <w:t xml:space="preserve">AWS SDK for Swift (Cognito Identity Provider client) or Amplify Auth, same custom-auth calls</w:t>
            </w:r>
          </w:p>
        </w:tc>
        <w:tc>
          <w:tcPr>
            <w:tcW w:type="dxa" w:w="3260"/>
            <w:shd w:fill="F5F7F7" w:val="clear"/>
            <w:tcMar>
              <w:top w:type="dxa" w:w="80"/>
              <w:left w:type="dxa" w:w="100"/>
              <w:bottom w:type="dxa" w:w="80"/>
              <w:right w:type="dxa" w:w="100"/>
            </w:tcMar>
            <w:vAlign w:val="center"/>
          </w:tcPr>
          <w:p>
            <w:pPr>
              <w:jc w:val="left"/>
            </w:pPr>
            <w:r>
              <w:rPr>
                <w:color w:val="000000"/>
                <w:sz w:val="19"/>
                <w:szCs w:val="19"/>
              </w:rPr>
              <w:t xml:space="preserve">iOS Keychain (`kSecAttrAccessibleAfterFirstUnlockThisDeviceOnly`)</w:t>
            </w:r>
          </w:p>
        </w:tc>
      </w:tr>
      <w:tr>
        <w:tc>
          <w:tcPr>
            <w:tcW w:type="dxa" w:w="1700"/>
            <w:shd w:fill="FFFFFF" w:val="clear"/>
            <w:tcMar>
              <w:top w:type="dxa" w:w="80"/>
              <w:left w:type="dxa" w:w="100"/>
              <w:bottom w:type="dxa" w:w="80"/>
              <w:right w:type="dxa" w:w="100"/>
            </w:tcMar>
            <w:vAlign w:val="center"/>
          </w:tcPr>
          <w:p>
            <w:pPr>
              <w:jc w:val="left"/>
            </w:pPr>
            <w:r>
              <w:rPr>
                <w:color w:val="000000"/>
                <w:sz w:val="19"/>
                <w:szCs w:val="19"/>
              </w:rPr>
              <w:t xml:space="preserve">Web</w:t>
            </w:r>
          </w:p>
        </w:tc>
        <w:tc>
          <w:tcPr>
            <w:tcW w:type="dxa" w:w="4400"/>
            <w:shd w:fill="FFFFFF" w:val="clear"/>
            <w:tcMar>
              <w:top w:type="dxa" w:w="80"/>
              <w:left w:type="dxa" w:w="100"/>
              <w:bottom w:type="dxa" w:w="80"/>
              <w:right w:type="dxa" w:w="100"/>
            </w:tcMar>
            <w:vAlign w:val="center"/>
          </w:tcPr>
          <w:p>
            <w:pPr>
              <w:jc w:val="left"/>
            </w:pPr>
            <w:r>
              <w:rPr>
                <w:color w:val="000000"/>
                <w:sz w:val="19"/>
                <w:szCs w:val="19"/>
              </w:rPr>
              <w:t xml:space="preserve">Cognito Hosted UI (admin) or direct `InitiateAuth` calls from the Nitro server route (client/worker), never from client-side JS</w:t>
            </w:r>
          </w:p>
        </w:tc>
        <w:tc>
          <w:tcPr>
            <w:tcW w:type="dxa" w:w="3260"/>
            <w:shd w:fill="FFFFFF" w:val="clear"/>
            <w:tcMar>
              <w:top w:type="dxa" w:w="80"/>
              <w:left w:type="dxa" w:w="100"/>
              <w:bottom w:type="dxa" w:w="80"/>
              <w:right w:type="dxa" w:w="100"/>
            </w:tcMar>
            <w:vAlign w:val="center"/>
          </w:tcPr>
          <w:p>
            <w:pPr>
              <w:jc w:val="left"/>
            </w:pPr>
            <w:r>
              <w:rPr>
                <w:color w:val="000000"/>
                <w:sz w:val="19"/>
                <w:szCs w:val="19"/>
              </w:rPr>
              <w:t xml:space="preserve">HTTP-only secure cookie issued by the Vercel/Nitro server, never `localStorage`</w:t>
            </w:r>
          </w:p>
        </w:tc>
      </w:tr>
    </w:tbl>
    <w:p>
      <w:r>
        <w:br w:type="page"/>
      </w:r>
    </w:p>
    <w:p>
      <w:pPr>
        <w:pStyle w:val="Heading1"/>
        <w:spacing w:after="200" w:before="400"/>
      </w:pPr>
      <w:r>
        <w:t xml:space="preserve">6. Native Mobile Architecture (Android &amp; iOS)</w:t>
      </w:r>
    </w:p>
    <w:p>
      <w:pPr>
        <w:spacing w:after="160"/>
      </w:pPr>
      <w:r>
        <w:t xml:space="preserve">Both native apps follow the same layered mapping; only the platform SDKs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460"/>
      </w:tblGrid>
      <w:tr>
        <w:trPr>
          <w:tblHeader/>
        </w:trPr>
        <w:tc>
          <w:tcPr>
            <w:tcW w:type="dxa" w:w="1700"/>
            <w:shd w:fill="1B2A4A" w:val="clear"/>
            <w:tcMar>
              <w:top w:type="dxa" w:w="80"/>
              <w:left w:type="dxa" w:w="100"/>
              <w:bottom w:type="dxa" w:w="80"/>
              <w:right w:type="dxa" w:w="100"/>
            </w:tcMar>
            <w:vAlign w:val="center"/>
          </w:tcPr>
          <w:p>
            <w:pPr>
              <w:jc w:val="left"/>
            </w:pPr>
            <w:r>
              <w:rPr>
                <w:b/>
                <w:bCs/>
                <w:color w:val="FFFFFF"/>
                <w:sz w:val="19"/>
                <w:szCs w:val="19"/>
              </w:rPr>
              <w:t xml:space="preserve">App Layer</w:t>
            </w:r>
          </w:p>
        </w:tc>
        <w:tc>
          <w:tcPr>
            <w:tcW w:type="dxa" w:w="2600"/>
            <w:shd w:fill="1B2A4A" w:val="clear"/>
            <w:tcMar>
              <w:top w:type="dxa" w:w="80"/>
              <w:left w:type="dxa" w:w="100"/>
              <w:bottom w:type="dxa" w:w="80"/>
              <w:right w:type="dxa" w:w="100"/>
            </w:tcMar>
            <w:vAlign w:val="center"/>
          </w:tcPr>
          <w:p>
            <w:pPr>
              <w:jc w:val="left"/>
            </w:pPr>
            <w:r>
              <w:rPr>
                <w:b/>
                <w:bCs/>
                <w:color w:val="FFFFFF"/>
                <w:sz w:val="19"/>
                <w:szCs w:val="19"/>
              </w:rPr>
              <w:t xml:space="preserve">Android</w:t>
            </w:r>
          </w:p>
        </w:tc>
        <w:tc>
          <w:tcPr>
            <w:tcW w:type="dxa" w:w="2600"/>
            <w:shd w:fill="1B2A4A" w:val="clear"/>
            <w:tcMar>
              <w:top w:type="dxa" w:w="80"/>
              <w:left w:type="dxa" w:w="100"/>
              <w:bottom w:type="dxa" w:w="80"/>
              <w:right w:type="dxa" w:w="100"/>
            </w:tcMar>
            <w:vAlign w:val="center"/>
          </w:tcPr>
          <w:p>
            <w:pPr>
              <w:jc w:val="left"/>
            </w:pPr>
            <w:r>
              <w:rPr>
                <w:b/>
                <w:bCs/>
                <w:color w:val="FFFFFF"/>
                <w:sz w:val="19"/>
                <w:szCs w:val="19"/>
              </w:rPr>
              <w:t xml:space="preserve">iOS</w:t>
            </w:r>
          </w:p>
        </w:tc>
        <w:tc>
          <w:tcPr>
            <w:tcW w:type="dxa" w:w="2460"/>
            <w:shd w:fill="1B2A4A" w:val="clear"/>
            <w:tcMar>
              <w:top w:type="dxa" w:w="80"/>
              <w:left w:type="dxa" w:w="100"/>
              <w:bottom w:type="dxa" w:w="80"/>
              <w:right w:type="dxa" w:w="100"/>
            </w:tcMar>
            <w:vAlign w:val="center"/>
          </w:tcPr>
          <w:p>
            <w:pPr>
              <w:jc w:val="left"/>
            </w:pPr>
            <w:r>
              <w:rPr>
                <w:b/>
                <w:bCs/>
                <w:color w:val="FFFFFF"/>
                <w:sz w:val="19"/>
                <w:szCs w:val="19"/>
              </w:rPr>
              <w:t xml:space="preserve">AWS Service Behind It</w:t>
            </w:r>
          </w:p>
        </w:tc>
      </w:tr>
      <w:tr>
        <w:tc>
          <w:tcPr>
            <w:tcW w:type="dxa" w:w="1700"/>
            <w:shd w:fill="FFFFFF" w:val="clear"/>
            <w:tcMar>
              <w:top w:type="dxa" w:w="80"/>
              <w:left w:type="dxa" w:w="100"/>
              <w:bottom w:type="dxa" w:w="80"/>
              <w:right w:type="dxa" w:w="100"/>
            </w:tcMar>
            <w:vAlign w:val="center"/>
          </w:tcPr>
          <w:p>
            <w:pPr>
              <w:jc w:val="left"/>
            </w:pPr>
            <w:r>
              <w:rPr>
                <w:color w:val="000000"/>
                <w:sz w:val="19"/>
                <w:szCs w:val="19"/>
              </w:rPr>
              <w:t xml:space="preserve">Sign-in</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Cognito Kotlin/Amplify SDK, custom OTP challenge</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Cognito Swift/Amplify SDK, custom OTP challenge</w:t>
            </w:r>
          </w:p>
        </w:tc>
        <w:tc>
          <w:tcPr>
            <w:tcW w:type="dxa" w:w="2460"/>
            <w:shd w:fill="FFFFFF" w:val="clear"/>
            <w:tcMar>
              <w:top w:type="dxa" w:w="80"/>
              <w:left w:type="dxa" w:w="100"/>
              <w:bottom w:type="dxa" w:w="80"/>
              <w:right w:type="dxa" w:w="100"/>
            </w:tcMar>
            <w:vAlign w:val="center"/>
          </w:tcPr>
          <w:p>
            <w:pPr>
              <w:jc w:val="left"/>
            </w:pPr>
            <w:r>
              <w:rPr>
                <w:color w:val="000000"/>
                <w:sz w:val="19"/>
                <w:szCs w:val="19"/>
              </w:rPr>
              <w:t xml:space="preserve">Cognito User Pool</w:t>
            </w:r>
          </w:p>
        </w:tc>
      </w:tr>
      <w:tr>
        <w:tc>
          <w:tcPr>
            <w:tcW w:type="dxa" w:w="1700"/>
            <w:shd w:fill="F5F7F7" w:val="clear"/>
            <w:tcMar>
              <w:top w:type="dxa" w:w="80"/>
              <w:left w:type="dxa" w:w="100"/>
              <w:bottom w:type="dxa" w:w="80"/>
              <w:right w:type="dxa" w:w="100"/>
            </w:tcMar>
            <w:vAlign w:val="center"/>
          </w:tcPr>
          <w:p>
            <w:pPr>
              <w:jc w:val="left"/>
            </w:pPr>
            <w:r>
              <w:rPr>
                <w:color w:val="000000"/>
                <w:sz w:val="19"/>
                <w:szCs w:val="19"/>
              </w:rPr>
              <w:t xml:space="preserve">Session storage</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Keystore-backed EncryptedSharedPreferences</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Keychain (after-first-unlock)</w:t>
            </w:r>
          </w:p>
        </w:tc>
        <w:tc>
          <w:tcPr>
            <w:tcW w:type="dxa" w:w="2460"/>
            <w:shd w:fill="F5F7F7" w:val="clear"/>
            <w:tcMar>
              <w:top w:type="dxa" w:w="80"/>
              <w:left w:type="dxa" w:w="100"/>
              <w:bottom w:type="dxa" w:w="80"/>
              <w:right w:type="dxa" w:w="100"/>
            </w:tcMar>
            <w:vAlign w:val="center"/>
          </w:tcPr>
          <w:p>
            <w:pPr>
              <w:jc w:val="left"/>
            </w:pPr>
            <w:r>
              <w:rPr>
                <w:color w:val="000000"/>
                <w:sz w:val="19"/>
                <w:szCs w:val="19"/>
              </w:rPr>
              <w:t xml:space="preserve">n/a (device-local; tokens are Cognito-issued)</w:t>
            </w:r>
          </w:p>
        </w:tc>
      </w:tr>
      <w:tr>
        <w:tc>
          <w:tcPr>
            <w:tcW w:type="dxa" w:w="1700"/>
            <w:shd w:fill="FFFFFF" w:val="clear"/>
            <w:tcMar>
              <w:top w:type="dxa" w:w="80"/>
              <w:left w:type="dxa" w:w="100"/>
              <w:bottom w:type="dxa" w:w="80"/>
              <w:right w:type="dxa" w:w="100"/>
            </w:tcMar>
            <w:vAlign w:val="center"/>
          </w:tcPr>
          <w:p>
            <w:pPr>
              <w:jc w:val="left"/>
            </w:pPr>
            <w:r>
              <w:rPr>
                <w:color w:val="000000"/>
                <w:sz w:val="19"/>
                <w:szCs w:val="19"/>
              </w:rPr>
              <w:t xml:space="preserve">API calls</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Retrofit/OkHttp, Bearer = Cognito access token</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URLSession, Bearer = Cognito access token</w:t>
            </w:r>
          </w:p>
        </w:tc>
        <w:tc>
          <w:tcPr>
            <w:tcW w:type="dxa" w:w="2460"/>
            <w:shd w:fill="FFFFFF" w:val="clear"/>
            <w:tcMar>
              <w:top w:type="dxa" w:w="80"/>
              <w:left w:type="dxa" w:w="100"/>
              <w:bottom w:type="dxa" w:w="80"/>
              <w:right w:type="dxa" w:w="100"/>
            </w:tcMar>
            <w:vAlign w:val="center"/>
          </w:tcPr>
          <w:p>
            <w:pPr>
              <w:jc w:val="left"/>
            </w:pPr>
            <w:r>
              <w:rPr>
                <w:color w:val="000000"/>
                <w:sz w:val="19"/>
                <w:szCs w:val="19"/>
              </w:rPr>
              <w:t xml:space="preserve">ALB → ECS Fastify API</w:t>
            </w:r>
          </w:p>
        </w:tc>
      </w:tr>
      <w:tr>
        <w:tc>
          <w:tcPr>
            <w:tcW w:type="dxa" w:w="1700"/>
            <w:shd w:fill="F5F7F7" w:val="clear"/>
            <w:tcMar>
              <w:top w:type="dxa" w:w="80"/>
              <w:left w:type="dxa" w:w="100"/>
              <w:bottom w:type="dxa" w:w="80"/>
              <w:right w:type="dxa" w:w="100"/>
            </w:tcMar>
            <w:vAlign w:val="center"/>
          </w:tcPr>
          <w:p>
            <w:pPr>
              <w:jc w:val="left"/>
            </w:pPr>
            <w:r>
              <w:rPr>
                <w:color w:val="000000"/>
                <w:sz w:val="19"/>
                <w:szCs w:val="19"/>
              </w:rPr>
              <w:t xml:space="preserve">Realtime hint</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Socket.IO client</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Socket.IO client</w:t>
            </w:r>
          </w:p>
        </w:tc>
        <w:tc>
          <w:tcPr>
            <w:tcW w:type="dxa" w:w="2460"/>
            <w:shd w:fill="F5F7F7" w:val="clear"/>
            <w:tcMar>
              <w:top w:type="dxa" w:w="80"/>
              <w:left w:type="dxa" w:w="100"/>
              <w:bottom w:type="dxa" w:w="80"/>
              <w:right w:type="dxa" w:w="100"/>
            </w:tcMar>
            <w:vAlign w:val="center"/>
          </w:tcPr>
          <w:p>
            <w:pPr>
              <w:jc w:val="left"/>
            </w:pPr>
            <w:r>
              <w:rPr>
                <w:color w:val="000000"/>
                <w:sz w:val="19"/>
                <w:szCs w:val="19"/>
              </w:rPr>
              <w:t xml:space="preserve">ALB WebSocket upgrade → ECS API</w:t>
            </w:r>
          </w:p>
        </w:tc>
      </w:tr>
      <w:tr>
        <w:tc>
          <w:tcPr>
            <w:tcW w:type="dxa" w:w="1700"/>
            <w:shd w:fill="FFFFFF" w:val="clear"/>
            <w:tcMar>
              <w:top w:type="dxa" w:w="80"/>
              <w:left w:type="dxa" w:w="100"/>
              <w:bottom w:type="dxa" w:w="80"/>
              <w:right w:type="dxa" w:w="100"/>
            </w:tcMar>
            <w:vAlign w:val="center"/>
          </w:tcPr>
          <w:p>
            <w:pPr>
              <w:jc w:val="left"/>
            </w:pPr>
            <w:r>
              <w:rPr>
                <w:color w:val="000000"/>
                <w:sz w:val="19"/>
                <w:szCs w:val="19"/>
              </w:rPr>
              <w:t xml:space="preserve">Evidence capture</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CameraX/FileProvider → SHA-256 → presigned POST</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Camera/PhotosPicker/file → SHA-256 → presigned POST</w:t>
            </w:r>
          </w:p>
        </w:tc>
        <w:tc>
          <w:tcPr>
            <w:tcW w:type="dxa" w:w="2460"/>
            <w:shd w:fill="FFFFFF" w:val="clear"/>
            <w:tcMar>
              <w:top w:type="dxa" w:w="80"/>
              <w:left w:type="dxa" w:w="100"/>
              <w:bottom w:type="dxa" w:w="80"/>
              <w:right w:type="dxa" w:w="100"/>
            </w:tcMar>
            <w:vAlign w:val="center"/>
          </w:tcPr>
          <w:p>
            <w:pPr>
              <w:jc w:val="left"/>
            </w:pPr>
            <w:r>
              <w:rPr>
                <w:color w:val="000000"/>
                <w:sz w:val="19"/>
                <w:szCs w:val="19"/>
              </w:rPr>
              <w:t xml:space="preserve">Amazon S3 (private, versioned)</w:t>
            </w:r>
          </w:p>
        </w:tc>
      </w:tr>
      <w:tr>
        <w:tc>
          <w:tcPr>
            <w:tcW w:type="dxa" w:w="1700"/>
            <w:shd w:fill="F5F7F7" w:val="clear"/>
            <w:tcMar>
              <w:top w:type="dxa" w:w="80"/>
              <w:left w:type="dxa" w:w="100"/>
              <w:bottom w:type="dxa" w:w="80"/>
              <w:right w:type="dxa" w:w="100"/>
            </w:tcMar>
            <w:vAlign w:val="center"/>
          </w:tcPr>
          <w:p>
            <w:pPr>
              <w:jc w:val="left"/>
            </w:pPr>
            <w:r>
              <w:rPr>
                <w:color w:val="000000"/>
                <w:sz w:val="19"/>
                <w:szCs w:val="19"/>
              </w:rPr>
              <w:t xml:space="preserve">Payments UI</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Stripe Android SDK (PaymentSheet)</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Stripe iOS SDK (PaymentSheet)</w:t>
            </w:r>
          </w:p>
        </w:tc>
        <w:tc>
          <w:tcPr>
            <w:tcW w:type="dxa" w:w="2460"/>
            <w:shd w:fill="F5F7F7" w:val="clear"/>
            <w:tcMar>
              <w:top w:type="dxa" w:w="80"/>
              <w:left w:type="dxa" w:w="100"/>
              <w:bottom w:type="dxa" w:w="80"/>
              <w:right w:type="dxa" w:w="100"/>
            </w:tcMar>
            <w:vAlign w:val="center"/>
          </w:tcPr>
          <w:p>
            <w:pPr>
              <w:jc w:val="left"/>
            </w:pPr>
            <w:r>
              <w:rPr>
                <w:color w:val="000000"/>
                <w:sz w:val="19"/>
                <w:szCs w:val="19"/>
              </w:rPr>
              <w:t xml:space="preserve">Stripe, settled via signed webhook to ECS API</w:t>
            </w:r>
          </w:p>
        </w:tc>
      </w:tr>
      <w:tr>
        <w:tc>
          <w:tcPr>
            <w:tcW w:type="dxa" w:w="1700"/>
            <w:shd w:fill="FFFFFF" w:val="clear"/>
            <w:tcMar>
              <w:top w:type="dxa" w:w="80"/>
              <w:left w:type="dxa" w:w="100"/>
              <w:bottom w:type="dxa" w:w="80"/>
              <w:right w:type="dxa" w:w="100"/>
            </w:tcMar>
            <w:vAlign w:val="center"/>
          </w:tcPr>
          <w:p>
            <w:pPr>
              <w:jc w:val="left"/>
            </w:pPr>
            <w:r>
              <w:rPr>
                <w:color w:val="000000"/>
                <w:sz w:val="19"/>
                <w:szCs w:val="19"/>
              </w:rPr>
              <w:t xml:space="preserve">Push transport</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Firebase Cloud Messaging (data-only)</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APNs background + FCM bridge (data-only)</w:t>
            </w:r>
          </w:p>
        </w:tc>
        <w:tc>
          <w:tcPr>
            <w:tcW w:type="dxa" w:w="2460"/>
            <w:shd w:fill="FFFFFF" w:val="clear"/>
            <w:tcMar>
              <w:top w:type="dxa" w:w="80"/>
              <w:left w:type="dxa" w:w="100"/>
              <w:bottom w:type="dxa" w:w="80"/>
              <w:right w:type="dxa" w:w="100"/>
            </w:tcMar>
            <w:vAlign w:val="center"/>
          </w:tcPr>
          <w:p>
            <w:pPr>
              <w:jc w:val="left"/>
            </w:pPr>
            <w:r>
              <w:rPr>
                <w:color w:val="000000"/>
                <w:sz w:val="19"/>
                <w:szCs w:val="19"/>
              </w:rPr>
              <w:t xml:space="preserve">Worker (ECS Fargate) dispatches via FCM HTTP v1 / APNs</w:t>
            </w:r>
          </w:p>
        </w:tc>
      </w:tr>
      <w:tr>
        <w:tc>
          <w:tcPr>
            <w:tcW w:type="dxa" w:w="1700"/>
            <w:shd w:fill="F5F7F7" w:val="clear"/>
            <w:tcMar>
              <w:top w:type="dxa" w:w="80"/>
              <w:left w:type="dxa" w:w="100"/>
              <w:bottom w:type="dxa" w:w="80"/>
              <w:right w:type="dxa" w:w="100"/>
            </w:tcMar>
            <w:vAlign w:val="center"/>
          </w:tcPr>
          <w:p>
            <w:pPr>
              <w:jc w:val="left"/>
            </w:pPr>
            <w:r>
              <w:rPr>
                <w:color w:val="000000"/>
                <w:sz w:val="19"/>
                <w:szCs w:val="19"/>
              </w:rPr>
              <w:t xml:space="preserve">Offline cache</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SQLite/Room or WatermelonDB</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SwiftData</w:t>
            </w:r>
          </w:p>
        </w:tc>
        <w:tc>
          <w:tcPr>
            <w:tcW w:type="dxa" w:w="2460"/>
            <w:shd w:fill="F5F7F7" w:val="clear"/>
            <w:tcMar>
              <w:top w:type="dxa" w:w="80"/>
              <w:left w:type="dxa" w:w="100"/>
              <w:bottom w:type="dxa" w:w="80"/>
              <w:right w:type="dxa" w:w="100"/>
            </w:tcMar>
            <w:vAlign w:val="center"/>
          </w:tcPr>
          <w:p>
            <w:pPr>
              <w:jc w:val="left"/>
            </w:pPr>
            <w:r>
              <w:rPr>
                <w:color w:val="000000"/>
                <w:sz w:val="19"/>
                <w:szCs w:val="19"/>
              </w:rPr>
              <w:t xml:space="preserve">n/a — reconciled against RDS via `/sync`</w:t>
            </w:r>
          </w:p>
        </w:tc>
      </w:tr>
    </w:tbl>
    <w:p>
      <w:pPr>
        <w:spacing w:after="160"/>
      </w:pPr>
      <w:r>
        <w:t xml:space="preserve">Native clients never hold a database, Redis, S3, or Stripe secret credential — the only AWS-issued artifact on-device is the Cognito access/ID/refresh token triple, scoped to identity only.</w:t>
      </w:r>
    </w:p>
    <w:p>
      <w:pPr>
        <w:pStyle w:val="Heading1"/>
        <w:spacing w:after="200" w:before="400"/>
      </w:pPr>
      <w:r>
        <w:t xml:space="preserve">7. Web Architecture</w:t>
      </w:r>
    </w:p>
    <w:p>
      <w:pPr>
        <w:spacing w:after="160"/>
      </w:pPr>
      <w:r>
        <w:t xml:space="preserve">The web dashboard (React + TanStack Start, deployed on Vercel with a Nitro/Cloudflare server target) serves client, worker, and the web-only admin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560"/>
      </w:tblGrid>
      <w:tr>
        <w:trPr>
          <w:tblHeader/>
        </w:trPr>
        <w:tc>
          <w:tcPr>
            <w:tcW w:type="dxa" w:w="2300"/>
            <w:shd w:fill="1B2A4A"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4500"/>
            <w:shd w:fill="1B2A4A" w:val="clear"/>
            <w:tcMar>
              <w:top w:type="dxa" w:w="80"/>
              <w:left w:type="dxa" w:w="100"/>
              <w:bottom w:type="dxa" w:w="80"/>
              <w:right w:type="dxa" w:w="100"/>
            </w:tcMar>
            <w:vAlign w:val="center"/>
          </w:tcPr>
          <w:p>
            <w:pPr>
              <w:jc w:val="left"/>
            </w:pPr>
            <w:r>
              <w:rPr>
                <w:b/>
                <w:bCs/>
                <w:color w:val="FFFFFF"/>
                <w:sz w:val="19"/>
                <w:szCs w:val="19"/>
              </w:rPr>
              <w:t xml:space="preserve">Implementation</w:t>
            </w:r>
          </w:p>
        </w:tc>
        <w:tc>
          <w:tcPr>
            <w:tcW w:type="dxa" w:w="2560"/>
            <w:shd w:fill="1B2A4A" w:val="clear"/>
            <w:tcMar>
              <w:top w:type="dxa" w:w="80"/>
              <w:left w:type="dxa" w:w="100"/>
              <w:bottom w:type="dxa" w:w="80"/>
              <w:right w:type="dxa" w:w="100"/>
            </w:tcMar>
            <w:vAlign w:val="center"/>
          </w:tcPr>
          <w:p>
            <w:pPr>
              <w:jc w:val="left"/>
            </w:pPr>
            <w:r>
              <w:rPr>
                <w:b/>
                <w:bCs/>
                <w:color w:val="FFFFFF"/>
                <w:sz w:val="19"/>
                <w:szCs w:val="19"/>
              </w:rPr>
              <w:t xml:space="preserve">AWS Service</w:t>
            </w:r>
          </w:p>
        </w:tc>
      </w:tr>
      <w:tr>
        <w:tc>
          <w:tcPr>
            <w:tcW w:type="dxa" w:w="2300"/>
            <w:shd w:fill="FFFFFF" w:val="clear"/>
            <w:tcMar>
              <w:top w:type="dxa" w:w="80"/>
              <w:left w:type="dxa" w:w="100"/>
              <w:bottom w:type="dxa" w:w="80"/>
              <w:right w:type="dxa" w:w="100"/>
            </w:tcMar>
            <w:vAlign w:val="center"/>
          </w:tcPr>
          <w:p>
            <w:pPr>
              <w:jc w:val="left"/>
            </w:pPr>
            <w:r>
              <w:rPr>
                <w:color w:val="000000"/>
                <w:sz w:val="19"/>
                <w:szCs w:val="19"/>
              </w:rPr>
              <w:t xml:space="preserve">Hosting</w:t>
            </w:r>
          </w:p>
        </w:tc>
        <w:tc>
          <w:tcPr>
            <w:tcW w:type="dxa" w:w="4500"/>
            <w:shd w:fill="FFFFFF" w:val="clear"/>
            <w:tcMar>
              <w:top w:type="dxa" w:w="80"/>
              <w:left w:type="dxa" w:w="100"/>
              <w:bottom w:type="dxa" w:w="80"/>
              <w:right w:type="dxa" w:w="100"/>
            </w:tcMar>
            <w:vAlign w:val="center"/>
          </w:tcPr>
          <w:p>
            <w:pPr>
              <w:jc w:val="left"/>
            </w:pPr>
            <w:r>
              <w:rPr>
                <w:color w:val="000000"/>
                <w:sz w:val="19"/>
                <w:szCs w:val="19"/>
              </w:rPr>
              <w:t xml:space="preserve">Vercel (Nitro build)</w:t>
            </w:r>
          </w:p>
        </w:tc>
        <w:tc>
          <w:tcPr>
            <w:tcW w:type="dxa" w:w="2560"/>
            <w:shd w:fill="FFFFFF" w:val="clear"/>
            <w:tcMar>
              <w:top w:type="dxa" w:w="80"/>
              <w:left w:type="dxa" w:w="100"/>
              <w:bottom w:type="dxa" w:w="80"/>
              <w:right w:type="dxa" w:w="100"/>
            </w:tcMar>
            <w:vAlign w:val="center"/>
          </w:tcPr>
          <w:p>
            <w:pPr>
              <w:jc w:val="left"/>
            </w:pPr>
            <w:r>
              <w:rPr>
                <w:color w:val="000000"/>
                <w:sz w:val="19"/>
                <w:szCs w:val="19"/>
              </w:rPr>
              <w:t xml:space="preserve">Not AWS — calls the AWS-hosted API over HTTPS</w:t>
            </w:r>
          </w:p>
        </w:tc>
      </w:tr>
      <w:tr>
        <w:tc>
          <w:tcPr>
            <w:tcW w:type="dxa" w:w="2300"/>
            <w:shd w:fill="F5F7F7" w:val="clear"/>
            <w:tcMar>
              <w:top w:type="dxa" w:w="80"/>
              <w:left w:type="dxa" w:w="100"/>
              <w:bottom w:type="dxa" w:w="80"/>
              <w:right w:type="dxa" w:w="100"/>
            </w:tcMar>
            <w:vAlign w:val="center"/>
          </w:tcPr>
          <w:p>
            <w:pPr>
              <w:jc w:val="left"/>
            </w:pPr>
            <w:r>
              <w:rPr>
                <w:color w:val="000000"/>
                <w:sz w:val="19"/>
                <w:szCs w:val="19"/>
              </w:rPr>
              <w:t xml:space="preserve">Admin sign-in</w:t>
            </w:r>
          </w:p>
        </w:tc>
        <w:tc>
          <w:tcPr>
            <w:tcW w:type="dxa" w:w="4500"/>
            <w:shd w:fill="F5F7F7" w:val="clear"/>
            <w:tcMar>
              <w:top w:type="dxa" w:w="80"/>
              <w:left w:type="dxa" w:w="100"/>
              <w:bottom w:type="dxa" w:w="80"/>
              <w:right w:type="dxa" w:w="100"/>
            </w:tcMar>
            <w:vAlign w:val="center"/>
          </w:tcPr>
          <w:p>
            <w:pPr>
              <w:jc w:val="left"/>
            </w:pPr>
            <w:r>
              <w:rPr>
                <w:color w:val="000000"/>
                <w:sz w:val="19"/>
                <w:szCs w:val="19"/>
              </w:rPr>
              <w:t xml:space="preserve">Cognito Hosted UI, SRP + mandatory MFA</w:t>
            </w:r>
          </w:p>
        </w:tc>
        <w:tc>
          <w:tcPr>
            <w:tcW w:type="dxa" w:w="2560"/>
            <w:shd w:fill="F5F7F7" w:val="clear"/>
            <w:tcMar>
              <w:top w:type="dxa" w:w="80"/>
              <w:left w:type="dxa" w:w="100"/>
              <w:bottom w:type="dxa" w:w="80"/>
              <w:right w:type="dxa" w:w="100"/>
            </w:tcMar>
            <w:vAlign w:val="center"/>
          </w:tcPr>
          <w:p>
            <w:pPr>
              <w:jc w:val="left"/>
            </w:pPr>
            <w:r>
              <w:rPr>
                <w:color w:val="000000"/>
                <w:sz w:val="19"/>
                <w:szCs w:val="19"/>
              </w:rPr>
              <w:t xml:space="preserve">Cognito User Pool</w:t>
            </w:r>
          </w:p>
        </w:tc>
      </w:tr>
      <w:tr>
        <w:tc>
          <w:tcPr>
            <w:tcW w:type="dxa" w:w="2300"/>
            <w:shd w:fill="FFFFFF" w:val="clear"/>
            <w:tcMar>
              <w:top w:type="dxa" w:w="80"/>
              <w:left w:type="dxa" w:w="100"/>
              <w:bottom w:type="dxa" w:w="80"/>
              <w:right w:type="dxa" w:w="100"/>
            </w:tcMar>
            <w:vAlign w:val="center"/>
          </w:tcPr>
          <w:p>
            <w:pPr>
              <w:jc w:val="left"/>
            </w:pPr>
            <w:r>
              <w:rPr>
                <w:color w:val="000000"/>
                <w:sz w:val="19"/>
                <w:szCs w:val="19"/>
              </w:rPr>
              <w:t xml:space="preserve">Client/worker sign-in</w:t>
            </w:r>
          </w:p>
        </w:tc>
        <w:tc>
          <w:tcPr>
            <w:tcW w:type="dxa" w:w="4500"/>
            <w:shd w:fill="FFFFFF" w:val="clear"/>
            <w:tcMar>
              <w:top w:type="dxa" w:w="80"/>
              <w:left w:type="dxa" w:w="100"/>
              <w:bottom w:type="dxa" w:w="80"/>
              <w:right w:type="dxa" w:w="100"/>
            </w:tcMar>
            <w:vAlign w:val="center"/>
          </w:tcPr>
          <w:p>
            <w:pPr>
              <w:jc w:val="left"/>
            </w:pPr>
            <w:r>
              <w:rPr>
                <w:color w:val="000000"/>
                <w:sz w:val="19"/>
                <w:szCs w:val="19"/>
              </w:rPr>
              <w:t xml:space="preserve">Server-side OTP relay to Cognito CUSTOM_AUTH; token kept in an HTTP-only cookie, never exposed to browser JS</w:t>
            </w:r>
          </w:p>
        </w:tc>
        <w:tc>
          <w:tcPr>
            <w:tcW w:type="dxa" w:w="2560"/>
            <w:shd w:fill="FFFFFF" w:val="clear"/>
            <w:tcMar>
              <w:top w:type="dxa" w:w="80"/>
              <w:left w:type="dxa" w:w="100"/>
              <w:bottom w:type="dxa" w:w="80"/>
              <w:right w:type="dxa" w:w="100"/>
            </w:tcMar>
            <w:vAlign w:val="center"/>
          </w:tcPr>
          <w:p>
            <w:pPr>
              <w:jc w:val="left"/>
            </w:pPr>
            <w:r>
              <w:rPr>
                <w:color w:val="000000"/>
                <w:sz w:val="19"/>
                <w:szCs w:val="19"/>
              </w:rPr>
              <w:t xml:space="preserve">Cognito User Pool</w:t>
            </w:r>
          </w:p>
        </w:tc>
      </w:tr>
      <w:tr>
        <w:tc>
          <w:tcPr>
            <w:tcW w:type="dxa" w:w="2300"/>
            <w:shd w:fill="F5F7F7" w:val="clear"/>
            <w:tcMar>
              <w:top w:type="dxa" w:w="80"/>
              <w:left w:type="dxa" w:w="100"/>
              <w:bottom w:type="dxa" w:w="80"/>
              <w:right w:type="dxa" w:w="100"/>
            </w:tcMar>
            <w:vAlign w:val="center"/>
          </w:tcPr>
          <w:p>
            <w:pPr>
              <w:jc w:val="left"/>
            </w:pPr>
            <w:r>
              <w:rPr>
                <w:color w:val="000000"/>
                <w:sz w:val="19"/>
                <w:szCs w:val="19"/>
              </w:rPr>
              <w:t xml:space="preserve">API calls</w:t>
            </w:r>
          </w:p>
        </w:tc>
        <w:tc>
          <w:tcPr>
            <w:tcW w:type="dxa" w:w="4500"/>
            <w:shd w:fill="F5F7F7" w:val="clear"/>
            <w:tcMar>
              <w:top w:type="dxa" w:w="80"/>
              <w:left w:type="dxa" w:w="100"/>
              <w:bottom w:type="dxa" w:w="80"/>
              <w:right w:type="dxa" w:w="100"/>
            </w:tcMar>
            <w:vAlign w:val="center"/>
          </w:tcPr>
          <w:p>
            <w:pPr>
              <w:jc w:val="left"/>
            </w:pPr>
            <w:r>
              <w:rPr>
                <w:color w:val="000000"/>
                <w:sz w:val="19"/>
                <w:szCs w:val="19"/>
              </w:rPr>
              <w:t xml:space="preserve">Server or client fetch with Bearer = Cognito access token</w:t>
            </w:r>
          </w:p>
        </w:tc>
        <w:tc>
          <w:tcPr>
            <w:tcW w:type="dxa" w:w="2560"/>
            <w:shd w:fill="F5F7F7" w:val="clear"/>
            <w:tcMar>
              <w:top w:type="dxa" w:w="80"/>
              <w:left w:type="dxa" w:w="100"/>
              <w:bottom w:type="dxa" w:w="80"/>
              <w:right w:type="dxa" w:w="100"/>
            </w:tcMar>
            <w:vAlign w:val="center"/>
          </w:tcPr>
          <w:p>
            <w:pPr>
              <w:jc w:val="left"/>
            </w:pPr>
            <w:r>
              <w:rPr>
                <w:color w:val="000000"/>
                <w:sz w:val="19"/>
                <w:szCs w:val="19"/>
              </w:rPr>
              <w:t xml:space="preserve">ALB → ECS Fastify API</w:t>
            </w:r>
          </w:p>
        </w:tc>
      </w:tr>
      <w:tr>
        <w:tc>
          <w:tcPr>
            <w:tcW w:type="dxa" w:w="2300"/>
            <w:shd w:fill="FFFFFF" w:val="clear"/>
            <w:tcMar>
              <w:top w:type="dxa" w:w="80"/>
              <w:left w:type="dxa" w:w="100"/>
              <w:bottom w:type="dxa" w:w="80"/>
              <w:right w:type="dxa" w:w="100"/>
            </w:tcMar>
            <w:vAlign w:val="center"/>
          </w:tcPr>
          <w:p>
            <w:pPr>
              <w:jc w:val="left"/>
            </w:pPr>
            <w:r>
              <w:rPr>
                <w:color w:val="000000"/>
                <w:sz w:val="19"/>
                <w:szCs w:val="19"/>
              </w:rPr>
              <w:t xml:space="preserve">Realtime</w:t>
            </w:r>
          </w:p>
        </w:tc>
        <w:tc>
          <w:tcPr>
            <w:tcW w:type="dxa" w:w="4500"/>
            <w:shd w:fill="FFFFFF" w:val="clear"/>
            <w:tcMar>
              <w:top w:type="dxa" w:w="80"/>
              <w:left w:type="dxa" w:w="100"/>
              <w:bottom w:type="dxa" w:w="80"/>
              <w:right w:type="dxa" w:w="100"/>
            </w:tcMar>
            <w:vAlign w:val="center"/>
          </w:tcPr>
          <w:p>
            <w:pPr>
              <w:jc w:val="left"/>
            </w:pPr>
            <w:r>
              <w:rPr>
                <w:color w:val="000000"/>
                <w:sz w:val="19"/>
                <w:szCs w:val="19"/>
              </w:rPr>
              <w:t xml:space="preserve">Socket.IO bridge to `/api/v1/realtime`</w:t>
            </w:r>
          </w:p>
        </w:tc>
        <w:tc>
          <w:tcPr>
            <w:tcW w:type="dxa" w:w="2560"/>
            <w:shd w:fill="FFFFFF" w:val="clear"/>
            <w:tcMar>
              <w:top w:type="dxa" w:w="80"/>
              <w:left w:type="dxa" w:w="100"/>
              <w:bottom w:type="dxa" w:w="80"/>
              <w:right w:type="dxa" w:w="100"/>
            </w:tcMar>
            <w:vAlign w:val="center"/>
          </w:tcPr>
          <w:p>
            <w:pPr>
              <w:jc w:val="left"/>
            </w:pPr>
            <w:r>
              <w:rPr>
                <w:color w:val="000000"/>
                <w:sz w:val="19"/>
                <w:szCs w:val="19"/>
              </w:rPr>
              <w:t xml:space="preserve">ALB WebSocket upgrade</w:t>
            </w:r>
          </w:p>
        </w:tc>
      </w:tr>
      <w:tr>
        <w:tc>
          <w:tcPr>
            <w:tcW w:type="dxa" w:w="2300"/>
            <w:shd w:fill="F5F7F7" w:val="clear"/>
            <w:tcMar>
              <w:top w:type="dxa" w:w="80"/>
              <w:left w:type="dxa" w:w="100"/>
              <w:bottom w:type="dxa" w:w="80"/>
              <w:right w:type="dxa" w:w="100"/>
            </w:tcMar>
            <w:vAlign w:val="center"/>
          </w:tcPr>
          <w:p>
            <w:pPr>
              <w:jc w:val="left"/>
            </w:pPr>
            <w:r>
              <w:rPr>
                <w:color w:val="000000"/>
                <w:sz w:val="19"/>
                <w:szCs w:val="19"/>
              </w:rPr>
              <w:t xml:space="preserve">Evidence review downloads</w:t>
            </w:r>
          </w:p>
        </w:tc>
        <w:tc>
          <w:tcPr>
            <w:tcW w:type="dxa" w:w="4500"/>
            <w:shd w:fill="F5F7F7" w:val="clear"/>
            <w:tcMar>
              <w:top w:type="dxa" w:w="80"/>
              <w:left w:type="dxa" w:w="100"/>
              <w:bottom w:type="dxa" w:w="80"/>
              <w:right w:type="dxa" w:w="100"/>
            </w:tcMar>
            <w:vAlign w:val="center"/>
          </w:tcPr>
          <w:p>
            <w:pPr>
              <w:jc w:val="left"/>
            </w:pPr>
            <w:r>
              <w:rPr>
                <w:color w:val="000000"/>
                <w:sz w:val="19"/>
                <w:szCs w:val="19"/>
              </w:rPr>
              <w:t xml:space="preserve">Short-lived, API-issued S3 URLs (never bucket/key exposed)</w:t>
            </w:r>
          </w:p>
        </w:tc>
        <w:tc>
          <w:tcPr>
            <w:tcW w:type="dxa" w:w="2560"/>
            <w:shd w:fill="F5F7F7" w:val="clear"/>
            <w:tcMar>
              <w:top w:type="dxa" w:w="80"/>
              <w:left w:type="dxa" w:w="100"/>
              <w:bottom w:type="dxa" w:w="80"/>
              <w:right w:type="dxa" w:w="100"/>
            </w:tcMar>
            <w:vAlign w:val="center"/>
          </w:tcPr>
          <w:p>
            <w:pPr>
              <w:jc w:val="left"/>
            </w:pPr>
            <w:r>
              <w:rPr>
                <w:color w:val="000000"/>
                <w:sz w:val="19"/>
                <w:szCs w:val="19"/>
              </w:rPr>
              <w:t xml:space="preserve">Amazon S3</w:t>
            </w:r>
          </w:p>
        </w:tc>
      </w:tr>
    </w:tbl>
    <w:p>
      <w:pPr>
        <w:pStyle w:val="Heading1"/>
        <w:spacing w:after="200" w:before="400"/>
      </w:pPr>
      <w:r>
        <w:t xml:space="preserve">8. Backend API &amp; Worker Architecture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600"/>
        <w:gridCol w:w="2360"/>
      </w:tblGrid>
      <w:tr>
        <w:trPr>
          <w:tblHeader/>
        </w:trPr>
        <w:tc>
          <w:tcPr>
            <w:tcW w:type="dxa" w:w="1900"/>
            <w:shd w:fill="1B2A4A" w:val="clear"/>
            <w:tcMar>
              <w:top w:type="dxa" w:w="80"/>
              <w:left w:type="dxa" w:w="100"/>
              <w:bottom w:type="dxa" w:w="80"/>
              <w:right w:type="dxa" w:w="100"/>
            </w:tcMar>
            <w:vAlign w:val="center"/>
          </w:tcPr>
          <w:p>
            <w:pPr>
              <w:jc w:val="left"/>
            </w:pPr>
            <w:r>
              <w:rPr>
                <w:b/>
                <w:bCs/>
                <w:color w:val="FFFFFF"/>
                <w:sz w:val="19"/>
                <w:szCs w:val="19"/>
              </w:rPr>
              <w:t xml:space="preserve">Component</w:t>
            </w:r>
          </w:p>
        </w:tc>
        <w:tc>
          <w:tcPr>
            <w:tcW w:type="dxa" w:w="2300"/>
            <w:shd w:fill="1B2A4A" w:val="clear"/>
            <w:tcMar>
              <w:top w:type="dxa" w:w="80"/>
              <w:left w:type="dxa" w:w="100"/>
              <w:bottom w:type="dxa" w:w="80"/>
              <w:right w:type="dxa" w:w="100"/>
            </w:tcMar>
            <w:vAlign w:val="center"/>
          </w:tcPr>
          <w:p>
            <w:pPr>
              <w:jc w:val="left"/>
            </w:pPr>
            <w:r>
              <w:rPr>
                <w:b/>
                <w:bCs/>
                <w:color w:val="FFFFFF"/>
                <w:sz w:val="19"/>
                <w:szCs w:val="19"/>
              </w:rPr>
              <w:t xml:space="preserve">Runtime</w:t>
            </w:r>
          </w:p>
        </w:tc>
        <w:tc>
          <w:tcPr>
            <w:tcW w:type="dxa" w:w="2600"/>
            <w:shd w:fill="1B2A4A" w:val="clear"/>
            <w:tcMar>
              <w:top w:type="dxa" w:w="80"/>
              <w:left w:type="dxa" w:w="100"/>
              <w:bottom w:type="dxa" w:w="80"/>
              <w:right w:type="dxa" w:w="100"/>
            </w:tcMar>
            <w:vAlign w:val="center"/>
          </w:tcPr>
          <w:p>
            <w:pPr>
              <w:jc w:val="left"/>
            </w:pPr>
            <w:r>
              <w:rPr>
                <w:b/>
                <w:bCs/>
                <w:color w:val="FFFFFF"/>
                <w:sz w:val="19"/>
                <w:szCs w:val="19"/>
              </w:rPr>
              <w:t xml:space="preserve">AWS Service</w:t>
            </w:r>
          </w:p>
        </w:tc>
        <w:tc>
          <w:tcPr>
            <w:tcW w:type="dxa" w:w="2360"/>
            <w:shd w:fill="1B2A4A"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1900"/>
            <w:shd w:fill="FFFFFF" w:val="clear"/>
            <w:tcMar>
              <w:top w:type="dxa" w:w="80"/>
              <w:left w:type="dxa" w:w="100"/>
              <w:bottom w:type="dxa" w:w="80"/>
              <w:right w:type="dxa" w:w="100"/>
            </w:tcMar>
            <w:vAlign w:val="center"/>
          </w:tcPr>
          <w:p>
            <w:pPr>
              <w:jc w:val="left"/>
            </w:pPr>
            <w:r>
              <w:rPr>
                <w:color w:val="000000"/>
                <w:sz w:val="19"/>
                <w:szCs w:val="19"/>
              </w:rPr>
              <w:t xml:space="preserve">Fastify API</w:t>
            </w:r>
          </w:p>
        </w:tc>
        <w:tc>
          <w:tcPr>
            <w:tcW w:type="dxa" w:w="2300"/>
            <w:shd w:fill="FFFFFF" w:val="clear"/>
            <w:tcMar>
              <w:top w:type="dxa" w:w="80"/>
              <w:left w:type="dxa" w:w="100"/>
              <w:bottom w:type="dxa" w:w="80"/>
              <w:right w:type="dxa" w:w="100"/>
            </w:tcMar>
            <w:vAlign w:val="center"/>
          </w:tcPr>
          <w:p>
            <w:pPr>
              <w:jc w:val="left"/>
            </w:pPr>
            <w:r>
              <w:rPr>
                <w:color w:val="000000"/>
                <w:sz w:val="19"/>
                <w:szCs w:val="19"/>
              </w:rPr>
              <w:t xml:space="preserve">Node.js/TypeScript container</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ECS on Fargate (API service)</w:t>
            </w:r>
          </w:p>
        </w:tc>
        <w:tc>
          <w:tcPr>
            <w:tcW w:type="dxa" w:w="2360"/>
            <w:shd w:fill="FFFFFF" w:val="clear"/>
            <w:tcMar>
              <w:top w:type="dxa" w:w="80"/>
              <w:left w:type="dxa" w:w="100"/>
              <w:bottom w:type="dxa" w:w="80"/>
              <w:right w:type="dxa" w:w="100"/>
            </w:tcMar>
            <w:vAlign w:val="center"/>
          </w:tcPr>
          <w:p>
            <w:pPr>
              <w:jc w:val="left"/>
            </w:pPr>
            <w:r>
              <w:rPr>
                <w:color w:val="000000"/>
                <w:sz w:val="19"/>
                <w:szCs w:val="19"/>
              </w:rPr>
              <w:t xml:space="preserve">Stateless; scales on CPU/memory; verifies Cognito JWT per request</w:t>
            </w:r>
          </w:p>
        </w:tc>
      </w:tr>
      <w:tr>
        <w:tc>
          <w:tcPr>
            <w:tcW w:type="dxa" w:w="1900"/>
            <w:shd w:fill="F5F7F7" w:val="clear"/>
            <w:tcMar>
              <w:top w:type="dxa" w:w="80"/>
              <w:left w:type="dxa" w:w="100"/>
              <w:bottom w:type="dxa" w:w="80"/>
              <w:right w:type="dxa" w:w="100"/>
            </w:tcMar>
            <w:vAlign w:val="center"/>
          </w:tcPr>
          <w:p>
            <w:pPr>
              <w:jc w:val="left"/>
            </w:pPr>
            <w:r>
              <w:rPr>
                <w:color w:val="000000"/>
                <w:sz w:val="19"/>
                <w:szCs w:val="19"/>
              </w:rPr>
              <w:t xml:space="preserve">Background worker</w:t>
            </w:r>
          </w:p>
        </w:tc>
        <w:tc>
          <w:tcPr>
            <w:tcW w:type="dxa" w:w="2300"/>
            <w:shd w:fill="F5F7F7" w:val="clear"/>
            <w:tcMar>
              <w:top w:type="dxa" w:w="80"/>
              <w:left w:type="dxa" w:w="100"/>
              <w:bottom w:type="dxa" w:w="80"/>
              <w:right w:type="dxa" w:w="100"/>
            </w:tcMar>
            <w:vAlign w:val="center"/>
          </w:tcPr>
          <w:p>
            <w:pPr>
              <w:jc w:val="left"/>
            </w:pPr>
            <w:r>
              <w:rPr>
                <w:color w:val="000000"/>
                <w:sz w:val="19"/>
                <w:szCs w:val="19"/>
              </w:rPr>
              <w:t xml:space="preserve">Node.js/TypeScript container</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ECS on Fargate (worker service, Fargate Spot)</w:t>
            </w:r>
          </w:p>
        </w:tc>
        <w:tc>
          <w:tcPr>
            <w:tcW w:type="dxa" w:w="2360"/>
            <w:shd w:fill="F5F7F7" w:val="clear"/>
            <w:tcMar>
              <w:top w:type="dxa" w:w="80"/>
              <w:left w:type="dxa" w:w="100"/>
              <w:bottom w:type="dxa" w:w="80"/>
              <w:right w:type="dxa" w:w="100"/>
            </w:tcMar>
            <w:vAlign w:val="center"/>
          </w:tcPr>
          <w:p>
            <w:pPr>
              <w:jc w:val="left"/>
            </w:pPr>
            <w:r>
              <w:rPr>
                <w:color w:val="000000"/>
                <w:sz w:val="19"/>
                <w:szCs w:val="19"/>
              </w:rPr>
              <w:t xml:space="preserve">Payment dispatch, push dispatch, media processing via BullMQ</w:t>
            </w:r>
          </w:p>
        </w:tc>
      </w:tr>
      <w:tr>
        <w:tc>
          <w:tcPr>
            <w:tcW w:type="dxa" w:w="1900"/>
            <w:shd w:fill="FFFFFF" w:val="clear"/>
            <w:tcMar>
              <w:top w:type="dxa" w:w="80"/>
              <w:left w:type="dxa" w:w="100"/>
              <w:bottom w:type="dxa" w:w="80"/>
              <w:right w:type="dxa" w:w="100"/>
            </w:tcMar>
            <w:vAlign w:val="center"/>
          </w:tcPr>
          <w:p>
            <w:pPr>
              <w:jc w:val="left"/>
            </w:pPr>
            <w:r>
              <w:rPr>
                <w:color w:val="000000"/>
                <w:sz w:val="19"/>
                <w:szCs w:val="19"/>
              </w:rPr>
              <w:t xml:space="preserve">DB migrator</w:t>
            </w:r>
          </w:p>
        </w:tc>
        <w:tc>
          <w:tcPr>
            <w:tcW w:type="dxa" w:w="2300"/>
            <w:shd w:fill="FFFFFF" w:val="clear"/>
            <w:tcMar>
              <w:top w:type="dxa" w:w="80"/>
              <w:left w:type="dxa" w:w="100"/>
              <w:bottom w:type="dxa" w:w="80"/>
              <w:right w:type="dxa" w:w="100"/>
            </w:tcMar>
            <w:vAlign w:val="center"/>
          </w:tcPr>
          <w:p>
            <w:pPr>
              <w:jc w:val="left"/>
            </w:pPr>
            <w:r>
              <w:rPr>
                <w:color w:val="000000"/>
                <w:sz w:val="19"/>
                <w:szCs w:val="19"/>
              </w:rPr>
              <w:t xml:space="preserve">One-shot container</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ECS on Fargate (migrator task)</w:t>
            </w:r>
          </w:p>
        </w:tc>
        <w:tc>
          <w:tcPr>
            <w:tcW w:type="dxa" w:w="2360"/>
            <w:shd w:fill="FFFFFF" w:val="clear"/>
            <w:tcMar>
              <w:top w:type="dxa" w:w="80"/>
              <w:left w:type="dxa" w:w="100"/>
              <w:bottom w:type="dxa" w:w="80"/>
              <w:right w:type="dxa" w:w="100"/>
            </w:tcMar>
            <w:vAlign w:val="center"/>
          </w:tcPr>
          <w:p>
            <w:pPr>
              <w:jc w:val="left"/>
            </w:pPr>
            <w:r>
              <w:rPr>
                <w:color w:val="000000"/>
                <w:sz w:val="19"/>
                <w:szCs w:val="19"/>
              </w:rPr>
              <w:t xml:space="preserve">Advisory-locked, checksum-verified migrations; gates API/worker activation</w:t>
            </w:r>
          </w:p>
        </w:tc>
      </w:tr>
      <w:tr>
        <w:tc>
          <w:tcPr>
            <w:tcW w:type="dxa" w:w="1900"/>
            <w:shd w:fill="F5F7F7" w:val="clear"/>
            <w:tcMar>
              <w:top w:type="dxa" w:w="80"/>
              <w:left w:type="dxa" w:w="100"/>
              <w:bottom w:type="dxa" w:w="80"/>
              <w:right w:type="dxa" w:w="100"/>
            </w:tcMar>
            <w:vAlign w:val="center"/>
          </w:tcPr>
          <w:p>
            <w:pPr>
              <w:jc w:val="left"/>
            </w:pPr>
            <w:r>
              <w:rPr>
                <w:color w:val="000000"/>
                <w:sz w:val="19"/>
                <w:szCs w:val="19"/>
              </w:rPr>
              <w:t xml:space="preserve">Container images</w:t>
            </w:r>
          </w:p>
        </w:tc>
        <w:tc>
          <w:tcPr>
            <w:tcW w:type="dxa" w:w="2300"/>
            <w:shd w:fill="F5F7F7" w:val="clear"/>
            <w:tcMar>
              <w:top w:type="dxa" w:w="80"/>
              <w:left w:type="dxa" w:w="100"/>
              <w:bottom w:type="dxa" w:w="80"/>
              <w:right w:type="dxa" w:w="100"/>
            </w:tcMar>
            <w:vAlign w:val="center"/>
          </w:tcPr>
          <w:p>
            <w:pPr>
              <w:jc w:val="left"/>
            </w:pPr>
            <w:r>
              <w:rPr>
                <w:color w:val="000000"/>
                <w:sz w:val="19"/>
                <w:szCs w:val="19"/>
              </w:rPr>
              <w:t xml:space="preserve">Docker, immutable Git-SHA tags</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Amazon ECR</w:t>
            </w:r>
          </w:p>
        </w:tc>
        <w:tc>
          <w:tcPr>
            <w:tcW w:type="dxa" w:w="2360"/>
            <w:shd w:fill="F5F7F7" w:val="clear"/>
            <w:tcMar>
              <w:top w:type="dxa" w:w="80"/>
              <w:left w:type="dxa" w:w="100"/>
              <w:bottom w:type="dxa" w:w="80"/>
              <w:right w:type="dxa" w:w="100"/>
            </w:tcMar>
            <w:vAlign w:val="center"/>
          </w:tcPr>
          <w:p>
            <w:pPr>
              <w:jc w:val="left"/>
            </w:pPr>
            <w:r>
              <w:rPr>
                <w:color w:val="000000"/>
                <w:sz w:val="19"/>
                <w:szCs w:val="19"/>
              </w:rPr>
              <w:t xml:space="preserve">Scan-on-push; instant rollback to a known-good tag</w:t>
            </w:r>
          </w:p>
        </w:tc>
      </w:tr>
      <w:tr>
        <w:tc>
          <w:tcPr>
            <w:tcW w:type="dxa" w:w="1900"/>
            <w:shd w:fill="FFFFFF" w:val="clear"/>
            <w:tcMar>
              <w:top w:type="dxa" w:w="80"/>
              <w:left w:type="dxa" w:w="100"/>
              <w:bottom w:type="dxa" w:w="80"/>
              <w:right w:type="dxa" w:w="100"/>
            </w:tcMar>
            <w:vAlign w:val="center"/>
          </w:tcPr>
          <w:p>
            <w:pPr>
              <w:jc w:val="left"/>
            </w:pPr>
            <w:r>
              <w:rPr>
                <w:color w:val="000000"/>
                <w:sz w:val="19"/>
                <w:szCs w:val="19"/>
              </w:rPr>
              <w:t xml:space="preserve">Config/secrets injection</w:t>
            </w:r>
          </w:p>
        </w:tc>
        <w:tc>
          <w:tcPr>
            <w:tcW w:type="dxa" w:w="2300"/>
            <w:shd w:fill="FFFFFF" w:val="clear"/>
            <w:tcMar>
              <w:top w:type="dxa" w:w="80"/>
              <w:left w:type="dxa" w:w="100"/>
              <w:bottom w:type="dxa" w:w="80"/>
              <w:right w:type="dxa" w:w="100"/>
            </w:tcMar>
            <w:vAlign w:val="center"/>
          </w:tcPr>
          <w:p>
            <w:pPr>
              <w:jc w:val="left"/>
            </w:pPr>
            <w:r>
              <w:rPr>
                <w:color w:val="000000"/>
                <w:sz w:val="19"/>
                <w:szCs w:val="19"/>
              </w:rPr>
              <w:t xml:space="preserve">Environment variables at task start</w:t>
            </w:r>
          </w:p>
        </w:tc>
        <w:tc>
          <w:tcPr>
            <w:tcW w:type="dxa" w:w="2600"/>
            <w:shd w:fill="FFFFFF" w:val="clear"/>
            <w:tcMar>
              <w:top w:type="dxa" w:w="80"/>
              <w:left w:type="dxa" w:w="100"/>
              <w:bottom w:type="dxa" w:w="80"/>
              <w:right w:type="dxa" w:w="100"/>
            </w:tcMar>
            <w:vAlign w:val="center"/>
          </w:tcPr>
          <w:p>
            <w:pPr>
              <w:jc w:val="left"/>
            </w:pPr>
            <w:r>
              <w:rPr>
                <w:color w:val="000000"/>
                <w:sz w:val="19"/>
                <w:szCs w:val="19"/>
              </w:rPr>
              <w:t xml:space="preserve">AWS Secrets Manager</w:t>
            </w:r>
          </w:p>
        </w:tc>
        <w:tc>
          <w:tcPr>
            <w:tcW w:type="dxa" w:w="2360"/>
            <w:shd w:fill="FFFFFF" w:val="clear"/>
            <w:tcMar>
              <w:top w:type="dxa" w:w="80"/>
              <w:left w:type="dxa" w:w="100"/>
              <w:bottom w:type="dxa" w:w="80"/>
              <w:right w:type="dxa" w:w="100"/>
            </w:tcMar>
            <w:vAlign w:val="center"/>
          </w:tcPr>
          <w:p>
            <w:pPr>
              <w:jc w:val="left"/>
            </w:pPr>
            <w:r>
              <w:rPr>
                <w:color w:val="000000"/>
                <w:sz w:val="19"/>
                <w:szCs w:val="19"/>
              </w:rPr>
              <w:t xml:space="preserve">DB URL, Stripe/Twilio/Firebase keys, Cognito app client id/secret</w:t>
            </w:r>
          </w:p>
        </w:tc>
      </w:tr>
      <w:tr>
        <w:tc>
          <w:tcPr>
            <w:tcW w:type="dxa" w:w="1900"/>
            <w:shd w:fill="F5F7F7" w:val="clear"/>
            <w:tcMar>
              <w:top w:type="dxa" w:w="80"/>
              <w:left w:type="dxa" w:w="100"/>
              <w:bottom w:type="dxa" w:w="80"/>
              <w:right w:type="dxa" w:w="100"/>
            </w:tcMar>
            <w:vAlign w:val="center"/>
          </w:tcPr>
          <w:p>
            <w:pPr>
              <w:jc w:val="left"/>
            </w:pPr>
            <w:r>
              <w:rPr>
                <w:color w:val="000000"/>
                <w:sz w:val="19"/>
                <w:szCs w:val="19"/>
              </w:rPr>
              <w:t xml:space="preserve">Outbound network</w:t>
            </w:r>
          </w:p>
        </w:tc>
        <w:tc>
          <w:tcPr>
            <w:tcW w:type="dxa" w:w="2300"/>
            <w:shd w:fill="F5F7F7" w:val="clear"/>
            <w:tcMar>
              <w:top w:type="dxa" w:w="80"/>
              <w:left w:type="dxa" w:w="100"/>
              <w:bottom w:type="dxa" w:w="80"/>
              <w:right w:type="dxa" w:w="100"/>
            </w:tcMar>
            <w:vAlign w:val="center"/>
          </w:tcPr>
          <w:p>
            <w:pPr>
              <w:jc w:val="left"/>
            </w:pPr>
            <w:r>
              <w:rPr>
                <w:color w:val="000000"/>
                <w:sz w:val="19"/>
                <w:szCs w:val="19"/>
              </w:rPr>
              <w:t xml:space="preserve">Stripe, Twilio, FCM/APNs, Cognito JWKS</w:t>
            </w:r>
          </w:p>
        </w:tc>
        <w:tc>
          <w:tcPr>
            <w:tcW w:type="dxa" w:w="2600"/>
            <w:shd w:fill="F5F7F7" w:val="clear"/>
            <w:tcMar>
              <w:top w:type="dxa" w:w="80"/>
              <w:left w:type="dxa" w:w="100"/>
              <w:bottom w:type="dxa" w:w="80"/>
              <w:right w:type="dxa" w:w="100"/>
            </w:tcMar>
            <w:vAlign w:val="center"/>
          </w:tcPr>
          <w:p>
            <w:pPr>
              <w:jc w:val="left"/>
            </w:pPr>
            <w:r>
              <w:rPr>
                <w:color w:val="000000"/>
                <w:sz w:val="19"/>
                <w:szCs w:val="19"/>
              </w:rPr>
              <w:t xml:space="preserve">NAT Gateway (single-AZ)</w:t>
            </w:r>
          </w:p>
        </w:tc>
        <w:tc>
          <w:tcPr>
            <w:tcW w:type="dxa" w:w="2360"/>
            <w:shd w:fill="F5F7F7" w:val="clear"/>
            <w:tcMar>
              <w:top w:type="dxa" w:w="80"/>
              <w:left w:type="dxa" w:w="100"/>
              <w:bottom w:type="dxa" w:w="80"/>
              <w:right w:type="dxa" w:w="100"/>
            </w:tcMar>
            <w:vAlign w:val="center"/>
          </w:tcPr>
          <w:p>
            <w:pPr>
              <w:jc w:val="left"/>
            </w:pPr>
            <w:r>
              <w:rPr>
                <w:color w:val="000000"/>
                <w:sz w:val="19"/>
                <w:szCs w:val="19"/>
              </w:rPr>
              <w:t xml:space="preserve">Required for any outbound HTTPS call from private subnets</w:t>
            </w:r>
          </w:p>
        </w:tc>
      </w:tr>
    </w:tbl>
    <w:p>
      <w:pPr>
        <w:pStyle w:val="Heading1"/>
        <w:spacing w:after="200" w:before="400"/>
      </w:pPr>
      <w:r>
        <w:t xml:space="preserve">9. Data Layer</w:t>
      </w:r>
    </w:p>
    <w:p>
      <w:pPr>
        <w:pStyle w:val="Heading3"/>
        <w:spacing w:after="100" w:before="200"/>
      </w:pPr>
      <w:r>
        <w:t xml:space="preserve">9.1 Amazon RDS for PostgreSQL + PostGIS</w:t>
      </w:r>
    </w:p>
    <w:p>
      <w:pPr>
        <w:pStyle w:val="ListParagraph"/>
        <w:numPr>
          <w:ilvl w:val="0"/>
          <w:numId w:val="2"/>
        </w:numPr>
        <w:spacing w:after="80"/>
      </w:pPr>
      <w:r>
        <w:t xml:space="preserve">Authoritative store for users (keyed by `cognito_sub`), jobs, escrow, the immutable double-entry ledger, evidence reservation/confirmation, sync events, and outbox tables.</w:t>
      </w:r>
    </w:p>
    <w:p>
      <w:pPr>
        <w:pStyle w:val="ListParagraph"/>
        <w:numPr>
          <w:ilvl w:val="0"/>
          <w:numId w:val="2"/>
        </w:numPr>
        <w:spacing w:after="80"/>
      </w:pPr>
      <w:r>
        <w:t xml:space="preserve">Least-privilege database roles: application, admin API, media verifier, financial API — the API never connects as superuser.</w:t>
      </w:r>
    </w:p>
    <w:p>
      <w:pPr>
        <w:pStyle w:val="ListParagraph"/>
        <w:numPr>
          <w:ilvl w:val="0"/>
          <w:numId w:val="2"/>
        </w:numPr>
        <w:spacing w:after="80"/>
      </w:pPr>
      <w:r>
        <w:t xml:space="preserve">Single-AZ at current scale (~5,000 users); Multi-AZ automatic failover is the recommended next step for production resilience.</w:t>
      </w:r>
    </w:p>
    <w:p>
      <w:pPr>
        <w:pStyle w:val="Heading3"/>
        <w:spacing w:after="100" w:before="200"/>
      </w:pPr>
      <w:r>
        <w:t xml:space="preserve">9.2 Amazon ElastiCache for Redis (TLS)</w:t>
      </w:r>
    </w:p>
    <w:p>
      <w:pPr>
        <w:pStyle w:val="ListParagraph"/>
        <w:numPr>
          <w:ilvl w:val="0"/>
          <w:numId w:val="2"/>
        </w:numPr>
        <w:spacing w:after="80"/>
      </w:pPr>
      <w:r>
        <w:t xml:space="preserve">BullMQ queues for media processing, push dispatch, and payment dispatch.</w:t>
      </w:r>
    </w:p>
    <w:p>
      <w:pPr>
        <w:pStyle w:val="ListParagraph"/>
        <w:numPr>
          <w:ilvl w:val="0"/>
          <w:numId w:val="2"/>
        </w:numPr>
        <w:spacing w:after="80"/>
      </w:pPr>
      <w:r>
        <w:t xml:space="preserve">General API rate limiting (now including Cognito-triggered custom-auth Lambda rate limits).</w:t>
      </w:r>
    </w:p>
    <w:p>
      <w:pPr>
        <w:pStyle w:val="ListParagraph"/>
        <w:numPr>
          <w:ilvl w:val="0"/>
          <w:numId w:val="2"/>
        </w:numPr>
        <w:spacing w:after="80"/>
      </w:pPr>
      <w:r>
        <w:t xml:space="preserve">Never the source of truth for identity, money, or job state — this rule is unchanged by the Cognito migration.</w:t>
      </w:r>
    </w:p>
    <w:p>
      <w:pPr>
        <w:pStyle w:val="Heading3"/>
        <w:spacing w:after="100" w:before="200"/>
      </w:pPr>
      <w:r>
        <w:t xml:space="preserve">9.3 Amazon S3</w:t>
      </w:r>
    </w:p>
    <w:p>
      <w:pPr>
        <w:pStyle w:val="ListParagraph"/>
        <w:numPr>
          <w:ilvl w:val="0"/>
          <w:numId w:val="2"/>
        </w:numPr>
        <w:spacing w:after="80"/>
      </w:pPr>
      <w:r>
        <w:t xml:space="preserve">Private, versioned, SSE-S3-encrypted bucket for worker-uploaded evidence.</w:t>
      </w:r>
    </w:p>
    <w:p>
      <w:pPr>
        <w:pStyle w:val="ListParagraph"/>
        <w:numPr>
          <w:ilvl w:val="0"/>
          <w:numId w:val="2"/>
        </w:numPr>
        <w:spacing w:after="80"/>
      </w:pPr>
      <w:r>
        <w:t xml:space="preserve">Upload path: API issues a presigned POST with opaque fields → client uploads directly → API confirms checksum, size, MIME, and S3 version ID → object is retagged `confirmed`.</w:t>
      </w:r>
    </w:p>
    <w:p>
      <w:pPr>
        <w:pStyle w:val="ListParagraph"/>
        <w:numPr>
          <w:ilvl w:val="0"/>
          <w:numId w:val="2"/>
        </w:numPr>
        <w:spacing w:after="80"/>
      </w:pPr>
      <w:r>
        <w:t xml:space="preserve">Download path: client evidence review issues a short-lived, version-pinned download URL; bucket, key, and worker identity are never exposed to the client.</w:t>
      </w:r>
    </w:p>
    <w:p>
      <w:pPr>
        <w:pStyle w:val="Heading1"/>
        <w:spacing w:after="200" w:before="400"/>
      </w:pPr>
      <w:r>
        <w:t xml:space="preserve">10. End-to-End Data Workflows</w:t>
      </w:r>
    </w:p>
    <w:p>
      <w:pPr>
        <w:pStyle w:val="Heading2"/>
        <w:spacing w:after="150" w:before="300"/>
      </w:pPr>
      <w:r>
        <w:t xml:space="preserve">10.1 Sign-in (client or worker)</w:t>
      </w:r>
    </w:p>
    <w:p>
      <w:pPr>
        <w:pStyle w:val="ListParagraph"/>
        <w:numPr>
          <w:ilvl w:val="0"/>
          <w:numId w:val="3"/>
        </w:numPr>
        <w:spacing w:after="80"/>
      </w:pPr>
      <w:r>
        <w:t xml:space="preserve">Native app calls Cognito `InitiateAuth` (CUSTOM_AUTH) with the phone number.</w:t>
      </w:r>
    </w:p>
    <w:p>
      <w:pPr>
        <w:pStyle w:val="ListParagraph"/>
        <w:numPr>
          <w:ilvl w:val="0"/>
          <w:numId w:val="3"/>
        </w:numPr>
        <w:spacing w:after="80"/>
      </w:pPr>
      <w:r>
        <w:t xml:space="preserve">Cognito's CreateAuthChallenge Lambda generates an OTP and dispatches it via Amazon SNS (SMS) or SES (email) — or Twilio, if carrier delivery reliability requires it.</w:t>
      </w:r>
    </w:p>
    <w:p>
      <w:pPr>
        <w:pStyle w:val="ListParagraph"/>
        <w:numPr>
          <w:ilvl w:val="0"/>
          <w:numId w:val="3"/>
        </w:numPr>
        <w:spacing w:after="80"/>
      </w:pPr>
      <w:r>
        <w:t xml:space="preserve">User submits the code; VerifyAuthChallengeResponse validates it and Cognito issues ID, access, and refresh tokens.</w:t>
      </w:r>
    </w:p>
    <w:p>
      <w:pPr>
        <w:pStyle w:val="ListParagraph"/>
        <w:numPr>
          <w:ilvl w:val="0"/>
          <w:numId w:val="3"/>
        </w:numPr>
        <w:spacing w:after="80"/>
      </w:pPr>
      <w:r>
        <w:t xml:space="preserve">The app stores the tokens in Keystore/Keychain and attaches the access token as a Bearer header on every subsequent API call.</w:t>
      </w:r>
    </w:p>
    <w:p>
      <w:pPr>
        <w:pStyle w:val="ListParagraph"/>
        <w:numPr>
          <w:ilvl w:val="0"/>
          <w:numId w:val="3"/>
        </w:numPr>
        <w:spacing w:after="200"/>
      </w:pPr>
      <w:r>
        <w:t xml:space="preserve">On first sign-in, the Fastify API reads `custom:role` and `sub` from the verified token and provisions (or links) the corresponding PostgreSQL user row.</w:t>
      </w:r>
    </w:p>
    <w:p>
      <w:pPr>
        <w:pStyle w:val="Heading2"/>
        <w:spacing w:after="150" w:before="300"/>
      </w:pPr>
      <w:r>
        <w:t xml:space="preserve">10.2 Client funds a job (escrow)</w:t>
      </w:r>
    </w:p>
    <w:p>
      <w:pPr>
        <w:pStyle w:val="ListParagraph"/>
        <w:numPr>
          <w:ilvl w:val="0"/>
          <w:numId w:val="3"/>
        </w:numPr>
        <w:spacing w:after="80"/>
      </w:pPr>
      <w:r>
        <w:t xml:space="preserve">Client creates a FUNDING job (GeoJSON point, checklist, idempotency key) — API call authorized by a Cognito access token.</w:t>
      </w:r>
    </w:p>
    <w:p>
      <w:pPr>
        <w:pStyle w:val="ListParagraph"/>
        <w:numPr>
          <w:ilvl w:val="0"/>
          <w:numId w:val="3"/>
        </w:numPr>
        <w:spacing w:after="80"/>
      </w:pPr>
      <w:r>
        <w:t xml:space="preserve">API calls Stripe to create a PaymentIntent and returns the client secret; the app's Stripe PaymentSheet collects payment using only the public publishable key.</w:t>
      </w:r>
    </w:p>
    <w:p>
      <w:pPr>
        <w:pStyle w:val="ListParagraph"/>
        <w:numPr>
          <w:ilvl w:val="0"/>
          <w:numId w:val="3"/>
        </w:numPr>
        <w:spacing w:after="80"/>
      </w:pPr>
      <w:r>
        <w:t xml:space="preserve">Stripe sends a signed webhook to the ECS API; PostgreSQL records the balanced ledger entry and moves the job to POSTED/HELD.</w:t>
      </w:r>
    </w:p>
    <w:p>
      <w:pPr>
        <w:pStyle w:val="ListParagraph"/>
        <w:numPr>
          <w:ilvl w:val="0"/>
          <w:numId w:val="3"/>
        </w:numPr>
        <w:spacing w:after="200"/>
      </w:pPr>
      <w:r>
        <w:t xml:space="preserve">A verified worker (also Cognito-authenticated, role = Worker) discovers and atomically accepts the job; PostgreSQL guarantees only one worker wins.</w:t>
      </w:r>
    </w:p>
    <w:p>
      <w:pPr>
        <w:pStyle w:val="Heading2"/>
        <w:spacing w:after="150" w:before="300"/>
      </w:pPr>
      <w:r>
        <w:t xml:space="preserve">10.3 Evidence upload</w:t>
      </w:r>
    </w:p>
    <w:p>
      <w:pPr>
        <w:pStyle w:val="ListParagraph"/>
        <w:numPr>
          <w:ilvl w:val="0"/>
          <w:numId w:val="3"/>
        </w:numPr>
        <w:spacing w:after="80"/>
      </w:pPr>
      <w:r>
        <w:t xml:space="preserve">Worker's app computes SHA-256 of the captured file and calls the API to reserve the media (Cognito-authorized, role = Worker).</w:t>
      </w:r>
    </w:p>
    <w:p>
      <w:pPr>
        <w:pStyle w:val="ListParagraph"/>
        <w:numPr>
          <w:ilvl w:val="0"/>
          <w:numId w:val="3"/>
        </w:numPr>
        <w:spacing w:after="80"/>
      </w:pPr>
      <w:r>
        <w:t xml:space="preserve">API returns an S3 presigned POST with opaque fields; the app uploads directly to S3, never touching an AWS credential.</w:t>
      </w:r>
    </w:p>
    <w:p>
      <w:pPr>
        <w:pStyle w:val="ListParagraph"/>
        <w:numPr>
          <w:ilvl w:val="0"/>
          <w:numId w:val="3"/>
        </w:numPr>
        <w:spacing w:after="200"/>
      </w:pPr>
      <w:r>
        <w:t xml:space="preserve">App confirms the upload through the API; the API verifies checksum, size, MIME, and S3 version ID, then retags the object `confirmed` in PostgreSQL and S3.</w:t>
      </w:r>
    </w:p>
    <w:p>
      <w:pPr>
        <w:pStyle w:val="Heading2"/>
        <w:spacing w:after="150" w:before="300"/>
      </w:pPr>
      <w:r>
        <w:t xml:space="preserve">10.4 Push notification round-trip</w:t>
      </w:r>
    </w:p>
    <w:p>
      <w:pPr>
        <w:pStyle w:val="ListParagraph"/>
        <w:numPr>
          <w:ilvl w:val="0"/>
          <w:numId w:val="3"/>
        </w:numPr>
        <w:spacing w:after="80"/>
      </w:pPr>
      <w:r>
        <w:t xml:space="preserve">The ECS background worker reads a durable PostgreSQL outbox row and sends a data-only FCM HTTP v1 (Android) or APNs background (iOS) payload containing `recipient_user_id` and a decimal-string cursor — never sensitive content.</w:t>
      </w:r>
    </w:p>
    <w:p>
      <w:pPr>
        <w:pStyle w:val="ListParagraph"/>
        <w:numPr>
          <w:ilvl w:val="0"/>
          <w:numId w:val="3"/>
        </w:numPr>
        <w:spacing w:after="80"/>
      </w:pPr>
      <w:r>
        <w:t xml:space="preserve">The client validates `recipient_user_id` against its current Cognito-authenticated session before acting on the hint.</w:t>
      </w:r>
    </w:p>
    <w:p>
      <w:pPr>
        <w:pStyle w:val="ListParagraph"/>
        <w:numPr>
          <w:ilvl w:val="0"/>
          <w:numId w:val="3"/>
        </w:numPr>
        <w:spacing w:after="200"/>
      </w:pPr>
      <w:r>
        <w:t xml:space="preserve">The client calls `/sync` or `/worker/sync` (Cognito-authorized) to reconcile actual state — push is a trigger, never a data source.</w:t>
      </w:r>
    </w:p>
    <w:p>
      <w:r>
        <w:br w:type="page"/>
      </w:r>
    </w:p>
    <w:p>
      <w:pPr>
        <w:pStyle w:val="Heading1"/>
        <w:spacing w:after="200" w:before="400"/>
      </w:pPr>
      <w:r>
        <w:t xml:space="preserve">11. Migration Path from the Current Delivery</w:t>
      </w:r>
    </w:p>
    <w:p>
      <w:pPr>
        <w:spacing w:after="160"/>
      </w:pPr>
      <w:r>
        <w:t xml:space="preserve">The delivered source (v1.3.0) implements a fully working custom JWT/OTP layer. Introducing Cognito is additive infrastructure work, not a rewrite of business logic. Suggested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2860"/>
      </w:tblGrid>
      <w:tr>
        <w:trPr>
          <w:tblHeader/>
        </w:trPr>
        <w:tc>
          <w:tcPr>
            <w:tcW w:type="dxa" w:w="900"/>
            <w:shd w:fill="1B2A4A" w:val="clear"/>
            <w:tcMar>
              <w:top w:type="dxa" w:w="80"/>
              <w:left w:type="dxa" w:w="100"/>
              <w:bottom w:type="dxa" w:w="80"/>
              <w:right w:type="dxa" w:w="100"/>
            </w:tcMar>
            <w:vAlign w:val="center"/>
          </w:tcPr>
          <w:p>
            <w:pPr>
              <w:jc w:val="left"/>
            </w:pPr>
            <w:r>
              <w:rPr>
                <w:b/>
                <w:bCs/>
                <w:color w:val="FFFFFF"/>
                <w:sz w:val="19"/>
                <w:szCs w:val="19"/>
              </w:rPr>
              <w:t xml:space="preserve">Step</w:t>
            </w:r>
          </w:p>
        </w:tc>
        <w:tc>
          <w:tcPr>
            <w:tcW w:type="dxa" w:w="5600"/>
            <w:shd w:fill="1B2A4A" w:val="clear"/>
            <w:tcMar>
              <w:top w:type="dxa" w:w="80"/>
              <w:left w:type="dxa" w:w="100"/>
              <w:bottom w:type="dxa" w:w="80"/>
              <w:right w:type="dxa" w:w="100"/>
            </w:tcMar>
            <w:vAlign w:val="center"/>
          </w:tcPr>
          <w:p>
            <w:pPr>
              <w:jc w:val="left"/>
            </w:pPr>
            <w:r>
              <w:rPr>
                <w:b/>
                <w:bCs/>
                <w:color w:val="FFFFFF"/>
                <w:sz w:val="19"/>
                <w:szCs w:val="19"/>
              </w:rPr>
              <w:t xml:space="preserve">Work</w:t>
            </w:r>
          </w:p>
        </w:tc>
        <w:tc>
          <w:tcPr>
            <w:tcW w:type="dxa" w:w="2860"/>
            <w:shd w:fill="1B2A4A" w:val="clear"/>
            <w:tcMar>
              <w:top w:type="dxa" w:w="80"/>
              <w:left w:type="dxa" w:w="100"/>
              <w:bottom w:type="dxa" w:w="80"/>
              <w:right w:type="dxa" w:w="100"/>
            </w:tcMar>
            <w:vAlign w:val="center"/>
          </w:tcPr>
          <w:p>
            <w:pPr>
              <w:jc w:val="left"/>
            </w:pPr>
            <w:r>
              <w:rPr>
                <w:b/>
                <w:bCs/>
                <w:color w:val="FFFFFF"/>
                <w:sz w:val="19"/>
                <w:szCs w:val="19"/>
              </w:rPr>
              <w:t xml:space="preserve">Risk if skipped</w:t>
            </w:r>
          </w:p>
        </w:tc>
      </w:tr>
      <w:tr>
        <w:tc>
          <w:tcPr>
            <w:tcW w:type="dxa" w:w="900"/>
            <w:shd w:fill="FFFFFF" w:val="clear"/>
            <w:tcMar>
              <w:top w:type="dxa" w:w="80"/>
              <w:left w:type="dxa" w:w="100"/>
              <w:bottom w:type="dxa" w:w="80"/>
              <w:right w:type="dxa" w:w="100"/>
            </w:tcMar>
            <w:vAlign w:val="center"/>
          </w:tcPr>
          <w:p>
            <w:pPr>
              <w:jc w:val="left"/>
            </w:pPr>
            <w:r>
              <w:rPr>
                <w:color w:val="000000"/>
                <w:sz w:val="19"/>
                <w:szCs w:val="19"/>
              </w:rPr>
              <w:t xml:space="preserve">1</w:t>
            </w:r>
          </w:p>
        </w:tc>
        <w:tc>
          <w:tcPr>
            <w:tcW w:type="dxa" w:w="5600"/>
            <w:shd w:fill="FFFFFF" w:val="clear"/>
            <w:tcMar>
              <w:top w:type="dxa" w:w="80"/>
              <w:left w:type="dxa" w:w="100"/>
              <w:bottom w:type="dxa" w:w="80"/>
              <w:right w:type="dxa" w:w="100"/>
            </w:tcMar>
            <w:vAlign w:val="center"/>
          </w:tcPr>
          <w:p>
            <w:pPr>
              <w:jc w:val="left"/>
            </w:pPr>
            <w:r>
              <w:rPr>
                <w:color w:val="000000"/>
                <w:sz w:val="19"/>
                <w:szCs w:val="19"/>
              </w:rPr>
              <w:t xml:space="preserve">Provision Cognito User Pools (staging, production) with CUSTOM_AUTH Lambda triggers reusing the existing SNS/SES/Twilio dispatch code</w:t>
            </w:r>
          </w:p>
        </w:tc>
        <w:tc>
          <w:tcPr>
            <w:tcW w:type="dxa" w:w="2860"/>
            <w:shd w:fill="FFFFFF" w:val="clear"/>
            <w:tcMar>
              <w:top w:type="dxa" w:w="80"/>
              <w:left w:type="dxa" w:w="100"/>
              <w:bottom w:type="dxa" w:w="80"/>
              <w:right w:type="dxa" w:w="100"/>
            </w:tcMar>
            <w:vAlign w:val="center"/>
          </w:tcPr>
          <w:p>
            <w:pPr>
              <w:jc w:val="left"/>
            </w:pPr>
            <w:r>
              <w:rPr>
                <w:color w:val="000000"/>
                <w:sz w:val="19"/>
                <w:szCs w:val="19"/>
              </w:rPr>
              <w:t xml:space="preserve">None — additive, no client impact yet</w:t>
            </w:r>
          </w:p>
        </w:tc>
      </w:tr>
      <w:tr>
        <w:tc>
          <w:tcPr>
            <w:tcW w:type="dxa" w:w="900"/>
            <w:shd w:fill="F5F7F7" w:val="clear"/>
            <w:tcMar>
              <w:top w:type="dxa" w:w="80"/>
              <w:left w:type="dxa" w:w="100"/>
              <w:bottom w:type="dxa" w:w="80"/>
              <w:right w:type="dxa" w:w="100"/>
            </w:tcMar>
            <w:vAlign w:val="center"/>
          </w:tcPr>
          <w:p>
            <w:pPr>
              <w:jc w:val="left"/>
            </w:pPr>
            <w:r>
              <w:rPr>
                <w:color w:val="000000"/>
                <w:sz w:val="19"/>
                <w:szCs w:val="19"/>
              </w:rPr>
              <w:t xml:space="preserve">2</w:t>
            </w:r>
          </w:p>
        </w:tc>
        <w:tc>
          <w:tcPr>
            <w:tcW w:type="dxa" w:w="5600"/>
            <w:shd w:fill="F5F7F7" w:val="clear"/>
            <w:tcMar>
              <w:top w:type="dxa" w:w="80"/>
              <w:left w:type="dxa" w:w="100"/>
              <w:bottom w:type="dxa" w:w="80"/>
              <w:right w:type="dxa" w:w="100"/>
            </w:tcMar>
            <w:vAlign w:val="center"/>
          </w:tcPr>
          <w:p>
            <w:pPr>
              <w:jc w:val="left"/>
            </w:pPr>
            <w:r>
              <w:rPr>
                <w:color w:val="000000"/>
                <w:sz w:val="19"/>
                <w:szCs w:val="19"/>
              </w:rPr>
              <w:t xml:space="preserve">Add `cognito_sub` column to the PostgreSQL users table; write a one-time backfill mapping existing users to newly created Cognito users</w:t>
            </w:r>
          </w:p>
        </w:tc>
        <w:tc>
          <w:tcPr>
            <w:tcW w:type="dxa" w:w="2860"/>
            <w:shd w:fill="F5F7F7" w:val="clear"/>
            <w:tcMar>
              <w:top w:type="dxa" w:w="80"/>
              <w:left w:type="dxa" w:w="100"/>
              <w:bottom w:type="dxa" w:w="80"/>
              <w:right w:type="dxa" w:w="100"/>
            </w:tcMar>
            <w:vAlign w:val="center"/>
          </w:tcPr>
          <w:p>
            <w:pPr>
              <w:jc w:val="left"/>
            </w:pPr>
            <w:r>
              <w:rPr>
                <w:color w:val="000000"/>
                <w:sz w:val="19"/>
                <w:szCs w:val="19"/>
              </w:rPr>
              <w:t xml:space="preserve">Orphaned identities if skipped before cutover</w:t>
            </w:r>
          </w:p>
        </w:tc>
      </w:tr>
      <w:tr>
        <w:tc>
          <w:tcPr>
            <w:tcW w:type="dxa" w:w="900"/>
            <w:shd w:fill="FFFFFF" w:val="clear"/>
            <w:tcMar>
              <w:top w:type="dxa" w:w="80"/>
              <w:left w:type="dxa" w:w="100"/>
              <w:bottom w:type="dxa" w:w="80"/>
              <w:right w:type="dxa" w:w="100"/>
            </w:tcMar>
            <w:vAlign w:val="center"/>
          </w:tcPr>
          <w:p>
            <w:pPr>
              <w:jc w:val="left"/>
            </w:pPr>
            <w:r>
              <w:rPr>
                <w:color w:val="000000"/>
                <w:sz w:val="19"/>
                <w:szCs w:val="19"/>
              </w:rPr>
              <w:t xml:space="preserve">3</w:t>
            </w:r>
          </w:p>
        </w:tc>
        <w:tc>
          <w:tcPr>
            <w:tcW w:type="dxa" w:w="5600"/>
            <w:shd w:fill="FFFFFF" w:val="clear"/>
            <w:tcMar>
              <w:top w:type="dxa" w:w="80"/>
              <w:left w:type="dxa" w:w="100"/>
              <w:bottom w:type="dxa" w:w="80"/>
              <w:right w:type="dxa" w:w="100"/>
            </w:tcMar>
            <w:vAlign w:val="center"/>
          </w:tcPr>
          <w:p>
            <w:pPr>
              <w:jc w:val="left"/>
            </w:pPr>
            <w:r>
              <w:rPr>
                <w:color w:val="000000"/>
                <w:sz w:val="19"/>
                <w:szCs w:val="19"/>
              </w:rPr>
              <w:t xml:space="preserve">Add Cognito JWKS verification middleware alongside the existing HS256 verifier (dual-accept mode)</w:t>
            </w:r>
          </w:p>
        </w:tc>
        <w:tc>
          <w:tcPr>
            <w:tcW w:type="dxa" w:w="2860"/>
            <w:shd w:fill="FFFFFF" w:val="clear"/>
            <w:tcMar>
              <w:top w:type="dxa" w:w="80"/>
              <w:left w:type="dxa" w:w="100"/>
              <w:bottom w:type="dxa" w:w="80"/>
              <w:right w:type="dxa" w:w="100"/>
            </w:tcMar>
            <w:vAlign w:val="center"/>
          </w:tcPr>
          <w:p>
            <w:pPr>
              <w:jc w:val="left"/>
            </w:pPr>
            <w:r>
              <w:rPr>
                <w:color w:val="000000"/>
                <w:sz w:val="19"/>
                <w:szCs w:val="19"/>
              </w:rPr>
              <w:t xml:space="preserve">Forces a hard cutover with no rollback window</w:t>
            </w:r>
          </w:p>
        </w:tc>
      </w:tr>
      <w:tr>
        <w:tc>
          <w:tcPr>
            <w:tcW w:type="dxa" w:w="900"/>
            <w:shd w:fill="F5F7F7" w:val="clear"/>
            <w:tcMar>
              <w:top w:type="dxa" w:w="80"/>
              <w:left w:type="dxa" w:w="100"/>
              <w:bottom w:type="dxa" w:w="80"/>
              <w:right w:type="dxa" w:w="100"/>
            </w:tcMar>
            <w:vAlign w:val="center"/>
          </w:tcPr>
          <w:p>
            <w:pPr>
              <w:jc w:val="left"/>
            </w:pPr>
            <w:r>
              <w:rPr>
                <w:color w:val="000000"/>
                <w:sz w:val="19"/>
                <w:szCs w:val="19"/>
              </w:rPr>
              <w:t xml:space="preserve">4</w:t>
            </w:r>
          </w:p>
        </w:tc>
        <w:tc>
          <w:tcPr>
            <w:tcW w:type="dxa" w:w="5600"/>
            <w:shd w:fill="F5F7F7" w:val="clear"/>
            <w:tcMar>
              <w:top w:type="dxa" w:w="80"/>
              <w:left w:type="dxa" w:w="100"/>
              <w:bottom w:type="dxa" w:w="80"/>
              <w:right w:type="dxa" w:w="100"/>
            </w:tcMar>
            <w:vAlign w:val="center"/>
          </w:tcPr>
          <w:p>
            <w:pPr>
              <w:jc w:val="left"/>
            </w:pPr>
            <w:r>
              <w:rPr>
                <w:color w:val="000000"/>
                <w:sz w:val="19"/>
                <w:szCs w:val="19"/>
              </w:rPr>
              <w:t xml:space="preserve">Ship native/web clients that call Cognito `InitiateAuth`/`RespondToAuthChallenge` instead of the current `/auth/otp` endpoints, behind a feature flag</w:t>
            </w:r>
          </w:p>
        </w:tc>
        <w:tc>
          <w:tcPr>
            <w:tcW w:type="dxa" w:w="2860"/>
            <w:shd w:fill="F5F7F7" w:val="clear"/>
            <w:tcMar>
              <w:top w:type="dxa" w:w="80"/>
              <w:left w:type="dxa" w:w="100"/>
              <w:bottom w:type="dxa" w:w="80"/>
              <w:right w:type="dxa" w:w="100"/>
            </w:tcMar>
            <w:vAlign w:val="center"/>
          </w:tcPr>
          <w:p>
            <w:pPr>
              <w:jc w:val="left"/>
            </w:pPr>
            <w:r>
              <w:rPr>
                <w:color w:val="000000"/>
                <w:sz w:val="19"/>
                <w:szCs w:val="19"/>
              </w:rPr>
              <w:t xml:space="preserve">Store review delay if bundled with unrelated release</w:t>
            </w:r>
          </w:p>
        </w:tc>
      </w:tr>
      <w:tr>
        <w:tc>
          <w:tcPr>
            <w:tcW w:type="dxa" w:w="900"/>
            <w:shd w:fill="FFFFFF" w:val="clear"/>
            <w:tcMar>
              <w:top w:type="dxa" w:w="80"/>
              <w:left w:type="dxa" w:w="100"/>
              <w:bottom w:type="dxa" w:w="80"/>
              <w:right w:type="dxa" w:w="100"/>
            </w:tcMar>
            <w:vAlign w:val="center"/>
          </w:tcPr>
          <w:p>
            <w:pPr>
              <w:jc w:val="left"/>
            </w:pPr>
            <w:r>
              <w:rPr>
                <w:color w:val="000000"/>
                <w:sz w:val="19"/>
                <w:szCs w:val="19"/>
              </w:rPr>
              <w:t xml:space="preserve">5</w:t>
            </w:r>
          </w:p>
        </w:tc>
        <w:tc>
          <w:tcPr>
            <w:tcW w:type="dxa" w:w="5600"/>
            <w:shd w:fill="FFFFFF" w:val="clear"/>
            <w:tcMar>
              <w:top w:type="dxa" w:w="80"/>
              <w:left w:type="dxa" w:w="100"/>
              <w:bottom w:type="dxa" w:w="80"/>
              <w:right w:type="dxa" w:w="100"/>
            </w:tcMar>
            <w:vAlign w:val="center"/>
          </w:tcPr>
          <w:p>
            <w:pPr>
              <w:jc w:val="left"/>
            </w:pPr>
            <w:r>
              <w:rPr>
                <w:color w:val="000000"/>
                <w:sz w:val="19"/>
                <w:szCs w:val="19"/>
              </w:rPr>
              <w:t xml:space="preserve">Flip default auth path to Cognito; keep the legacy verifier read-only for in-flight refresh tokens until they expire (max 7 days)</w:t>
            </w:r>
          </w:p>
        </w:tc>
        <w:tc>
          <w:tcPr>
            <w:tcW w:type="dxa" w:w="2860"/>
            <w:shd w:fill="FFFFFF" w:val="clear"/>
            <w:tcMar>
              <w:top w:type="dxa" w:w="80"/>
              <w:left w:type="dxa" w:w="100"/>
              <w:bottom w:type="dxa" w:w="80"/>
              <w:right w:type="dxa" w:w="100"/>
            </w:tcMar>
            <w:vAlign w:val="center"/>
          </w:tcPr>
          <w:p>
            <w:pPr>
              <w:jc w:val="left"/>
            </w:pPr>
            <w:r>
              <w:rPr>
                <w:color w:val="000000"/>
                <w:sz w:val="19"/>
                <w:szCs w:val="19"/>
              </w:rPr>
              <w:t xml:space="preserve">Active sessions dropped mid-use</w:t>
            </w:r>
          </w:p>
        </w:tc>
      </w:tr>
      <w:tr>
        <w:tc>
          <w:tcPr>
            <w:tcW w:type="dxa" w:w="900"/>
            <w:shd w:fill="F5F7F7" w:val="clear"/>
            <w:tcMar>
              <w:top w:type="dxa" w:w="80"/>
              <w:left w:type="dxa" w:w="100"/>
              <w:bottom w:type="dxa" w:w="80"/>
              <w:right w:type="dxa" w:w="100"/>
            </w:tcMar>
            <w:vAlign w:val="center"/>
          </w:tcPr>
          <w:p>
            <w:pPr>
              <w:jc w:val="left"/>
            </w:pPr>
            <w:r>
              <w:rPr>
                <w:color w:val="000000"/>
                <w:sz w:val="19"/>
                <w:szCs w:val="19"/>
              </w:rPr>
              <w:t xml:space="preserve">6</w:t>
            </w:r>
          </w:p>
        </w:tc>
        <w:tc>
          <w:tcPr>
            <w:tcW w:type="dxa" w:w="5600"/>
            <w:shd w:fill="F5F7F7" w:val="clear"/>
            <w:tcMar>
              <w:top w:type="dxa" w:w="80"/>
              <w:left w:type="dxa" w:w="100"/>
              <w:bottom w:type="dxa" w:w="80"/>
              <w:right w:type="dxa" w:w="100"/>
            </w:tcMar>
            <w:vAlign w:val="center"/>
          </w:tcPr>
          <w:p>
            <w:pPr>
              <w:jc w:val="left"/>
            </w:pPr>
            <w:r>
              <w:rPr>
                <w:color w:val="000000"/>
                <w:sz w:val="19"/>
                <w:szCs w:val="19"/>
              </w:rPr>
              <w:t xml:space="preserve">Remove the legacy JWT issuance and Redis refresh-family code once the 7-day window closes</w:t>
            </w:r>
          </w:p>
        </w:tc>
        <w:tc>
          <w:tcPr>
            <w:tcW w:type="dxa" w:w="2860"/>
            <w:shd w:fill="F5F7F7" w:val="clear"/>
            <w:tcMar>
              <w:top w:type="dxa" w:w="80"/>
              <w:left w:type="dxa" w:w="100"/>
              <w:bottom w:type="dxa" w:w="80"/>
              <w:right w:type="dxa" w:w="100"/>
            </w:tcMar>
            <w:vAlign w:val="center"/>
          </w:tcPr>
          <w:p>
            <w:pPr>
              <w:jc w:val="left"/>
            </w:pPr>
            <w:r>
              <w:rPr>
                <w:color w:val="000000"/>
                <w:sz w:val="19"/>
                <w:szCs w:val="19"/>
              </w:rPr>
              <w:t xml:space="preserve">Dead code / two auth systems to secure indefinitely</w:t>
            </w:r>
          </w:p>
        </w:tc>
      </w:tr>
    </w:tbl>
    <w:p>
      <w:pPr>
        <w:pStyle w:val="Heading1"/>
        <w:spacing w:after="200" w:before="400"/>
      </w:pPr>
      <w:r>
        <w:t xml:space="preserve">12. Security &amp; Compliance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shd w:fill="1B2A4A" w:val="clear"/>
            <w:tcMar>
              <w:top w:type="dxa" w:w="80"/>
              <w:left w:type="dxa" w:w="100"/>
              <w:bottom w:type="dxa" w:w="80"/>
              <w:right w:type="dxa" w:w="100"/>
            </w:tcMar>
            <w:vAlign w:val="center"/>
          </w:tcPr>
          <w:p>
            <w:pPr>
              <w:jc w:val="left"/>
            </w:pPr>
            <w:r>
              <w:rPr>
                <w:b/>
                <w:bCs/>
                <w:color w:val="FFFFFF"/>
                <w:sz w:val="19"/>
                <w:szCs w:val="19"/>
              </w:rPr>
              <w:t xml:space="preserve">Control</w:t>
            </w:r>
          </w:p>
        </w:tc>
        <w:tc>
          <w:tcPr>
            <w:tcW w:type="dxa" w:w="4400"/>
            <w:shd w:fill="1B2A4A" w:val="clear"/>
            <w:tcMar>
              <w:top w:type="dxa" w:w="80"/>
              <w:left w:type="dxa" w:w="100"/>
              <w:bottom w:type="dxa" w:w="80"/>
              <w:right w:type="dxa" w:w="100"/>
            </w:tcMar>
            <w:vAlign w:val="center"/>
          </w:tcPr>
          <w:p>
            <w:pPr>
              <w:jc w:val="left"/>
            </w:pPr>
            <w:r>
              <w:rPr>
                <w:b/>
                <w:bCs/>
                <w:color w:val="FFFFFF"/>
                <w:sz w:val="19"/>
                <w:szCs w:val="19"/>
              </w:rPr>
              <w:t xml:space="preserve">Implementation</w:t>
            </w:r>
          </w:p>
        </w:tc>
        <w:tc>
          <w:tcPr>
            <w:tcW w:type="dxa" w:w="2760"/>
            <w:shd w:fill="1B2A4A" w:val="clear"/>
            <w:tcMar>
              <w:top w:type="dxa" w:w="80"/>
              <w:left w:type="dxa" w:w="100"/>
              <w:bottom w:type="dxa" w:w="80"/>
              <w:right w:type="dxa" w:w="100"/>
            </w:tcMar>
            <w:vAlign w:val="center"/>
          </w:tcPr>
          <w:p>
            <w:pPr>
              <w:jc w:val="left"/>
            </w:pPr>
            <w:r>
              <w:rPr>
                <w:b/>
                <w:bCs/>
                <w:color w:val="FFFFFF"/>
                <w:sz w:val="19"/>
                <w:szCs w:val="19"/>
              </w:rPr>
              <w:t xml:space="preserve">AWS Service</w:t>
            </w:r>
          </w:p>
        </w:tc>
      </w:tr>
      <w:tr>
        <w:tc>
          <w:tcPr>
            <w:tcW w:type="dxa" w:w="2200"/>
            <w:shd w:fill="FFFFFF" w:val="clear"/>
            <w:tcMar>
              <w:top w:type="dxa" w:w="80"/>
              <w:left w:type="dxa" w:w="100"/>
              <w:bottom w:type="dxa" w:w="80"/>
              <w:right w:type="dxa" w:w="100"/>
            </w:tcMar>
            <w:vAlign w:val="center"/>
          </w:tcPr>
          <w:p>
            <w:pPr>
              <w:jc w:val="left"/>
            </w:pPr>
            <w:r>
              <w:rPr>
                <w:color w:val="000000"/>
                <w:sz w:val="19"/>
                <w:szCs w:val="19"/>
              </w:rPr>
              <w:t xml:space="preserve">Identity &amp; session integrity</w:t>
            </w:r>
          </w:p>
        </w:tc>
        <w:tc>
          <w:tcPr>
            <w:tcW w:type="dxa" w:w="4400"/>
            <w:shd w:fill="FFFFFF" w:val="clear"/>
            <w:tcMar>
              <w:top w:type="dxa" w:w="80"/>
              <w:left w:type="dxa" w:w="100"/>
              <w:bottom w:type="dxa" w:w="80"/>
              <w:right w:type="dxa" w:w="100"/>
            </w:tcMar>
            <w:vAlign w:val="center"/>
          </w:tcPr>
          <w:p>
            <w:pPr>
              <w:jc w:val="left"/>
            </w:pPr>
            <w:r>
              <w:rPr>
                <w:color w:val="000000"/>
                <w:sz w:val="19"/>
                <w:szCs w:val="19"/>
              </w:rPr>
              <w:t xml:space="preserve">RS256 JWT verified against Cognito JWKS; short-lived access tokens; server-side refresh rotation</w:t>
            </w:r>
          </w:p>
        </w:tc>
        <w:tc>
          <w:tcPr>
            <w:tcW w:type="dxa" w:w="2760"/>
            <w:shd w:fill="FFFFFF" w:val="clear"/>
            <w:tcMar>
              <w:top w:type="dxa" w:w="80"/>
              <w:left w:type="dxa" w:w="100"/>
              <w:bottom w:type="dxa" w:w="80"/>
              <w:right w:type="dxa" w:w="100"/>
            </w:tcMar>
            <w:vAlign w:val="center"/>
          </w:tcPr>
          <w:p>
            <w:pPr>
              <w:jc w:val="left"/>
            </w:pPr>
            <w:r>
              <w:rPr>
                <w:color w:val="000000"/>
                <w:sz w:val="19"/>
                <w:szCs w:val="19"/>
              </w:rPr>
              <w:t xml:space="preserve">Amazon Cognito</w:t>
            </w:r>
          </w:p>
        </w:tc>
      </w:tr>
      <w:tr>
        <w:tc>
          <w:tcPr>
            <w:tcW w:type="dxa" w:w="2200"/>
            <w:shd w:fill="F5F7F7" w:val="clear"/>
            <w:tcMar>
              <w:top w:type="dxa" w:w="80"/>
              <w:left w:type="dxa" w:w="100"/>
              <w:bottom w:type="dxa" w:w="80"/>
              <w:right w:type="dxa" w:w="100"/>
            </w:tcMar>
            <w:vAlign w:val="center"/>
          </w:tcPr>
          <w:p>
            <w:pPr>
              <w:jc w:val="left"/>
            </w:pPr>
            <w:r>
              <w:rPr>
                <w:color w:val="000000"/>
                <w:sz w:val="19"/>
                <w:szCs w:val="19"/>
              </w:rPr>
              <w:t xml:space="preserve">Network isolation</w:t>
            </w:r>
          </w:p>
        </w:tc>
        <w:tc>
          <w:tcPr>
            <w:tcW w:type="dxa" w:w="4400"/>
            <w:shd w:fill="F5F7F7" w:val="clear"/>
            <w:tcMar>
              <w:top w:type="dxa" w:w="80"/>
              <w:left w:type="dxa" w:w="100"/>
              <w:bottom w:type="dxa" w:w="80"/>
              <w:right w:type="dxa" w:w="100"/>
            </w:tcMar>
            <w:vAlign w:val="center"/>
          </w:tcPr>
          <w:p>
            <w:pPr>
              <w:jc w:val="left"/>
            </w:pPr>
            <w:r>
              <w:rPr>
                <w:color w:val="000000"/>
                <w:sz w:val="19"/>
                <w:szCs w:val="19"/>
              </w:rPr>
              <w:t xml:space="preserve">Private subnets for RDS/Redis/ECS; only the ALB is public</w:t>
            </w:r>
          </w:p>
        </w:tc>
        <w:tc>
          <w:tcPr>
            <w:tcW w:type="dxa" w:w="2760"/>
            <w:shd w:fill="F5F7F7" w:val="clear"/>
            <w:tcMar>
              <w:top w:type="dxa" w:w="80"/>
              <w:left w:type="dxa" w:w="100"/>
              <w:bottom w:type="dxa" w:w="80"/>
              <w:right w:type="dxa" w:w="100"/>
            </w:tcMar>
            <w:vAlign w:val="center"/>
          </w:tcPr>
          <w:p>
            <w:pPr>
              <w:jc w:val="left"/>
            </w:pPr>
            <w:r>
              <w:rPr>
                <w:color w:val="000000"/>
                <w:sz w:val="19"/>
                <w:szCs w:val="19"/>
              </w:rPr>
              <w:t xml:space="preserve">Amazon VPC</w:t>
            </w:r>
          </w:p>
        </w:tc>
      </w:tr>
      <w:tr>
        <w:tc>
          <w:tcPr>
            <w:tcW w:type="dxa" w:w="2200"/>
            <w:shd w:fill="FFFFFF" w:val="clear"/>
            <w:tcMar>
              <w:top w:type="dxa" w:w="80"/>
              <w:left w:type="dxa" w:w="100"/>
              <w:bottom w:type="dxa" w:w="80"/>
              <w:right w:type="dxa" w:w="100"/>
            </w:tcMar>
            <w:vAlign w:val="center"/>
          </w:tcPr>
          <w:p>
            <w:pPr>
              <w:jc w:val="left"/>
            </w:pPr>
            <w:r>
              <w:rPr>
                <w:color w:val="000000"/>
                <w:sz w:val="19"/>
                <w:szCs w:val="19"/>
              </w:rPr>
              <w:t xml:space="preserve">Edge protection</w:t>
            </w:r>
          </w:p>
        </w:tc>
        <w:tc>
          <w:tcPr>
            <w:tcW w:type="dxa" w:w="4400"/>
            <w:shd w:fill="FFFFFF" w:val="clear"/>
            <w:tcMar>
              <w:top w:type="dxa" w:w="80"/>
              <w:left w:type="dxa" w:w="100"/>
              <w:bottom w:type="dxa" w:w="80"/>
              <w:right w:type="dxa" w:w="100"/>
            </w:tcMar>
            <w:vAlign w:val="center"/>
          </w:tcPr>
          <w:p>
            <w:pPr>
              <w:jc w:val="left"/>
            </w:pPr>
            <w:r>
              <w:rPr>
                <w:color w:val="000000"/>
                <w:sz w:val="19"/>
                <w:szCs w:val="19"/>
              </w:rPr>
              <w:t xml:space="preserve">Managed rule groups against SQLi/XSS/bad bots</w:t>
            </w:r>
          </w:p>
        </w:tc>
        <w:tc>
          <w:tcPr>
            <w:tcW w:type="dxa" w:w="2760"/>
            <w:shd w:fill="FFFFFF" w:val="clear"/>
            <w:tcMar>
              <w:top w:type="dxa" w:w="80"/>
              <w:left w:type="dxa" w:w="100"/>
              <w:bottom w:type="dxa" w:w="80"/>
              <w:right w:type="dxa" w:w="100"/>
            </w:tcMar>
            <w:vAlign w:val="center"/>
          </w:tcPr>
          <w:p>
            <w:pPr>
              <w:jc w:val="left"/>
            </w:pPr>
            <w:r>
              <w:rPr>
                <w:color w:val="000000"/>
                <w:sz w:val="19"/>
                <w:szCs w:val="19"/>
              </w:rPr>
              <w:t xml:space="preserve">AWS WAF</w:t>
            </w:r>
          </w:p>
        </w:tc>
      </w:tr>
      <w:tr>
        <w:tc>
          <w:tcPr>
            <w:tcW w:type="dxa" w:w="2200"/>
            <w:shd w:fill="F5F7F7" w:val="clear"/>
            <w:tcMar>
              <w:top w:type="dxa" w:w="80"/>
              <w:left w:type="dxa" w:w="100"/>
              <w:bottom w:type="dxa" w:w="80"/>
              <w:right w:type="dxa" w:w="100"/>
            </w:tcMar>
            <w:vAlign w:val="center"/>
          </w:tcPr>
          <w:p>
            <w:pPr>
              <w:jc w:val="left"/>
            </w:pPr>
            <w:r>
              <w:rPr>
                <w:color w:val="000000"/>
                <w:sz w:val="19"/>
                <w:szCs w:val="19"/>
              </w:rPr>
              <w:t xml:space="preserve">Encryption in transit</w:t>
            </w:r>
          </w:p>
        </w:tc>
        <w:tc>
          <w:tcPr>
            <w:tcW w:type="dxa" w:w="4400"/>
            <w:shd w:fill="F5F7F7" w:val="clear"/>
            <w:tcMar>
              <w:top w:type="dxa" w:w="80"/>
              <w:left w:type="dxa" w:w="100"/>
              <w:bottom w:type="dxa" w:w="80"/>
              <w:right w:type="dxa" w:w="100"/>
            </w:tcMar>
            <w:vAlign w:val="center"/>
          </w:tcPr>
          <w:p>
            <w:pPr>
              <w:jc w:val="left"/>
            </w:pPr>
            <w:r>
              <w:rPr>
                <w:color w:val="000000"/>
                <w:sz w:val="19"/>
                <w:szCs w:val="19"/>
              </w:rPr>
              <w:t xml:space="preserve">TLS everywhere: ALB, RDS, Redis, S3, Cognito</w:t>
            </w:r>
          </w:p>
        </w:tc>
        <w:tc>
          <w:tcPr>
            <w:tcW w:type="dxa" w:w="2760"/>
            <w:shd w:fill="F5F7F7" w:val="clear"/>
            <w:tcMar>
              <w:top w:type="dxa" w:w="80"/>
              <w:left w:type="dxa" w:w="100"/>
              <w:bottom w:type="dxa" w:w="80"/>
              <w:right w:type="dxa" w:w="100"/>
            </w:tcMar>
            <w:vAlign w:val="center"/>
          </w:tcPr>
          <w:p>
            <w:pPr>
              <w:jc w:val="left"/>
            </w:pPr>
            <w:r>
              <w:rPr>
                <w:color w:val="000000"/>
                <w:sz w:val="19"/>
                <w:szCs w:val="19"/>
              </w:rPr>
              <w:t xml:space="preserve">ACM, RDS/Redis TLS options</w:t>
            </w:r>
          </w:p>
        </w:tc>
      </w:tr>
      <w:tr>
        <w:tc>
          <w:tcPr>
            <w:tcW w:type="dxa" w:w="2200"/>
            <w:shd w:fill="FFFFFF" w:val="clear"/>
            <w:tcMar>
              <w:top w:type="dxa" w:w="80"/>
              <w:left w:type="dxa" w:w="100"/>
              <w:bottom w:type="dxa" w:w="80"/>
              <w:right w:type="dxa" w:w="100"/>
            </w:tcMar>
            <w:vAlign w:val="center"/>
          </w:tcPr>
          <w:p>
            <w:pPr>
              <w:jc w:val="left"/>
            </w:pPr>
            <w:r>
              <w:rPr>
                <w:color w:val="000000"/>
                <w:sz w:val="19"/>
                <w:szCs w:val="19"/>
              </w:rPr>
              <w:t xml:space="preserve">Encryption at rest</w:t>
            </w:r>
          </w:p>
        </w:tc>
        <w:tc>
          <w:tcPr>
            <w:tcW w:type="dxa" w:w="4400"/>
            <w:shd w:fill="FFFFFF" w:val="clear"/>
            <w:tcMar>
              <w:top w:type="dxa" w:w="80"/>
              <w:left w:type="dxa" w:w="100"/>
              <w:bottom w:type="dxa" w:w="80"/>
              <w:right w:type="dxa" w:w="100"/>
            </w:tcMar>
            <w:vAlign w:val="center"/>
          </w:tcPr>
          <w:p>
            <w:pPr>
              <w:jc w:val="left"/>
            </w:pPr>
            <w:r>
              <w:rPr>
                <w:color w:val="000000"/>
                <w:sz w:val="19"/>
                <w:szCs w:val="19"/>
              </w:rPr>
              <w:t xml:space="preserve">SSE-S3 (AES-256) for evidence; RDS storage encryption</w:t>
            </w:r>
          </w:p>
        </w:tc>
        <w:tc>
          <w:tcPr>
            <w:tcW w:type="dxa" w:w="2760"/>
            <w:shd w:fill="FFFFFF" w:val="clear"/>
            <w:tcMar>
              <w:top w:type="dxa" w:w="80"/>
              <w:left w:type="dxa" w:w="100"/>
              <w:bottom w:type="dxa" w:w="80"/>
              <w:right w:type="dxa" w:w="100"/>
            </w:tcMar>
            <w:vAlign w:val="center"/>
          </w:tcPr>
          <w:p>
            <w:pPr>
              <w:jc w:val="left"/>
            </w:pPr>
            <w:r>
              <w:rPr>
                <w:color w:val="000000"/>
                <w:sz w:val="19"/>
                <w:szCs w:val="19"/>
              </w:rPr>
              <w:t xml:space="preserve">Amazon S3, Amazon RDS</w:t>
            </w:r>
          </w:p>
        </w:tc>
      </w:tr>
      <w:tr>
        <w:tc>
          <w:tcPr>
            <w:tcW w:type="dxa" w:w="2200"/>
            <w:shd w:fill="F5F7F7" w:val="clear"/>
            <w:tcMar>
              <w:top w:type="dxa" w:w="80"/>
              <w:left w:type="dxa" w:w="100"/>
              <w:bottom w:type="dxa" w:w="80"/>
              <w:right w:type="dxa" w:w="100"/>
            </w:tcMar>
            <w:vAlign w:val="center"/>
          </w:tcPr>
          <w:p>
            <w:pPr>
              <w:jc w:val="left"/>
            </w:pPr>
            <w:r>
              <w:rPr>
                <w:color w:val="000000"/>
                <w:sz w:val="19"/>
                <w:szCs w:val="19"/>
              </w:rPr>
              <w:t xml:space="preserve">Secrets hygiene</w:t>
            </w:r>
          </w:p>
        </w:tc>
        <w:tc>
          <w:tcPr>
            <w:tcW w:type="dxa" w:w="4400"/>
            <w:shd w:fill="F5F7F7" w:val="clear"/>
            <w:tcMar>
              <w:top w:type="dxa" w:w="80"/>
              <w:left w:type="dxa" w:w="100"/>
              <w:bottom w:type="dxa" w:w="80"/>
              <w:right w:type="dxa" w:w="100"/>
            </w:tcMar>
            <w:vAlign w:val="center"/>
          </w:tcPr>
          <w:p>
            <w:pPr>
              <w:jc w:val="left"/>
            </w:pPr>
            <w:r>
              <w:rPr>
                <w:color w:val="000000"/>
                <w:sz w:val="19"/>
                <w:szCs w:val="19"/>
              </w:rPr>
              <w:t xml:space="preserve">No credentials in code or Git; injected at ECS task start</w:t>
            </w:r>
          </w:p>
        </w:tc>
        <w:tc>
          <w:tcPr>
            <w:tcW w:type="dxa" w:w="2760"/>
            <w:shd w:fill="F5F7F7" w:val="clear"/>
            <w:tcMar>
              <w:top w:type="dxa" w:w="80"/>
              <w:left w:type="dxa" w:w="100"/>
              <w:bottom w:type="dxa" w:w="80"/>
              <w:right w:type="dxa" w:w="100"/>
            </w:tcMar>
            <w:vAlign w:val="center"/>
          </w:tcPr>
          <w:p>
            <w:pPr>
              <w:jc w:val="left"/>
            </w:pPr>
            <w:r>
              <w:rPr>
                <w:color w:val="000000"/>
                <w:sz w:val="19"/>
                <w:szCs w:val="19"/>
              </w:rPr>
              <w:t xml:space="preserve">AWS Secrets Manager</w:t>
            </w:r>
          </w:p>
        </w:tc>
      </w:tr>
      <w:tr>
        <w:tc>
          <w:tcPr>
            <w:tcW w:type="dxa" w:w="2200"/>
            <w:shd w:fill="FFFFFF" w:val="clear"/>
            <w:tcMar>
              <w:top w:type="dxa" w:w="80"/>
              <w:left w:type="dxa" w:w="100"/>
              <w:bottom w:type="dxa" w:w="80"/>
              <w:right w:type="dxa" w:w="100"/>
            </w:tcMar>
            <w:vAlign w:val="center"/>
          </w:tcPr>
          <w:p>
            <w:pPr>
              <w:jc w:val="left"/>
            </w:pPr>
            <w:r>
              <w:rPr>
                <w:color w:val="000000"/>
                <w:sz w:val="19"/>
                <w:szCs w:val="19"/>
              </w:rPr>
              <w:t xml:space="preserve">CI/CD access</w:t>
            </w:r>
          </w:p>
        </w:tc>
        <w:tc>
          <w:tcPr>
            <w:tcW w:type="dxa" w:w="4400"/>
            <w:shd w:fill="FFFFFF" w:val="clear"/>
            <w:tcMar>
              <w:top w:type="dxa" w:w="80"/>
              <w:left w:type="dxa" w:w="100"/>
              <w:bottom w:type="dxa" w:w="80"/>
              <w:right w:type="dxa" w:w="100"/>
            </w:tcMar>
            <w:vAlign w:val="center"/>
          </w:tcPr>
          <w:p>
            <w:pPr>
              <w:jc w:val="left"/>
            </w:pPr>
            <w:r>
              <w:rPr>
                <w:color w:val="000000"/>
                <w:sz w:val="19"/>
                <w:szCs w:val="19"/>
              </w:rPr>
              <w:t xml:space="preserve">Short-lived, role-based GitHub Actions credentials</w:t>
            </w:r>
          </w:p>
        </w:tc>
        <w:tc>
          <w:tcPr>
            <w:tcW w:type="dxa" w:w="2760"/>
            <w:shd w:fill="FFFFFF" w:val="clear"/>
            <w:tcMar>
              <w:top w:type="dxa" w:w="80"/>
              <w:left w:type="dxa" w:w="100"/>
              <w:bottom w:type="dxa" w:w="80"/>
              <w:right w:type="dxa" w:w="100"/>
            </w:tcMar>
            <w:vAlign w:val="center"/>
          </w:tcPr>
          <w:p>
            <w:pPr>
              <w:jc w:val="left"/>
            </w:pPr>
            <w:r>
              <w:rPr>
                <w:color w:val="000000"/>
                <w:sz w:val="19"/>
                <w:szCs w:val="19"/>
              </w:rPr>
              <w:t xml:space="preserve">IAM + GitHub OIDC</w:t>
            </w:r>
          </w:p>
        </w:tc>
      </w:tr>
      <w:tr>
        <w:tc>
          <w:tcPr>
            <w:tcW w:type="dxa" w:w="2200"/>
            <w:shd w:fill="F5F7F7" w:val="clear"/>
            <w:tcMar>
              <w:top w:type="dxa" w:w="80"/>
              <w:left w:type="dxa" w:w="100"/>
              <w:bottom w:type="dxa" w:w="80"/>
              <w:right w:type="dxa" w:w="100"/>
            </w:tcMar>
            <w:vAlign w:val="center"/>
          </w:tcPr>
          <w:p>
            <w:pPr>
              <w:jc w:val="left"/>
            </w:pPr>
            <w:r>
              <w:rPr>
                <w:color w:val="000000"/>
                <w:sz w:val="19"/>
                <w:szCs w:val="19"/>
              </w:rPr>
              <w:t xml:space="preserve">Audit &amp; alarms</w:t>
            </w:r>
          </w:p>
        </w:tc>
        <w:tc>
          <w:tcPr>
            <w:tcW w:type="dxa" w:w="4400"/>
            <w:shd w:fill="F5F7F7" w:val="clear"/>
            <w:tcMar>
              <w:top w:type="dxa" w:w="80"/>
              <w:left w:type="dxa" w:w="100"/>
              <w:bottom w:type="dxa" w:w="80"/>
              <w:right w:type="dxa" w:w="100"/>
            </w:tcMar>
            <w:vAlign w:val="center"/>
          </w:tcPr>
          <w:p>
            <w:pPr>
              <w:jc w:val="left"/>
            </w:pPr>
            <w:r>
              <w:rPr>
                <w:color w:val="000000"/>
                <w:sz w:val="19"/>
                <w:szCs w:val="19"/>
              </w:rPr>
              <w:t xml:space="preserve">Structured logs, ECS/RDS/Redis/ALB/Cognito metrics, 5xx and auth-failure alarms</w:t>
            </w:r>
          </w:p>
        </w:tc>
        <w:tc>
          <w:tcPr>
            <w:tcW w:type="dxa" w:w="2760"/>
            <w:shd w:fill="F5F7F7" w:val="clear"/>
            <w:tcMar>
              <w:top w:type="dxa" w:w="80"/>
              <w:left w:type="dxa" w:w="100"/>
              <w:bottom w:type="dxa" w:w="80"/>
              <w:right w:type="dxa" w:w="100"/>
            </w:tcMar>
            <w:vAlign w:val="center"/>
          </w:tcPr>
          <w:p>
            <w:pPr>
              <w:jc w:val="left"/>
            </w:pPr>
            <w:r>
              <w:rPr>
                <w:color w:val="000000"/>
                <w:sz w:val="19"/>
                <w:szCs w:val="19"/>
              </w:rPr>
              <w:t xml:space="preserve">Amazon CloudWatch</w:t>
            </w:r>
          </w:p>
        </w:tc>
      </w:tr>
      <w:tr>
        <w:tc>
          <w:tcPr>
            <w:tcW w:type="dxa" w:w="2200"/>
            <w:shd w:fill="FFFFFF" w:val="clear"/>
            <w:tcMar>
              <w:top w:type="dxa" w:w="80"/>
              <w:left w:type="dxa" w:w="100"/>
              <w:bottom w:type="dxa" w:w="80"/>
              <w:right w:type="dxa" w:w="100"/>
            </w:tcMar>
            <w:vAlign w:val="center"/>
          </w:tcPr>
          <w:p>
            <w:pPr>
              <w:jc w:val="left"/>
            </w:pPr>
            <w:r>
              <w:rPr>
                <w:color w:val="000000"/>
                <w:sz w:val="19"/>
                <w:szCs w:val="19"/>
              </w:rPr>
              <w:t xml:space="preserve">Disaster recovery</w:t>
            </w:r>
          </w:p>
        </w:tc>
        <w:tc>
          <w:tcPr>
            <w:tcW w:type="dxa" w:w="4400"/>
            <w:shd w:fill="FFFFFF" w:val="clear"/>
            <w:tcMar>
              <w:top w:type="dxa" w:w="80"/>
              <w:left w:type="dxa" w:w="100"/>
              <w:bottom w:type="dxa" w:w="80"/>
              <w:right w:type="dxa" w:w="100"/>
            </w:tcMar>
            <w:vAlign w:val="center"/>
          </w:tcPr>
          <w:p>
            <w:pPr>
              <w:jc w:val="left"/>
            </w:pPr>
            <w:r>
              <w:rPr>
                <w:color w:val="000000"/>
                <w:sz w:val="19"/>
                <w:szCs w:val="19"/>
              </w:rPr>
              <w:t xml:space="preserve">Daily RDS snapshots, 35-day retention, vault lock</w:t>
            </w:r>
          </w:p>
        </w:tc>
        <w:tc>
          <w:tcPr>
            <w:tcW w:type="dxa" w:w="2760"/>
            <w:shd w:fill="FFFFFF" w:val="clear"/>
            <w:tcMar>
              <w:top w:type="dxa" w:w="80"/>
              <w:left w:type="dxa" w:w="100"/>
              <w:bottom w:type="dxa" w:w="80"/>
              <w:right w:type="dxa" w:w="100"/>
            </w:tcMar>
            <w:vAlign w:val="center"/>
          </w:tcPr>
          <w:p>
            <w:pPr>
              <w:jc w:val="left"/>
            </w:pPr>
            <w:r>
              <w:rPr>
                <w:color w:val="000000"/>
                <w:sz w:val="19"/>
                <w:szCs w:val="19"/>
              </w:rPr>
              <w:t xml:space="preserve">AWS Backup</w:t>
            </w:r>
          </w:p>
        </w:tc>
      </w:tr>
      <w:tr>
        <w:tc>
          <w:tcPr>
            <w:tcW w:type="dxa" w:w="2200"/>
            <w:shd w:fill="F5F7F7" w:val="clear"/>
            <w:tcMar>
              <w:top w:type="dxa" w:w="80"/>
              <w:left w:type="dxa" w:w="100"/>
              <w:bottom w:type="dxa" w:w="80"/>
              <w:right w:type="dxa" w:w="100"/>
            </w:tcMar>
            <w:vAlign w:val="center"/>
          </w:tcPr>
          <w:p>
            <w:pPr>
              <w:jc w:val="left"/>
            </w:pPr>
            <w:r>
              <w:rPr>
                <w:color w:val="000000"/>
                <w:sz w:val="19"/>
                <w:szCs w:val="19"/>
              </w:rPr>
              <w:t xml:space="preserve">Least privilege</w:t>
            </w:r>
          </w:p>
        </w:tc>
        <w:tc>
          <w:tcPr>
            <w:tcW w:type="dxa" w:w="4400"/>
            <w:shd w:fill="F5F7F7" w:val="clear"/>
            <w:tcMar>
              <w:top w:type="dxa" w:w="80"/>
              <w:left w:type="dxa" w:w="100"/>
              <w:bottom w:type="dxa" w:w="80"/>
              <w:right w:type="dxa" w:w="100"/>
            </w:tcMar>
            <w:vAlign w:val="center"/>
          </w:tcPr>
          <w:p>
            <w:pPr>
              <w:jc w:val="left"/>
            </w:pPr>
            <w:r>
              <w:rPr>
                <w:color w:val="000000"/>
                <w:sz w:val="19"/>
                <w:szCs w:val="19"/>
              </w:rPr>
              <w:t xml:space="preserve">Separate DB roles (app, admin, media, financial); no superuser API connection</w:t>
            </w:r>
          </w:p>
        </w:tc>
        <w:tc>
          <w:tcPr>
            <w:tcW w:type="dxa" w:w="2760"/>
            <w:shd w:fill="F5F7F7" w:val="clear"/>
            <w:tcMar>
              <w:top w:type="dxa" w:w="80"/>
              <w:left w:type="dxa" w:w="100"/>
              <w:bottom w:type="dxa" w:w="80"/>
              <w:right w:type="dxa" w:w="100"/>
            </w:tcMar>
            <w:vAlign w:val="center"/>
          </w:tcPr>
          <w:p>
            <w:pPr>
              <w:jc w:val="left"/>
            </w:pPr>
            <w:r>
              <w:rPr>
                <w:color w:val="000000"/>
                <w:sz w:val="19"/>
                <w:szCs w:val="19"/>
              </w:rPr>
              <w:t xml:space="preserve">Amazon RDS IAM roles</w:t>
            </w:r>
          </w:p>
        </w:tc>
      </w:tr>
    </w:tbl>
    <w:p>
      <w:pPr>
        <w:pStyle w:val="Heading1"/>
        <w:spacing w:after="200" w:before="400"/>
      </w:pPr>
      <w:r>
        <w:t xml:space="preserve">13. Cost Impact of Adding Cognito</w:t>
      </w:r>
    </w:p>
    <w:p>
      <w:pPr>
        <w:spacing w:after="160"/>
      </w:pPr>
      <w:r>
        <w:t xml:space="preserve">Cognito's pricing is per monthly active user (MAU) beyond a free tier, plus SMS/SES delivery costs already budgeted under the existing OTP line item. At the current assumed base (~5,000 registered users, ~1,200 MAU), the User Pool itself falls within or close to Cognito's standard free MAU tier; the dominant marginal cost remains SMS/email OTP delivery, which is not new spend — it simply moves from the API's direct Twilio/SNS calls into Cognito's Lambda-triggered dispatch of the same providers.</w:t>
      </w:r>
    </w:p>
    <w:p>
      <w:pPr>
        <w:pBdr>
          <w:left w:val="single" w:color="0F6E6A" w:sz="18" w:space="8"/>
        </w:pBdr>
        <w:spacing w:after="200" w:before="120"/>
        <w:ind w:left="200"/>
      </w:pPr>
      <w:r>
        <w:rPr>
          <w:i/>
          <w:iCs/>
          <w:color w:val="555555"/>
        </w:rPr>
        <w:t xml:space="preserve">Exact current Cognito pricing tiers should be confirmed against AWS's published pricing page at planning time, since they are revised periodically and are not reproduced here as fixed figures.</w:t>
      </w:r>
    </w:p>
    <w:p>
      <w:pPr>
        <w:pStyle w:val="Heading1"/>
        <w:spacing w:after="200" w:before="400"/>
      </w:pPr>
      <w:r>
        <w:t xml:space="preserve">14. Appendix — Full Layer-to-Service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360"/>
      </w:tblGrid>
      <w:tr>
        <w:trPr>
          <w:tblHeader/>
        </w:trPr>
        <w:tc>
          <w:tcPr>
            <w:tcW w:type="dxa" w:w="700"/>
            <w:shd w:fill="1B2A4A"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4300"/>
            <w:shd w:fill="1B2A4A"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4360"/>
            <w:shd w:fill="1B2A4A" w:val="clear"/>
            <w:tcMar>
              <w:top w:type="dxa" w:w="80"/>
              <w:left w:type="dxa" w:w="100"/>
              <w:bottom w:type="dxa" w:w="80"/>
              <w:right w:type="dxa" w:w="100"/>
            </w:tcMar>
            <w:vAlign w:val="center"/>
          </w:tcPr>
          <w:p>
            <w:pPr>
              <w:jc w:val="left"/>
            </w:pPr>
            <w:r>
              <w:rPr>
                <w:b/>
                <w:bCs/>
                <w:color w:val="FFFFFF"/>
                <w:sz w:val="19"/>
                <w:szCs w:val="19"/>
              </w:rPr>
              <w:t xml:space="preserve">AWS Service</w:t>
            </w:r>
          </w:p>
        </w:tc>
      </w:tr>
      <w:tr>
        <w:tc>
          <w:tcPr>
            <w:tcW w:type="dxa" w:w="700"/>
            <w:shd w:fill="FFFFFF" w:val="clear"/>
            <w:tcMar>
              <w:top w:type="dxa" w:w="80"/>
              <w:left w:type="dxa" w:w="100"/>
              <w:bottom w:type="dxa" w:w="80"/>
              <w:right w:type="dxa" w:w="100"/>
            </w:tcMar>
            <w:vAlign w:val="center"/>
          </w:tcPr>
          <w:p>
            <w:pPr>
              <w:jc w:val="left"/>
            </w:pPr>
            <w:r>
              <w:rPr>
                <w:color w:val="000000"/>
                <w:sz w:val="19"/>
                <w:szCs w:val="19"/>
              </w:rPr>
              <w:t xml:space="preserve">1</w:t>
            </w:r>
          </w:p>
        </w:tc>
        <w:tc>
          <w:tcPr>
            <w:tcW w:type="dxa" w:w="4300"/>
            <w:shd w:fill="FFFFFF" w:val="clear"/>
            <w:tcMar>
              <w:top w:type="dxa" w:w="80"/>
              <w:left w:type="dxa" w:w="100"/>
              <w:bottom w:type="dxa" w:w="80"/>
              <w:right w:type="dxa" w:w="100"/>
            </w:tcMar>
            <w:vAlign w:val="center"/>
          </w:tcPr>
          <w:p>
            <w:pPr>
              <w:jc w:val="left"/>
            </w:pPr>
            <w:r>
              <w:rPr>
                <w:color w:val="000000"/>
                <w:sz w:val="19"/>
                <w:szCs w:val="19"/>
              </w:rPr>
              <w:t xml:space="preserve">Authentication &amp; authorization</w:t>
            </w:r>
          </w:p>
        </w:tc>
        <w:tc>
          <w:tcPr>
            <w:tcW w:type="dxa" w:w="4360"/>
            <w:shd w:fill="FFFFFF" w:val="clear"/>
            <w:tcMar>
              <w:top w:type="dxa" w:w="80"/>
              <w:left w:type="dxa" w:w="100"/>
              <w:bottom w:type="dxa" w:w="80"/>
              <w:right w:type="dxa" w:w="100"/>
            </w:tcMar>
            <w:vAlign w:val="center"/>
          </w:tcPr>
          <w:p>
            <w:pPr>
              <w:jc w:val="left"/>
            </w:pPr>
            <w:r>
              <w:rPr>
                <w:color w:val="000000"/>
                <w:sz w:val="19"/>
                <w:szCs w:val="19"/>
              </w:rPr>
              <w:t xml:space="preserve">Amazon Cognito User Pools</w:t>
            </w:r>
          </w:p>
        </w:tc>
      </w:tr>
      <w:tr>
        <w:tc>
          <w:tcPr>
            <w:tcW w:type="dxa" w:w="700"/>
            <w:shd w:fill="F5F7F7" w:val="clear"/>
            <w:tcMar>
              <w:top w:type="dxa" w:w="80"/>
              <w:left w:type="dxa" w:w="100"/>
              <w:bottom w:type="dxa" w:w="80"/>
              <w:right w:type="dxa" w:w="100"/>
            </w:tcMar>
            <w:vAlign w:val="center"/>
          </w:tcPr>
          <w:p>
            <w:pPr>
              <w:jc w:val="left"/>
            </w:pPr>
            <w:r>
              <w:rPr>
                <w:color w:val="000000"/>
                <w:sz w:val="19"/>
                <w:szCs w:val="19"/>
              </w:rPr>
              <w:t xml:space="preserve">2</w:t>
            </w:r>
          </w:p>
        </w:tc>
        <w:tc>
          <w:tcPr>
            <w:tcW w:type="dxa" w:w="4300"/>
            <w:shd w:fill="F5F7F7" w:val="clear"/>
            <w:tcMar>
              <w:top w:type="dxa" w:w="80"/>
              <w:left w:type="dxa" w:w="100"/>
              <w:bottom w:type="dxa" w:w="80"/>
              <w:right w:type="dxa" w:w="100"/>
            </w:tcMar>
            <w:vAlign w:val="center"/>
          </w:tcPr>
          <w:p>
            <w:pPr>
              <w:jc w:val="left"/>
            </w:pPr>
            <w:r>
              <w:rPr>
                <w:color w:val="000000"/>
                <w:sz w:val="19"/>
                <w:szCs w:val="19"/>
              </w:rPr>
              <w:t xml:space="preserve">Public HTTPS/WSS entry point</w:t>
            </w:r>
          </w:p>
        </w:tc>
        <w:tc>
          <w:tcPr>
            <w:tcW w:type="dxa" w:w="4360"/>
            <w:shd w:fill="F5F7F7" w:val="clear"/>
            <w:tcMar>
              <w:top w:type="dxa" w:w="80"/>
              <w:left w:type="dxa" w:w="100"/>
              <w:bottom w:type="dxa" w:w="80"/>
              <w:right w:type="dxa" w:w="100"/>
            </w:tcMar>
            <w:vAlign w:val="center"/>
          </w:tcPr>
          <w:p>
            <w:pPr>
              <w:jc w:val="left"/>
            </w:pPr>
            <w:r>
              <w:rPr>
                <w:color w:val="000000"/>
                <w:sz w:val="19"/>
                <w:szCs w:val="19"/>
              </w:rPr>
              <w:t xml:space="preserve">Application Load Balancer + ACM</w:t>
            </w:r>
          </w:p>
        </w:tc>
      </w:tr>
      <w:tr>
        <w:tc>
          <w:tcPr>
            <w:tcW w:type="dxa" w:w="700"/>
            <w:shd w:fill="FFFFFF" w:val="clear"/>
            <w:tcMar>
              <w:top w:type="dxa" w:w="80"/>
              <w:left w:type="dxa" w:w="100"/>
              <w:bottom w:type="dxa" w:w="80"/>
              <w:right w:type="dxa" w:w="100"/>
            </w:tcMar>
            <w:vAlign w:val="center"/>
          </w:tcPr>
          <w:p>
            <w:pPr>
              <w:jc w:val="left"/>
            </w:pPr>
            <w:r>
              <w:rPr>
                <w:color w:val="000000"/>
                <w:sz w:val="19"/>
                <w:szCs w:val="19"/>
              </w:rPr>
              <w:t xml:space="preserve">3</w:t>
            </w:r>
          </w:p>
        </w:tc>
        <w:tc>
          <w:tcPr>
            <w:tcW w:type="dxa" w:w="4300"/>
            <w:shd w:fill="FFFFFF" w:val="clear"/>
            <w:tcMar>
              <w:top w:type="dxa" w:w="80"/>
              <w:left w:type="dxa" w:w="100"/>
              <w:bottom w:type="dxa" w:w="80"/>
              <w:right w:type="dxa" w:w="100"/>
            </w:tcMar>
            <w:vAlign w:val="center"/>
          </w:tcPr>
          <w:p>
            <w:pPr>
              <w:jc w:val="left"/>
            </w:pPr>
            <w:r>
              <w:rPr>
                <w:color w:val="000000"/>
                <w:sz w:val="19"/>
                <w:szCs w:val="19"/>
              </w:rPr>
              <w:t xml:space="preserve">Edge attack protection</w:t>
            </w:r>
          </w:p>
        </w:tc>
        <w:tc>
          <w:tcPr>
            <w:tcW w:type="dxa" w:w="4360"/>
            <w:shd w:fill="FFFFFF" w:val="clear"/>
            <w:tcMar>
              <w:top w:type="dxa" w:w="80"/>
              <w:left w:type="dxa" w:w="100"/>
              <w:bottom w:type="dxa" w:w="80"/>
              <w:right w:type="dxa" w:w="100"/>
            </w:tcMar>
            <w:vAlign w:val="center"/>
          </w:tcPr>
          <w:p>
            <w:pPr>
              <w:jc w:val="left"/>
            </w:pPr>
            <w:r>
              <w:rPr>
                <w:color w:val="000000"/>
                <w:sz w:val="19"/>
                <w:szCs w:val="19"/>
              </w:rPr>
              <w:t xml:space="preserve">AWS WAF</w:t>
            </w:r>
          </w:p>
        </w:tc>
      </w:tr>
      <w:tr>
        <w:tc>
          <w:tcPr>
            <w:tcW w:type="dxa" w:w="700"/>
            <w:shd w:fill="F5F7F7" w:val="clear"/>
            <w:tcMar>
              <w:top w:type="dxa" w:w="80"/>
              <w:left w:type="dxa" w:w="100"/>
              <w:bottom w:type="dxa" w:w="80"/>
              <w:right w:type="dxa" w:w="100"/>
            </w:tcMar>
            <w:vAlign w:val="center"/>
          </w:tcPr>
          <w:p>
            <w:pPr>
              <w:jc w:val="left"/>
            </w:pPr>
            <w:r>
              <w:rPr>
                <w:color w:val="000000"/>
                <w:sz w:val="19"/>
                <w:szCs w:val="19"/>
              </w:rPr>
              <w:t xml:space="preserve">4</w:t>
            </w:r>
          </w:p>
        </w:tc>
        <w:tc>
          <w:tcPr>
            <w:tcW w:type="dxa" w:w="4300"/>
            <w:shd w:fill="F5F7F7" w:val="clear"/>
            <w:tcMar>
              <w:top w:type="dxa" w:w="80"/>
              <w:left w:type="dxa" w:w="100"/>
              <w:bottom w:type="dxa" w:w="80"/>
              <w:right w:type="dxa" w:w="100"/>
            </w:tcMar>
            <w:vAlign w:val="center"/>
          </w:tcPr>
          <w:p>
            <w:pPr>
              <w:jc w:val="left"/>
            </w:pPr>
            <w:r>
              <w:rPr>
                <w:color w:val="000000"/>
                <w:sz w:val="19"/>
                <w:szCs w:val="19"/>
              </w:rPr>
              <w:t xml:space="preserve">DNS &amp; certificate validation</w:t>
            </w:r>
          </w:p>
        </w:tc>
        <w:tc>
          <w:tcPr>
            <w:tcW w:type="dxa" w:w="4360"/>
            <w:shd w:fill="F5F7F7" w:val="clear"/>
            <w:tcMar>
              <w:top w:type="dxa" w:w="80"/>
              <w:left w:type="dxa" w:w="100"/>
              <w:bottom w:type="dxa" w:w="80"/>
              <w:right w:type="dxa" w:w="100"/>
            </w:tcMar>
            <w:vAlign w:val="center"/>
          </w:tcPr>
          <w:p>
            <w:pPr>
              <w:jc w:val="left"/>
            </w:pPr>
            <w:r>
              <w:rPr>
                <w:color w:val="000000"/>
                <w:sz w:val="19"/>
                <w:szCs w:val="19"/>
              </w:rPr>
              <w:t xml:space="preserve">Amazon Route 53</w:t>
            </w:r>
          </w:p>
        </w:tc>
      </w:tr>
      <w:tr>
        <w:tc>
          <w:tcPr>
            <w:tcW w:type="dxa" w:w="700"/>
            <w:shd w:fill="FFFFFF" w:val="clear"/>
            <w:tcMar>
              <w:top w:type="dxa" w:w="80"/>
              <w:left w:type="dxa" w:w="100"/>
              <w:bottom w:type="dxa" w:w="80"/>
              <w:right w:type="dxa" w:w="100"/>
            </w:tcMar>
            <w:vAlign w:val="center"/>
          </w:tcPr>
          <w:p>
            <w:pPr>
              <w:jc w:val="left"/>
            </w:pPr>
            <w:r>
              <w:rPr>
                <w:color w:val="000000"/>
                <w:sz w:val="19"/>
                <w:szCs w:val="19"/>
              </w:rPr>
              <w:t xml:space="preserve">5</w:t>
            </w:r>
          </w:p>
        </w:tc>
        <w:tc>
          <w:tcPr>
            <w:tcW w:type="dxa" w:w="4300"/>
            <w:shd w:fill="FFFFFF" w:val="clear"/>
            <w:tcMar>
              <w:top w:type="dxa" w:w="80"/>
              <w:left w:type="dxa" w:w="100"/>
              <w:bottom w:type="dxa" w:w="80"/>
              <w:right w:type="dxa" w:w="100"/>
            </w:tcMar>
            <w:vAlign w:val="center"/>
          </w:tcPr>
          <w:p>
            <w:pPr>
              <w:jc w:val="left"/>
            </w:pPr>
            <w:r>
              <w:rPr>
                <w:color w:val="000000"/>
                <w:sz w:val="19"/>
                <w:szCs w:val="19"/>
              </w:rPr>
              <w:t xml:space="preserve">API compute</w:t>
            </w:r>
          </w:p>
        </w:tc>
        <w:tc>
          <w:tcPr>
            <w:tcW w:type="dxa" w:w="4360"/>
            <w:shd w:fill="FFFFFF" w:val="clear"/>
            <w:tcMar>
              <w:top w:type="dxa" w:w="80"/>
              <w:left w:type="dxa" w:w="100"/>
              <w:bottom w:type="dxa" w:w="80"/>
              <w:right w:type="dxa" w:w="100"/>
            </w:tcMar>
            <w:vAlign w:val="center"/>
          </w:tcPr>
          <w:p>
            <w:pPr>
              <w:jc w:val="left"/>
            </w:pPr>
            <w:r>
              <w:rPr>
                <w:color w:val="000000"/>
                <w:sz w:val="19"/>
                <w:szCs w:val="19"/>
              </w:rPr>
              <w:t xml:space="preserve">Amazon ECS on Fargate</w:t>
            </w:r>
          </w:p>
        </w:tc>
      </w:tr>
      <w:tr>
        <w:tc>
          <w:tcPr>
            <w:tcW w:type="dxa" w:w="700"/>
            <w:shd w:fill="F5F7F7" w:val="clear"/>
            <w:tcMar>
              <w:top w:type="dxa" w:w="80"/>
              <w:left w:type="dxa" w:w="100"/>
              <w:bottom w:type="dxa" w:w="80"/>
              <w:right w:type="dxa" w:w="100"/>
            </w:tcMar>
            <w:vAlign w:val="center"/>
          </w:tcPr>
          <w:p>
            <w:pPr>
              <w:jc w:val="left"/>
            </w:pPr>
            <w:r>
              <w:rPr>
                <w:color w:val="000000"/>
                <w:sz w:val="19"/>
                <w:szCs w:val="19"/>
              </w:rPr>
              <w:t xml:space="preserve">6</w:t>
            </w:r>
          </w:p>
        </w:tc>
        <w:tc>
          <w:tcPr>
            <w:tcW w:type="dxa" w:w="4300"/>
            <w:shd w:fill="F5F7F7" w:val="clear"/>
            <w:tcMar>
              <w:top w:type="dxa" w:w="80"/>
              <w:left w:type="dxa" w:w="100"/>
              <w:bottom w:type="dxa" w:w="80"/>
              <w:right w:type="dxa" w:w="100"/>
            </w:tcMar>
            <w:vAlign w:val="center"/>
          </w:tcPr>
          <w:p>
            <w:pPr>
              <w:jc w:val="left"/>
            </w:pPr>
            <w:r>
              <w:rPr>
                <w:color w:val="000000"/>
                <w:sz w:val="19"/>
                <w:szCs w:val="19"/>
              </w:rPr>
              <w:t xml:space="preserve">Background worker compute</w:t>
            </w:r>
          </w:p>
        </w:tc>
        <w:tc>
          <w:tcPr>
            <w:tcW w:type="dxa" w:w="4360"/>
            <w:shd w:fill="F5F7F7" w:val="clear"/>
            <w:tcMar>
              <w:top w:type="dxa" w:w="80"/>
              <w:left w:type="dxa" w:w="100"/>
              <w:bottom w:type="dxa" w:w="80"/>
              <w:right w:type="dxa" w:w="100"/>
            </w:tcMar>
            <w:vAlign w:val="center"/>
          </w:tcPr>
          <w:p>
            <w:pPr>
              <w:jc w:val="left"/>
            </w:pPr>
            <w:r>
              <w:rPr>
                <w:color w:val="000000"/>
                <w:sz w:val="19"/>
                <w:szCs w:val="19"/>
              </w:rPr>
              <w:t xml:space="preserve">Amazon ECS on Fargate (Spot)</w:t>
            </w:r>
          </w:p>
        </w:tc>
      </w:tr>
      <w:tr>
        <w:tc>
          <w:tcPr>
            <w:tcW w:type="dxa" w:w="700"/>
            <w:shd w:fill="FFFFFF" w:val="clear"/>
            <w:tcMar>
              <w:top w:type="dxa" w:w="80"/>
              <w:left w:type="dxa" w:w="100"/>
              <w:bottom w:type="dxa" w:w="80"/>
              <w:right w:type="dxa" w:w="100"/>
            </w:tcMar>
            <w:vAlign w:val="center"/>
          </w:tcPr>
          <w:p>
            <w:pPr>
              <w:jc w:val="left"/>
            </w:pPr>
            <w:r>
              <w:rPr>
                <w:color w:val="000000"/>
                <w:sz w:val="19"/>
                <w:szCs w:val="19"/>
              </w:rPr>
              <w:t xml:space="preserve">7</w:t>
            </w:r>
          </w:p>
        </w:tc>
        <w:tc>
          <w:tcPr>
            <w:tcW w:type="dxa" w:w="4300"/>
            <w:shd w:fill="FFFFFF" w:val="clear"/>
            <w:tcMar>
              <w:top w:type="dxa" w:w="80"/>
              <w:left w:type="dxa" w:w="100"/>
              <w:bottom w:type="dxa" w:w="80"/>
              <w:right w:type="dxa" w:w="100"/>
            </w:tcMar>
            <w:vAlign w:val="center"/>
          </w:tcPr>
          <w:p>
            <w:pPr>
              <w:jc w:val="left"/>
            </w:pPr>
            <w:r>
              <w:rPr>
                <w:color w:val="000000"/>
                <w:sz w:val="19"/>
                <w:szCs w:val="19"/>
              </w:rPr>
              <w:t xml:space="preserve">DB migration compute</w:t>
            </w:r>
          </w:p>
        </w:tc>
        <w:tc>
          <w:tcPr>
            <w:tcW w:type="dxa" w:w="4360"/>
            <w:shd w:fill="FFFFFF" w:val="clear"/>
            <w:tcMar>
              <w:top w:type="dxa" w:w="80"/>
              <w:left w:type="dxa" w:w="100"/>
              <w:bottom w:type="dxa" w:w="80"/>
              <w:right w:type="dxa" w:w="100"/>
            </w:tcMar>
            <w:vAlign w:val="center"/>
          </w:tcPr>
          <w:p>
            <w:pPr>
              <w:jc w:val="left"/>
            </w:pPr>
            <w:r>
              <w:rPr>
                <w:color w:val="000000"/>
                <w:sz w:val="19"/>
                <w:szCs w:val="19"/>
              </w:rPr>
              <w:t xml:space="preserve">Amazon ECS on Fargate (one-shot task)</w:t>
            </w:r>
          </w:p>
        </w:tc>
      </w:tr>
      <w:tr>
        <w:tc>
          <w:tcPr>
            <w:tcW w:type="dxa" w:w="700"/>
            <w:shd w:fill="F5F7F7" w:val="clear"/>
            <w:tcMar>
              <w:top w:type="dxa" w:w="80"/>
              <w:left w:type="dxa" w:w="100"/>
              <w:bottom w:type="dxa" w:w="80"/>
              <w:right w:type="dxa" w:w="100"/>
            </w:tcMar>
            <w:vAlign w:val="center"/>
          </w:tcPr>
          <w:p>
            <w:pPr>
              <w:jc w:val="left"/>
            </w:pPr>
            <w:r>
              <w:rPr>
                <w:color w:val="000000"/>
                <w:sz w:val="19"/>
                <w:szCs w:val="19"/>
              </w:rPr>
              <w:t xml:space="preserve">8</w:t>
            </w:r>
          </w:p>
        </w:tc>
        <w:tc>
          <w:tcPr>
            <w:tcW w:type="dxa" w:w="4300"/>
            <w:shd w:fill="F5F7F7" w:val="clear"/>
            <w:tcMar>
              <w:top w:type="dxa" w:w="80"/>
              <w:left w:type="dxa" w:w="100"/>
              <w:bottom w:type="dxa" w:w="80"/>
              <w:right w:type="dxa" w:w="100"/>
            </w:tcMar>
            <w:vAlign w:val="center"/>
          </w:tcPr>
          <w:p>
            <w:pPr>
              <w:jc w:val="left"/>
            </w:pPr>
            <w:r>
              <w:rPr>
                <w:color w:val="000000"/>
                <w:sz w:val="19"/>
                <w:szCs w:val="19"/>
              </w:rPr>
              <w:t xml:space="preserve">Container images</w:t>
            </w:r>
          </w:p>
        </w:tc>
        <w:tc>
          <w:tcPr>
            <w:tcW w:type="dxa" w:w="4360"/>
            <w:shd w:fill="F5F7F7" w:val="clear"/>
            <w:tcMar>
              <w:top w:type="dxa" w:w="80"/>
              <w:left w:type="dxa" w:w="100"/>
              <w:bottom w:type="dxa" w:w="80"/>
              <w:right w:type="dxa" w:w="100"/>
            </w:tcMar>
            <w:vAlign w:val="center"/>
          </w:tcPr>
          <w:p>
            <w:pPr>
              <w:jc w:val="left"/>
            </w:pPr>
            <w:r>
              <w:rPr>
                <w:color w:val="000000"/>
                <w:sz w:val="19"/>
                <w:szCs w:val="19"/>
              </w:rPr>
              <w:t xml:space="preserve">Amazon ECR</w:t>
            </w:r>
          </w:p>
        </w:tc>
      </w:tr>
      <w:tr>
        <w:tc>
          <w:tcPr>
            <w:tcW w:type="dxa" w:w="700"/>
            <w:shd w:fill="FFFFFF" w:val="clear"/>
            <w:tcMar>
              <w:top w:type="dxa" w:w="80"/>
              <w:left w:type="dxa" w:w="100"/>
              <w:bottom w:type="dxa" w:w="80"/>
              <w:right w:type="dxa" w:w="100"/>
            </w:tcMar>
            <w:vAlign w:val="center"/>
          </w:tcPr>
          <w:p>
            <w:pPr>
              <w:jc w:val="left"/>
            </w:pPr>
            <w:r>
              <w:rPr>
                <w:color w:val="000000"/>
                <w:sz w:val="19"/>
                <w:szCs w:val="19"/>
              </w:rPr>
              <w:t xml:space="preserve">9</w:t>
            </w:r>
          </w:p>
        </w:tc>
        <w:tc>
          <w:tcPr>
            <w:tcW w:type="dxa" w:w="4300"/>
            <w:shd w:fill="FFFFFF" w:val="clear"/>
            <w:tcMar>
              <w:top w:type="dxa" w:w="80"/>
              <w:left w:type="dxa" w:w="100"/>
              <w:bottom w:type="dxa" w:w="80"/>
              <w:right w:type="dxa" w:w="100"/>
            </w:tcMar>
            <w:vAlign w:val="center"/>
          </w:tcPr>
          <w:p>
            <w:pPr>
              <w:jc w:val="left"/>
            </w:pPr>
            <w:r>
              <w:rPr>
                <w:color w:val="000000"/>
                <w:sz w:val="19"/>
                <w:szCs w:val="19"/>
              </w:rPr>
              <w:t xml:space="preserve">Business data</w:t>
            </w:r>
          </w:p>
        </w:tc>
        <w:tc>
          <w:tcPr>
            <w:tcW w:type="dxa" w:w="4360"/>
            <w:shd w:fill="FFFFFF" w:val="clear"/>
            <w:tcMar>
              <w:top w:type="dxa" w:w="80"/>
              <w:left w:type="dxa" w:w="100"/>
              <w:bottom w:type="dxa" w:w="80"/>
              <w:right w:type="dxa" w:w="100"/>
            </w:tcMar>
            <w:vAlign w:val="center"/>
          </w:tcPr>
          <w:p>
            <w:pPr>
              <w:jc w:val="left"/>
            </w:pPr>
            <w:r>
              <w:rPr>
                <w:color w:val="000000"/>
                <w:sz w:val="19"/>
                <w:szCs w:val="19"/>
              </w:rPr>
              <w:t xml:space="preserve">Amazon RDS for PostgreSQL + PostGIS</w:t>
            </w:r>
          </w:p>
        </w:tc>
      </w:tr>
      <w:tr>
        <w:tc>
          <w:tcPr>
            <w:tcW w:type="dxa" w:w="700"/>
            <w:shd w:fill="F5F7F7" w:val="clear"/>
            <w:tcMar>
              <w:top w:type="dxa" w:w="80"/>
              <w:left w:type="dxa" w:w="100"/>
              <w:bottom w:type="dxa" w:w="80"/>
              <w:right w:type="dxa" w:w="100"/>
            </w:tcMar>
            <w:vAlign w:val="center"/>
          </w:tcPr>
          <w:p>
            <w:pPr>
              <w:jc w:val="left"/>
            </w:pPr>
            <w:r>
              <w:rPr>
                <w:color w:val="000000"/>
                <w:sz w:val="19"/>
                <w:szCs w:val="19"/>
              </w:rPr>
              <w:t xml:space="preserve">10</w:t>
            </w:r>
          </w:p>
        </w:tc>
        <w:tc>
          <w:tcPr>
            <w:tcW w:type="dxa" w:w="4300"/>
            <w:shd w:fill="F5F7F7" w:val="clear"/>
            <w:tcMar>
              <w:top w:type="dxa" w:w="80"/>
              <w:left w:type="dxa" w:w="100"/>
              <w:bottom w:type="dxa" w:w="80"/>
              <w:right w:type="dxa" w:w="100"/>
            </w:tcMar>
            <w:vAlign w:val="center"/>
          </w:tcPr>
          <w:p>
            <w:pPr>
              <w:jc w:val="left"/>
            </w:pPr>
            <w:r>
              <w:rPr>
                <w:color w:val="000000"/>
                <w:sz w:val="19"/>
                <w:szCs w:val="19"/>
              </w:rPr>
              <w:t xml:space="preserve">Speed layer / queues</w:t>
            </w:r>
          </w:p>
        </w:tc>
        <w:tc>
          <w:tcPr>
            <w:tcW w:type="dxa" w:w="4360"/>
            <w:shd w:fill="F5F7F7" w:val="clear"/>
            <w:tcMar>
              <w:top w:type="dxa" w:w="80"/>
              <w:left w:type="dxa" w:w="100"/>
              <w:bottom w:type="dxa" w:w="80"/>
              <w:right w:type="dxa" w:w="100"/>
            </w:tcMar>
            <w:vAlign w:val="center"/>
          </w:tcPr>
          <w:p>
            <w:pPr>
              <w:jc w:val="left"/>
            </w:pPr>
            <w:r>
              <w:rPr>
                <w:color w:val="000000"/>
                <w:sz w:val="19"/>
                <w:szCs w:val="19"/>
              </w:rPr>
              <w:t xml:space="preserve">Amazon ElastiCache for Redis</w:t>
            </w:r>
          </w:p>
        </w:tc>
      </w:tr>
      <w:tr>
        <w:tc>
          <w:tcPr>
            <w:tcW w:type="dxa" w:w="700"/>
            <w:shd w:fill="FFFFFF" w:val="clear"/>
            <w:tcMar>
              <w:top w:type="dxa" w:w="80"/>
              <w:left w:type="dxa" w:w="100"/>
              <w:bottom w:type="dxa" w:w="80"/>
              <w:right w:type="dxa" w:w="100"/>
            </w:tcMar>
            <w:vAlign w:val="center"/>
          </w:tcPr>
          <w:p>
            <w:pPr>
              <w:jc w:val="left"/>
            </w:pPr>
            <w:r>
              <w:rPr>
                <w:color w:val="000000"/>
                <w:sz w:val="19"/>
                <w:szCs w:val="19"/>
              </w:rPr>
              <w:t xml:space="preserve">11</w:t>
            </w:r>
          </w:p>
        </w:tc>
        <w:tc>
          <w:tcPr>
            <w:tcW w:type="dxa" w:w="4300"/>
            <w:shd w:fill="FFFFFF" w:val="clear"/>
            <w:tcMar>
              <w:top w:type="dxa" w:w="80"/>
              <w:left w:type="dxa" w:w="100"/>
              <w:bottom w:type="dxa" w:w="80"/>
              <w:right w:type="dxa" w:w="100"/>
            </w:tcMar>
            <w:vAlign w:val="center"/>
          </w:tcPr>
          <w:p>
            <w:pPr>
              <w:jc w:val="left"/>
            </w:pPr>
            <w:r>
              <w:rPr>
                <w:color w:val="000000"/>
                <w:sz w:val="19"/>
                <w:szCs w:val="19"/>
              </w:rPr>
              <w:t xml:space="preserve">Evidence storage</w:t>
            </w:r>
          </w:p>
        </w:tc>
        <w:tc>
          <w:tcPr>
            <w:tcW w:type="dxa" w:w="4360"/>
            <w:shd w:fill="FFFFFF" w:val="clear"/>
            <w:tcMar>
              <w:top w:type="dxa" w:w="80"/>
              <w:left w:type="dxa" w:w="100"/>
              <w:bottom w:type="dxa" w:w="80"/>
              <w:right w:type="dxa" w:w="100"/>
            </w:tcMar>
            <w:vAlign w:val="center"/>
          </w:tcPr>
          <w:p>
            <w:pPr>
              <w:jc w:val="left"/>
            </w:pPr>
            <w:r>
              <w:rPr>
                <w:color w:val="000000"/>
                <w:sz w:val="19"/>
                <w:szCs w:val="19"/>
              </w:rPr>
              <w:t xml:space="preserve">Amazon S3</w:t>
            </w:r>
          </w:p>
        </w:tc>
      </w:tr>
      <w:tr>
        <w:tc>
          <w:tcPr>
            <w:tcW w:type="dxa" w:w="700"/>
            <w:shd w:fill="F5F7F7" w:val="clear"/>
            <w:tcMar>
              <w:top w:type="dxa" w:w="80"/>
              <w:left w:type="dxa" w:w="100"/>
              <w:bottom w:type="dxa" w:w="80"/>
              <w:right w:type="dxa" w:w="100"/>
            </w:tcMar>
            <w:vAlign w:val="center"/>
          </w:tcPr>
          <w:p>
            <w:pPr>
              <w:jc w:val="left"/>
            </w:pPr>
            <w:r>
              <w:rPr>
                <w:color w:val="000000"/>
                <w:sz w:val="19"/>
                <w:szCs w:val="19"/>
              </w:rPr>
              <w:t xml:space="preserve">12</w:t>
            </w:r>
          </w:p>
        </w:tc>
        <w:tc>
          <w:tcPr>
            <w:tcW w:type="dxa" w:w="4300"/>
            <w:shd w:fill="F5F7F7" w:val="clear"/>
            <w:tcMar>
              <w:top w:type="dxa" w:w="80"/>
              <w:left w:type="dxa" w:w="100"/>
              <w:bottom w:type="dxa" w:w="80"/>
              <w:right w:type="dxa" w:w="100"/>
            </w:tcMar>
            <w:vAlign w:val="center"/>
          </w:tcPr>
          <w:p>
            <w:pPr>
              <w:jc w:val="left"/>
            </w:pPr>
            <w:r>
              <w:rPr>
                <w:color w:val="000000"/>
                <w:sz w:val="19"/>
                <w:szCs w:val="19"/>
              </w:rPr>
              <w:t xml:space="preserve">Secrets</w:t>
            </w:r>
          </w:p>
        </w:tc>
        <w:tc>
          <w:tcPr>
            <w:tcW w:type="dxa" w:w="4360"/>
            <w:shd w:fill="F5F7F7" w:val="clear"/>
            <w:tcMar>
              <w:top w:type="dxa" w:w="80"/>
              <w:left w:type="dxa" w:w="100"/>
              <w:bottom w:type="dxa" w:w="80"/>
              <w:right w:type="dxa" w:w="100"/>
            </w:tcMar>
            <w:vAlign w:val="center"/>
          </w:tcPr>
          <w:p>
            <w:pPr>
              <w:jc w:val="left"/>
            </w:pPr>
            <w:r>
              <w:rPr>
                <w:color w:val="000000"/>
                <w:sz w:val="19"/>
                <w:szCs w:val="19"/>
              </w:rPr>
              <w:t xml:space="preserve">AWS Secrets Manager</w:t>
            </w:r>
          </w:p>
        </w:tc>
      </w:tr>
      <w:tr>
        <w:tc>
          <w:tcPr>
            <w:tcW w:type="dxa" w:w="700"/>
            <w:shd w:fill="FFFFFF" w:val="clear"/>
            <w:tcMar>
              <w:top w:type="dxa" w:w="80"/>
              <w:left w:type="dxa" w:w="100"/>
              <w:bottom w:type="dxa" w:w="80"/>
              <w:right w:type="dxa" w:w="100"/>
            </w:tcMar>
            <w:vAlign w:val="center"/>
          </w:tcPr>
          <w:p>
            <w:pPr>
              <w:jc w:val="left"/>
            </w:pPr>
            <w:r>
              <w:rPr>
                <w:color w:val="000000"/>
                <w:sz w:val="19"/>
                <w:szCs w:val="19"/>
              </w:rPr>
              <w:t xml:space="preserve">13</w:t>
            </w:r>
          </w:p>
        </w:tc>
        <w:tc>
          <w:tcPr>
            <w:tcW w:type="dxa" w:w="4300"/>
            <w:shd w:fill="FFFFFF" w:val="clear"/>
            <w:tcMar>
              <w:top w:type="dxa" w:w="80"/>
              <w:left w:type="dxa" w:w="100"/>
              <w:bottom w:type="dxa" w:w="80"/>
              <w:right w:type="dxa" w:w="100"/>
            </w:tcMar>
            <w:vAlign w:val="center"/>
          </w:tcPr>
          <w:p>
            <w:pPr>
              <w:jc w:val="left"/>
            </w:pPr>
            <w:r>
              <w:rPr>
                <w:color w:val="000000"/>
                <w:sz w:val="19"/>
                <w:szCs w:val="19"/>
              </w:rPr>
              <w:t xml:space="preserve">Network isolation</w:t>
            </w:r>
          </w:p>
        </w:tc>
        <w:tc>
          <w:tcPr>
            <w:tcW w:type="dxa" w:w="4360"/>
            <w:shd w:fill="FFFFFF" w:val="clear"/>
            <w:tcMar>
              <w:top w:type="dxa" w:w="80"/>
              <w:left w:type="dxa" w:w="100"/>
              <w:bottom w:type="dxa" w:w="80"/>
              <w:right w:type="dxa" w:w="100"/>
            </w:tcMar>
            <w:vAlign w:val="center"/>
          </w:tcPr>
          <w:p>
            <w:pPr>
              <w:jc w:val="left"/>
            </w:pPr>
            <w:r>
              <w:rPr>
                <w:color w:val="000000"/>
                <w:sz w:val="19"/>
                <w:szCs w:val="19"/>
              </w:rPr>
              <w:t xml:space="preserve">Amazon VPC</w:t>
            </w:r>
          </w:p>
        </w:tc>
      </w:tr>
      <w:tr>
        <w:tc>
          <w:tcPr>
            <w:tcW w:type="dxa" w:w="700"/>
            <w:shd w:fill="F5F7F7" w:val="clear"/>
            <w:tcMar>
              <w:top w:type="dxa" w:w="80"/>
              <w:left w:type="dxa" w:w="100"/>
              <w:bottom w:type="dxa" w:w="80"/>
              <w:right w:type="dxa" w:w="100"/>
            </w:tcMar>
            <w:vAlign w:val="center"/>
          </w:tcPr>
          <w:p>
            <w:pPr>
              <w:jc w:val="left"/>
            </w:pPr>
            <w:r>
              <w:rPr>
                <w:color w:val="000000"/>
                <w:sz w:val="19"/>
                <w:szCs w:val="19"/>
              </w:rPr>
              <w:t xml:space="preserve">14</w:t>
            </w:r>
          </w:p>
        </w:tc>
        <w:tc>
          <w:tcPr>
            <w:tcW w:type="dxa" w:w="4300"/>
            <w:shd w:fill="F5F7F7" w:val="clear"/>
            <w:tcMar>
              <w:top w:type="dxa" w:w="80"/>
              <w:left w:type="dxa" w:w="100"/>
              <w:bottom w:type="dxa" w:w="80"/>
              <w:right w:type="dxa" w:w="100"/>
            </w:tcMar>
            <w:vAlign w:val="center"/>
          </w:tcPr>
          <w:p>
            <w:pPr>
              <w:jc w:val="left"/>
            </w:pPr>
            <w:r>
              <w:rPr>
                <w:color w:val="000000"/>
                <w:sz w:val="19"/>
                <w:szCs w:val="19"/>
              </w:rPr>
              <w:t xml:space="preserve">Observability</w:t>
            </w:r>
          </w:p>
        </w:tc>
        <w:tc>
          <w:tcPr>
            <w:tcW w:type="dxa" w:w="4360"/>
            <w:shd w:fill="F5F7F7" w:val="clear"/>
            <w:tcMar>
              <w:top w:type="dxa" w:w="80"/>
              <w:left w:type="dxa" w:w="100"/>
              <w:bottom w:type="dxa" w:w="80"/>
              <w:right w:type="dxa" w:w="100"/>
            </w:tcMar>
            <w:vAlign w:val="center"/>
          </w:tcPr>
          <w:p>
            <w:pPr>
              <w:jc w:val="left"/>
            </w:pPr>
            <w:r>
              <w:rPr>
                <w:color w:val="000000"/>
                <w:sz w:val="19"/>
                <w:szCs w:val="19"/>
              </w:rPr>
              <w:t xml:space="preserve">Amazon CloudWatch</w:t>
            </w:r>
          </w:p>
        </w:tc>
      </w:tr>
      <w:tr>
        <w:tc>
          <w:tcPr>
            <w:tcW w:type="dxa" w:w="700"/>
            <w:shd w:fill="FFFFFF" w:val="clear"/>
            <w:tcMar>
              <w:top w:type="dxa" w:w="80"/>
              <w:left w:type="dxa" w:w="100"/>
              <w:bottom w:type="dxa" w:w="80"/>
              <w:right w:type="dxa" w:w="100"/>
            </w:tcMar>
            <w:vAlign w:val="center"/>
          </w:tcPr>
          <w:p>
            <w:pPr>
              <w:jc w:val="left"/>
            </w:pPr>
            <w:r>
              <w:rPr>
                <w:color w:val="000000"/>
                <w:sz w:val="19"/>
                <w:szCs w:val="19"/>
              </w:rPr>
              <w:t xml:space="preserve">15</w:t>
            </w:r>
          </w:p>
        </w:tc>
        <w:tc>
          <w:tcPr>
            <w:tcW w:type="dxa" w:w="4300"/>
            <w:shd w:fill="FFFFFF" w:val="clear"/>
            <w:tcMar>
              <w:top w:type="dxa" w:w="80"/>
              <w:left w:type="dxa" w:w="100"/>
              <w:bottom w:type="dxa" w:w="80"/>
              <w:right w:type="dxa" w:w="100"/>
            </w:tcMar>
            <w:vAlign w:val="center"/>
          </w:tcPr>
          <w:p>
            <w:pPr>
              <w:jc w:val="left"/>
            </w:pPr>
            <w:r>
              <w:rPr>
                <w:color w:val="000000"/>
                <w:sz w:val="19"/>
                <w:szCs w:val="19"/>
              </w:rPr>
              <w:t xml:space="preserve">Backups</w:t>
            </w:r>
          </w:p>
        </w:tc>
        <w:tc>
          <w:tcPr>
            <w:tcW w:type="dxa" w:w="4360"/>
            <w:shd w:fill="FFFFFF" w:val="clear"/>
            <w:tcMar>
              <w:top w:type="dxa" w:w="80"/>
              <w:left w:type="dxa" w:w="100"/>
              <w:bottom w:type="dxa" w:w="80"/>
              <w:right w:type="dxa" w:w="100"/>
            </w:tcMar>
            <w:vAlign w:val="center"/>
          </w:tcPr>
          <w:p>
            <w:pPr>
              <w:jc w:val="left"/>
            </w:pPr>
            <w:r>
              <w:rPr>
                <w:color w:val="000000"/>
                <w:sz w:val="19"/>
                <w:szCs w:val="19"/>
              </w:rPr>
              <w:t xml:space="preserve">AWS Backup</w:t>
            </w:r>
          </w:p>
        </w:tc>
      </w:tr>
      <w:tr>
        <w:tc>
          <w:tcPr>
            <w:tcW w:type="dxa" w:w="700"/>
            <w:shd w:fill="F5F7F7" w:val="clear"/>
            <w:tcMar>
              <w:top w:type="dxa" w:w="80"/>
              <w:left w:type="dxa" w:w="100"/>
              <w:bottom w:type="dxa" w:w="80"/>
              <w:right w:type="dxa" w:w="100"/>
            </w:tcMar>
            <w:vAlign w:val="center"/>
          </w:tcPr>
          <w:p>
            <w:pPr>
              <w:jc w:val="left"/>
            </w:pPr>
            <w:r>
              <w:rPr>
                <w:color w:val="000000"/>
                <w:sz w:val="19"/>
                <w:szCs w:val="19"/>
              </w:rPr>
              <w:t xml:space="preserve">16</w:t>
            </w:r>
          </w:p>
        </w:tc>
        <w:tc>
          <w:tcPr>
            <w:tcW w:type="dxa" w:w="4300"/>
            <w:shd w:fill="F5F7F7" w:val="clear"/>
            <w:tcMar>
              <w:top w:type="dxa" w:w="80"/>
              <w:left w:type="dxa" w:w="100"/>
              <w:bottom w:type="dxa" w:w="80"/>
              <w:right w:type="dxa" w:w="100"/>
            </w:tcMar>
            <w:vAlign w:val="center"/>
          </w:tcPr>
          <w:p>
            <w:pPr>
              <w:jc w:val="left"/>
            </w:pPr>
            <w:r>
              <w:rPr>
                <w:color w:val="000000"/>
                <w:sz w:val="19"/>
                <w:szCs w:val="19"/>
              </w:rPr>
              <w:t xml:space="preserve">CI/CD identity</w:t>
            </w:r>
          </w:p>
        </w:tc>
        <w:tc>
          <w:tcPr>
            <w:tcW w:type="dxa" w:w="4360"/>
            <w:shd w:fill="F5F7F7" w:val="clear"/>
            <w:tcMar>
              <w:top w:type="dxa" w:w="80"/>
              <w:left w:type="dxa" w:w="100"/>
              <w:bottom w:type="dxa" w:w="80"/>
              <w:right w:type="dxa" w:w="100"/>
            </w:tcMar>
            <w:vAlign w:val="center"/>
          </w:tcPr>
          <w:p>
            <w:pPr>
              <w:jc w:val="left"/>
            </w:pPr>
            <w:r>
              <w:rPr>
                <w:color w:val="000000"/>
                <w:sz w:val="19"/>
                <w:szCs w:val="19"/>
              </w:rPr>
              <w:t xml:space="preserve">IAM + GitHub OIDC</w:t>
            </w:r>
          </w:p>
        </w:tc>
      </w:tr>
    </w:tbl>
    <w:p>
      <w:pPr>
        <w:spacing w:after="160"/>
      </w:pPr>
      <w:r>
        <w:t xml:space="preserve"> </w:t>
      </w:r>
    </w:p>
    <w:p>
      <w:pPr>
        <w:pBdr>
          <w:left w:val="single" w:color="0F6E6A" w:sz="18" w:space="8"/>
        </w:pBdr>
        <w:spacing w:after="200" w:before="120"/>
        <w:ind w:left="200"/>
      </w:pPr>
      <w:r>
        <w:rPr>
          <w:i/>
          <w:iCs/>
          <w:color w:val="555555"/>
        </w:rPr>
        <w:t xml:space="preserve">This document is the technical companion to the Executive AWS Infrastructure Justification Guide (cost/business framing) and the NetworkPeer End-to-End Delivery Guide (implementation detail and release gates). Where the three disagree, the End-to-End Delivery Guide's source-of-truth rules govern.</w:t>
      </w:r>
    </w:p>
    <w:sectPr>
      <w:headerReference w:type="default" r:id="rId7"/>
      <w:footerReference w:type="default" r:id="rId8"/>
      <w:pgSz w:w="12240" w:h="15840" w:orient="portrait"/>
      <w:pgMar w:top="1350" w:right="1200" w:bottom="13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55555"/>
        <w:sz w:val="16"/>
        <w:szCs w:val="16"/>
      </w:rPr>
      <w:t xml:space="preserve">NetworkPeer | Technical Architecture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E6A" w:sz="8" w:space="4"/>
      </w:pBdr>
      <w:spacing w:after="200" w:before="400"/>
    </w:pPr>
    <w:rPr>
      <w:rFonts w:ascii="Calibri" w:cs="Calibri" w:eastAsia="Calibri" w:hAnsi="Calibri"/>
      <w:b/>
      <w:bCs/>
      <w:color w:val="1B2A4A"/>
      <w:sz w:val="30"/>
      <w:szCs w:val="30"/>
    </w:rPr>
  </w:style>
  <w:style w:type="paragraph" w:styleId="Heading2">
    <w:name w:val="Heading 2"/>
    <w:basedOn w:val="Normal"/>
    <w:next w:val="Normal"/>
    <w:qFormat/>
    <w:pPr>
      <w:spacing w:after="150" w:before="300"/>
    </w:pPr>
    <w:rPr>
      <w:rFonts w:ascii="Calibri" w:cs="Calibri" w:eastAsia="Calibri" w:hAnsi="Calibri"/>
      <w:b/>
      <w:bCs/>
      <w:color w:val="0F6E6A"/>
      <w:sz w:val="25"/>
      <w:szCs w:val="25"/>
    </w:rPr>
  </w:style>
  <w:style w:type="paragraph" w:styleId="Heading3">
    <w:name w:val="Heading 3"/>
    <w:basedOn w:val="Normal"/>
    <w:next w:val="Normal"/>
    <w:qFormat/>
    <w:pPr>
      <w:spacing w:after="100" w:before="200"/>
    </w:pPr>
    <w:rPr>
      <w:rFonts w:ascii="Calibri" w:cs="Calibri" w:eastAsia="Calibri" w:hAnsi="Calibri"/>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2026-08-27T10:01:59.287Z</dcterms:created>
  <dcterms:modified xsi:type="dcterms:W3CDTF">2026-08-27T10:01:59.288Z</dcterms:modified>
</cp:coreProperties>
</file>

<file path=docProps/custom.xml><?xml version="1.0" encoding="utf-8"?>
<Properties xmlns="http://schemas.openxmlformats.org/officeDocument/2006/custom-properties" xmlns:vt="http://schemas.openxmlformats.org/officeDocument/2006/docPropsVTypes"/>
</file>