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4F72" w:sz="6" w:space="4"/>
        </w:pBdr>
        <w:spacing w:before="0" w:after="80"/>
      </w:pPr>
      <w:r>
        <w:rPr>
          <w:rFonts w:ascii="Calibri" w:cs="Calibri" w:eastAsia="Calibri" w:hAnsi="Calibri"/>
          <w:b/>
          <w:bCs/>
          <w:caps/>
          <w:color w:val="1B4F72"/>
          <w:spacing w:val="40"/>
          <w:sz w:val="24"/>
          <w:szCs w:val="24"/>
        </w:rPr>
        <w:t xml:space="preserve">PROJECTS</w:t>
      </w:r>
    </w:p>
    <w:p>
      <w:pPr>
        <w:spacing w:before="120" w:after="0"/>
      </w:pPr>
      <w:r>
        <w:t xml:space="preserve"/>
      </w:r>
    </w:p>
    <w:p>
      <w:pPr>
        <w:tabs>
          <w:tab w:val="right" w:pos="9360"/>
        </w:tabs>
        <w:spacing w:before="0" w:after="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IncidentStandard</w:t>
      </w: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  —  Founder &amp; Lead Engineer</w:t>
      </w:r>
      <w: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20"/>
          <w:szCs w:val="20"/>
        </w:rPr>
        <w:t xml:space="preserve">In Development  |  incidentstandard.com</w:t>
      </w:r>
    </w:p>
    <w:p>
      <w:pPr>
        <w:spacing w:before="0"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2E86C1"/>
          <w:sz w:val="20"/>
          <w:szCs w:val="20"/>
        </w:rPr>
        <w:t xml:space="preserve">Full-Stack AI SaaS Platform  ·  Systems Architecture  ·  Agentic AI</w:t>
      </w:r>
    </w:p>
    <w:p>
      <w:pPr>
        <w:spacing w:before="0" w:after="12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Sole architect of product vision, technical architecture, AI pipeline, and go-to-market strategy for a globally deployable workplace safety operating system.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Architected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cloud-native multi-tenant SaaS platform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with a multi-agent AI orchestration layer — parallel specialist agents handling triage, jurisdiction, compliance, and emergency notification across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445+ incident types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21 industry verticals, and unlimited concurrent users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real-time event-driven emergency response system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using WebSockets, AWS SQS priority queues, and FCM — delivering personalised GPS-aware evacuation alerts with live accountability dashboards, automated police escalation, and lone-worker welfare protocols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an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AI-guided incident reporting engine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with RAG-augmented LLM pipeline, integrated compliance intelligence (ISO 45001, OSHA, UK HSE, EU-OSHA), MSDS chemical database, and a CPD-certified training platform — architected as a full replacement for legacy tools such as SAP EHS and Intelex</w:t>
      </w:r>
    </w:p>
    <w:p>
      <w:pPr>
        <w:spacing w:before="100" w:after="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Stack: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React · React Native · Node.js · Python · PostgreSQL (multi-tenant) · Redis · AWS (ECS, SQS, SES, S3) · OpenAI GPT-4o · Pinecone · WebSockets · Firebase · Kong API Gateway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2026-03-09T06:15:54.046Z</dcterms:created>
  <dcterms:modified xsi:type="dcterms:W3CDTF">2026-03-09T06:15:54.047Z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