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76F9D4F1" w:rsidR="007007B7" w:rsidRPr="005C7FE0" w:rsidRDefault="007007B7" w:rsidP="00B121AD">
            <w:pPr>
              <w:rPr>
                <w:b/>
                <w:bCs/>
                <w:sz w:val="28"/>
                <w:szCs w:val="28"/>
              </w:rPr>
            </w:pPr>
            <w:r w:rsidRPr="005C7FE0">
              <w:rPr>
                <w:b/>
                <w:bCs/>
                <w:sz w:val="28"/>
                <w:szCs w:val="28"/>
                <w:lang w:bidi="es-ES"/>
              </w:rPr>
              <w:t xml:space="preserve">Gestión </w:t>
            </w:r>
            <w:r w:rsidR="005C7FE0" w:rsidRPr="005C7FE0">
              <w:rPr>
                <w:b/>
                <w:bCs/>
                <w:sz w:val="28"/>
                <w:szCs w:val="28"/>
                <w:lang w:bidi="es-ES"/>
              </w:rPr>
              <w:t xml:space="preserve">de cuidados </w:t>
            </w:r>
            <w:r w:rsidR="0096305D" w:rsidRPr="005C7FE0">
              <w:rPr>
                <w:b/>
                <w:bCs/>
                <w:sz w:val="28"/>
                <w:szCs w:val="28"/>
                <w:lang w:bidi="es-ES"/>
              </w:rPr>
              <w:t xml:space="preserve">y </w:t>
            </w:r>
            <w:r w:rsidR="005C7FE0" w:rsidRPr="005C7FE0">
              <w:rPr>
                <w:b/>
                <w:bCs/>
                <w:sz w:val="28"/>
                <w:szCs w:val="28"/>
                <w:lang w:bidi="es-ES"/>
              </w:rPr>
              <w:t>servicios</w:t>
            </w:r>
            <w:r w:rsidR="0096305D" w:rsidRPr="005C7FE0">
              <w:rPr>
                <w:b/>
                <w:bCs/>
                <w:sz w:val="28"/>
                <w:szCs w:val="28"/>
                <w:lang w:bidi="es-ES"/>
              </w:rPr>
              <w:t xml:space="preserve"> de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2AC284DC" w:rsidR="007007B7" w:rsidRPr="00B121AD" w:rsidRDefault="007E753A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Seguridad del paciente. Gestión del riesgo sanitario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2AC284DC" w:rsidR="007007B7" w:rsidRPr="00B121AD" w:rsidRDefault="007E753A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Seguridad del paciente. Gestión del riesgo sanitario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3538BCA8">
                      <wp:simplePos x="0" y="0"/>
                      <wp:positionH relativeFrom="column">
                        <wp:posOffset>125210</wp:posOffset>
                      </wp:positionH>
                      <wp:positionV relativeFrom="paragraph">
                        <wp:posOffset>5295842</wp:posOffset>
                      </wp:positionV>
                      <wp:extent cx="4756728" cy="701387"/>
                      <wp:effectExtent l="0" t="0" r="19050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6728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5CAA3DE4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Gestión</w:t>
                                  </w:r>
                                  <w:r w:rsidR="0036602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de cuidados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y </w:t>
                                  </w:r>
                                  <w:r w:rsidR="0036602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Servicios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de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9.85pt;margin-top:417pt;width:374.5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5CAA3DE4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Gestión</w:t>
                            </w:r>
                            <w:r w:rsidR="0036602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de cuidados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y </w:t>
                            </w:r>
                            <w:r w:rsidR="00366022">
                              <w:rPr>
                                <w:rFonts w:ascii="Franklin Gothic Demi" w:hAnsi="Franklin Gothic Demi"/>
                                <w:sz w:val="24"/>
                              </w:rPr>
                              <w:t>Servicios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de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5F2B2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3A1F6CC7" w14:textId="0BCC3469" w:rsidR="00AE7636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61607676" w:history="1">
            <w:r w:rsidR="00AE7636" w:rsidRPr="001104FB">
              <w:rPr>
                <w:rStyle w:val="Hipervnculo"/>
                <w:noProof/>
              </w:rPr>
              <w:t>Introducción a la Seguridad del Paciente y la Gestión del Riesgo Sanitario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_Toc161607676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3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629CD0FA" w14:textId="2212D31A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77" w:history="1">
            <w:r w:rsidR="00AE7636" w:rsidRPr="001104FB">
              <w:rPr>
                <w:rStyle w:val="Hipervnculo"/>
                <w:noProof/>
              </w:rPr>
              <w:t>Concepto de Seguridad del Paciente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_Toc161607677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3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3509F9FC" w14:textId="33679515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78" w:history="1">
            <w:r w:rsidR="00AE7636" w:rsidRPr="001104FB">
              <w:rPr>
                <w:rStyle w:val="Hipervnculo"/>
                <w:noProof/>
              </w:rPr>
              <w:t>Importancia de la Seguridad del Paciente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_Toc161607678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3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5AC8195A" w14:textId="128B3376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79" w:history="1">
            <w:r w:rsidR="00AE7636" w:rsidRPr="001104FB">
              <w:rPr>
                <w:rStyle w:val="Hipervnculo"/>
                <w:noProof/>
              </w:rPr>
              <w:t>Relación entre la Seguridad del Paciente y la Gestión del Riesgo Sanitario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_Toc161607679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3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4981859C" w14:textId="2747C7CC" w:rsidR="00AE763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7680" w:history="1">
            <w:r w:rsidR="00AE7636" w:rsidRPr="001104FB">
              <w:rPr>
                <w:rStyle w:val="Hipervnculo"/>
                <w:noProof/>
              </w:rPr>
              <w:t>El Proceso de Gestión del Riesgo Sanitario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_Toc161607680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4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08EF8B71" w14:textId="49170502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1" w:history="1">
            <w:r w:rsidR="00AE7636" w:rsidRPr="001104FB">
              <w:rPr>
                <w:rStyle w:val="Hipervnculo"/>
                <w:noProof/>
              </w:rPr>
              <w:t>Fases del proceso: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_Toc161607681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4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68C51264" w14:textId="7629E377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2" w:history="1">
            <w:r w:rsidR="00AE7636" w:rsidRPr="001104FB">
              <w:rPr>
                <w:rStyle w:val="Hipervnculo"/>
                <w:noProof/>
              </w:rPr>
              <w:t>Herramientas para la gestión de riesgos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_Toc161607682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5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6B5F63D6" w14:textId="570D037D" w:rsidR="00AE763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7683" w:history="1">
            <w:r w:rsidR="00AE7636" w:rsidRPr="001104FB">
              <w:rPr>
                <w:rStyle w:val="Hipervnculo"/>
                <w:noProof/>
              </w:rPr>
              <w:t>Cultura de Seguridad del Paciente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_Toc161607683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6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4585FCF5" w14:textId="05781912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4" w:history="1">
            <w:r w:rsidR="00AE7636" w:rsidRPr="001104FB">
              <w:rPr>
                <w:rStyle w:val="Hipervnculo"/>
                <w:noProof/>
              </w:rPr>
              <w:t>Definición y características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_Toc161607684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6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4046125A" w14:textId="032977BA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5" w:history="1">
            <w:r w:rsidR="00AE7636" w:rsidRPr="001104FB">
              <w:rPr>
                <w:rStyle w:val="Hipervnculo"/>
                <w:noProof/>
              </w:rPr>
              <w:t>Importancia de la cultura de seguridad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_Toc161607685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6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5B3AEE3F" w14:textId="26E71548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6" w:history="1">
            <w:r w:rsidR="00AE7636" w:rsidRPr="001104FB">
              <w:rPr>
                <w:rStyle w:val="Hipervnculo"/>
                <w:noProof/>
              </w:rPr>
              <w:t>Implementación de una cultura de seguridad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_Toc161607686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7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7ED2C1C5" w14:textId="6E28A031" w:rsidR="00AE763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7687" w:history="1">
            <w:r w:rsidR="00AE7636" w:rsidRPr="001104FB">
              <w:rPr>
                <w:rStyle w:val="Hipervnculo"/>
                <w:noProof/>
              </w:rPr>
              <w:t>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_Toc161607687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7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7660AF6E" w14:textId="001C4206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8" w:history="1">
            <w:r w:rsidR="00AE7636" w:rsidRPr="001104FB">
              <w:rPr>
                <w:rStyle w:val="Hipervnculo"/>
                <w:noProof/>
              </w:rPr>
              <w:t>Definición y clasificación de 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_Toc161607688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7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7636FB61" w14:textId="690D6AA1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89" w:history="1">
            <w:r w:rsidR="00AE7636" w:rsidRPr="001104FB">
              <w:rPr>
                <w:rStyle w:val="Hipervnculo"/>
                <w:noProof/>
              </w:rPr>
              <w:t>Clasificación de los EA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_Toc161607689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7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3656B226" w14:textId="7C0F6321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0" w:history="1">
            <w:r w:rsidR="00AE7636" w:rsidRPr="001104FB">
              <w:rPr>
                <w:rStyle w:val="Hipervnculo"/>
                <w:noProof/>
              </w:rPr>
              <w:t>Causas de los 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_Toc161607690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8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36FD23A9" w14:textId="4FD709BB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1" w:history="1">
            <w:r w:rsidR="00AE7636" w:rsidRPr="001104FB">
              <w:rPr>
                <w:rStyle w:val="Hipervnculo"/>
                <w:noProof/>
              </w:rPr>
              <w:t>Consecuencias de los 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_Toc161607691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8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284DEBA7" w14:textId="1E67EF51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2" w:history="1">
            <w:r w:rsidR="00AE7636" w:rsidRPr="001104FB">
              <w:rPr>
                <w:rStyle w:val="Hipervnculo"/>
                <w:noProof/>
              </w:rPr>
              <w:t>Prevención de 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_Toc161607692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8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505636AA" w14:textId="56B29A20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3" w:history="1">
            <w:r w:rsidR="00AE7636" w:rsidRPr="001104FB">
              <w:rPr>
                <w:rStyle w:val="Hipervnculo"/>
                <w:noProof/>
              </w:rPr>
              <w:t>Notificación y análisis de eventos adversos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_Toc161607693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9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167BFF29" w14:textId="0804FAA6" w:rsidR="00AE763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7694" w:history="1">
            <w:r w:rsidR="00AE7636" w:rsidRPr="001104FB">
              <w:rPr>
                <w:rStyle w:val="Hipervnculo"/>
                <w:noProof/>
              </w:rPr>
              <w:t>Herramientas para la Mejora de la Seguridad del Paciente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_Toc161607694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9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2DF894D9" w14:textId="33B8B181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5" w:history="1">
            <w:r w:rsidR="00AE7636" w:rsidRPr="001104FB">
              <w:rPr>
                <w:rStyle w:val="Hipervnculo"/>
                <w:noProof/>
              </w:rPr>
              <w:t>Protocolos y guías de práctica clínica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_Toc161607695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9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34731137" w14:textId="5993891D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6" w:history="1">
            <w:r w:rsidR="00AE7636" w:rsidRPr="001104FB">
              <w:rPr>
                <w:rStyle w:val="Hipervnculo"/>
                <w:noProof/>
              </w:rPr>
              <w:t>Listas de verificación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_Toc161607696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10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3D68304A" w14:textId="19F8B9D2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7" w:history="1">
            <w:r w:rsidR="00AE7636" w:rsidRPr="001104FB">
              <w:rPr>
                <w:rStyle w:val="Hipervnculo"/>
                <w:noProof/>
              </w:rPr>
              <w:t>Acreditación de centros sanitarios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_Toc161607697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10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61116165" w14:textId="52D01C6F" w:rsidR="00AE763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7698" w:history="1">
            <w:r w:rsidR="00AE7636" w:rsidRPr="001104FB">
              <w:rPr>
                <w:rStyle w:val="Hipervnculo"/>
                <w:noProof/>
              </w:rPr>
              <w:t>Farmacovigilancia</w:t>
            </w:r>
            <w:r w:rsidR="00AE7636">
              <w:rPr>
                <w:noProof/>
                <w:webHidden/>
              </w:rPr>
              <w:tab/>
            </w:r>
            <w:r w:rsidR="00AE7636">
              <w:rPr>
                <w:noProof/>
                <w:webHidden/>
              </w:rPr>
              <w:fldChar w:fldCharType="begin"/>
            </w:r>
            <w:r w:rsidR="00AE7636">
              <w:rPr>
                <w:noProof/>
                <w:webHidden/>
              </w:rPr>
              <w:instrText xml:space="preserve"> PAGEREF _Toc161607698 \h </w:instrText>
            </w:r>
            <w:r w:rsidR="00AE7636">
              <w:rPr>
                <w:noProof/>
                <w:webHidden/>
              </w:rPr>
            </w:r>
            <w:r w:rsidR="00AE7636">
              <w:rPr>
                <w:noProof/>
                <w:webHidden/>
              </w:rPr>
              <w:fldChar w:fldCharType="separate"/>
            </w:r>
            <w:r w:rsidR="00AE7636">
              <w:rPr>
                <w:noProof/>
                <w:webHidden/>
              </w:rPr>
              <w:t>10</w:t>
            </w:r>
            <w:r w:rsidR="00AE7636">
              <w:rPr>
                <w:noProof/>
                <w:webHidden/>
              </w:rPr>
              <w:fldChar w:fldCharType="end"/>
            </w:r>
          </w:hyperlink>
        </w:p>
        <w:p w14:paraId="5549B23A" w14:textId="72D249B6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5F2B2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43AE5EC" w14:textId="6464C467" w:rsidR="007E753A" w:rsidRDefault="007E753A" w:rsidP="009D5AAD">
      <w:pPr>
        <w:pStyle w:val="Ttulo1"/>
        <w:rPr>
          <w:rFonts w:ascii="Times New Roman" w:hAnsi="Times New Roman"/>
          <w:sz w:val="36"/>
        </w:rPr>
      </w:pPr>
      <w:bookmarkStart w:id="0" w:name="_Toc161607676"/>
      <w:r>
        <w:lastRenderedPageBreak/>
        <w:t>Introducción a la Seguridad del Paciente y la Gestión del Riesgo Sanitario</w:t>
      </w:r>
      <w:bookmarkEnd w:id="0"/>
    </w:p>
    <w:p w14:paraId="029341D5" w14:textId="3D25F6D6" w:rsidR="007E753A" w:rsidRPr="009D5AAD" w:rsidRDefault="007E753A" w:rsidP="009D5AAD">
      <w:pPr>
        <w:pStyle w:val="Ttulo2"/>
      </w:pPr>
      <w:bookmarkStart w:id="1" w:name="_Toc161607677"/>
      <w:r w:rsidRPr="009D5AAD">
        <w:rPr>
          <w:rStyle w:val="Textoennegrita"/>
          <w:b w:val="0"/>
          <w:bCs w:val="0"/>
        </w:rPr>
        <w:t>Concepto de Seguridad del Paciente</w:t>
      </w:r>
      <w:bookmarkEnd w:id="1"/>
    </w:p>
    <w:p w14:paraId="665127F6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Seguridad del Paciente</w:t>
      </w:r>
      <w:r>
        <w:rPr>
          <w:rStyle w:val="apple-converted-space"/>
          <w:color w:val="000000"/>
        </w:rPr>
        <w:t> </w:t>
      </w:r>
      <w:r>
        <w:t>se define como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reducción del riesgo de daño asociado a la asistencia sanitaria a un mínimo aceptable</w:t>
      </w:r>
      <w:r>
        <w:t>. Implica la ausencia de errores y eventos adversos, y la presencia de una cultura de seguridad que priorice la protección del paciente.</w:t>
      </w:r>
    </w:p>
    <w:p w14:paraId="5276E491" w14:textId="3F630377" w:rsidR="007E753A" w:rsidRPr="009D5AAD" w:rsidRDefault="007E753A" w:rsidP="009D5AAD">
      <w:pPr>
        <w:pStyle w:val="Ttulo2"/>
      </w:pPr>
      <w:bookmarkStart w:id="2" w:name="_Toc161607678"/>
      <w:r w:rsidRPr="009D5AAD">
        <w:rPr>
          <w:rStyle w:val="Textoennegrita"/>
          <w:b w:val="0"/>
          <w:bCs w:val="0"/>
        </w:rPr>
        <w:t>Importancia de la Seguridad del Paciente</w:t>
      </w:r>
      <w:bookmarkEnd w:id="2"/>
    </w:p>
    <w:p w14:paraId="498ACA53" w14:textId="77777777" w:rsidR="009D5AAD" w:rsidRDefault="009D5AAD" w:rsidP="009D5AAD"/>
    <w:p w14:paraId="362B7FD2" w14:textId="374E1510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Seguridad del Paciente</w:t>
      </w:r>
      <w:r>
        <w:rPr>
          <w:rStyle w:val="apple-converted-space"/>
          <w:color w:val="000000"/>
        </w:rPr>
        <w:t> </w:t>
      </w:r>
      <w:r>
        <w:t>es importante por las siguientes razones:</w:t>
      </w:r>
    </w:p>
    <w:p w14:paraId="3DD35968" w14:textId="77777777" w:rsidR="007E753A" w:rsidRDefault="007E753A" w:rsidP="009D5AAD">
      <w:pPr>
        <w:pStyle w:val="Prrafodelista"/>
        <w:numPr>
          <w:ilvl w:val="0"/>
          <w:numId w:val="132"/>
        </w:numPr>
      </w:pPr>
      <w:r w:rsidRPr="009D5AAD">
        <w:rPr>
          <w:rStyle w:val="Textoennegrita"/>
          <w:color w:val="000000"/>
        </w:rPr>
        <w:t>Protege a los pacientes de daños</w:t>
      </w:r>
      <w:r>
        <w:t>: Los errores y eventos adversos pueden tener graves consecuencias para los pacientes, incluyendo la muerte, la discapacidad y la prolongación de la estancia hospitalaria.</w:t>
      </w:r>
    </w:p>
    <w:p w14:paraId="7019B482" w14:textId="77777777" w:rsidR="007E753A" w:rsidRDefault="007E753A" w:rsidP="009D5AAD">
      <w:pPr>
        <w:pStyle w:val="Prrafodelista"/>
        <w:numPr>
          <w:ilvl w:val="0"/>
          <w:numId w:val="132"/>
        </w:numPr>
      </w:pPr>
      <w:r w:rsidRPr="009D5AAD">
        <w:rPr>
          <w:rStyle w:val="Textoennegrita"/>
          <w:color w:val="000000"/>
        </w:rPr>
        <w:t>Mejora la calidad de la atención sanitaria</w:t>
      </w:r>
      <w:r>
        <w:t>: La prevención de errores y eventos adversos mejora la calidad de la atención sanitaria y la experiencia del paciente.</w:t>
      </w:r>
    </w:p>
    <w:p w14:paraId="252ED53E" w14:textId="77777777" w:rsidR="007E753A" w:rsidRDefault="007E753A" w:rsidP="009D5AAD">
      <w:pPr>
        <w:pStyle w:val="Prrafodelista"/>
        <w:numPr>
          <w:ilvl w:val="0"/>
          <w:numId w:val="132"/>
        </w:numPr>
      </w:pPr>
      <w:r w:rsidRPr="009D5AAD">
        <w:rPr>
          <w:rStyle w:val="Textoennegrita"/>
          <w:color w:val="000000"/>
        </w:rPr>
        <w:t>Reduce los costes</w:t>
      </w:r>
      <w:r>
        <w:t>: Los errores y eventos adversos tienen un alto coste económico para los sistemas sanitarios.</w:t>
      </w:r>
    </w:p>
    <w:p w14:paraId="10B7624D" w14:textId="77777777" w:rsidR="007E753A" w:rsidRDefault="007E753A" w:rsidP="009D5AAD">
      <w:pPr>
        <w:pStyle w:val="Prrafodelista"/>
        <w:numPr>
          <w:ilvl w:val="0"/>
          <w:numId w:val="132"/>
        </w:numPr>
      </w:pPr>
      <w:r w:rsidRPr="009D5AAD">
        <w:rPr>
          <w:rStyle w:val="Textoennegrita"/>
          <w:color w:val="000000"/>
        </w:rPr>
        <w:t>Promueve la confianza en el sistema sanitario</w:t>
      </w:r>
      <w:r>
        <w:t>: Una cultura de seguridad del paciente aumenta la confianza de los pacientes en el sistema sanitario.</w:t>
      </w:r>
    </w:p>
    <w:p w14:paraId="659684B4" w14:textId="77777777" w:rsidR="009D5AAD" w:rsidRDefault="009D5AAD" w:rsidP="009D5AAD">
      <w:pPr>
        <w:pStyle w:val="Ttulo2"/>
        <w:rPr>
          <w:rStyle w:val="Textoennegrita"/>
          <w:b w:val="0"/>
          <w:bCs w:val="0"/>
        </w:rPr>
      </w:pPr>
    </w:p>
    <w:p w14:paraId="6642CEFB" w14:textId="431DB431" w:rsidR="007E753A" w:rsidRPr="009D5AAD" w:rsidRDefault="007E753A" w:rsidP="009D5AAD">
      <w:pPr>
        <w:pStyle w:val="Ttulo2"/>
      </w:pPr>
      <w:bookmarkStart w:id="3" w:name="_Toc161607679"/>
      <w:r w:rsidRPr="009D5AAD">
        <w:rPr>
          <w:rStyle w:val="Textoennegrita"/>
          <w:b w:val="0"/>
          <w:bCs w:val="0"/>
        </w:rPr>
        <w:t>Relación entre la Seguridad del Paciente y la Gestión del Riesgo Sanitario</w:t>
      </w:r>
      <w:bookmarkEnd w:id="3"/>
    </w:p>
    <w:p w14:paraId="2C0B5711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del Riesgo Sanitario</w:t>
      </w:r>
      <w:r>
        <w:rPr>
          <w:rStyle w:val="apple-converted-space"/>
          <w:color w:val="000000"/>
        </w:rPr>
        <w:t> </w:t>
      </w:r>
      <w:r>
        <w:t>es un proceso sistemático para identificar, evaluar y controlar los riesgos asociados a la asistencia sanitaria.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Seguridad del Paciente</w:t>
      </w:r>
      <w:r>
        <w:rPr>
          <w:rStyle w:val="apple-converted-space"/>
          <w:color w:val="000000"/>
        </w:rPr>
        <w:t> </w:t>
      </w:r>
      <w:r>
        <w:t>es un objetivo fundamental de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del Riesgo Sanitario</w:t>
      </w:r>
      <w:r>
        <w:t>.</w:t>
      </w:r>
    </w:p>
    <w:p w14:paraId="4A17DF86" w14:textId="77777777" w:rsidR="007E753A" w:rsidRDefault="007E753A" w:rsidP="009D5AAD">
      <w:r>
        <w:t>Las principales actividades de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del Riesgo Sanitario</w:t>
      </w:r>
      <w:r>
        <w:rPr>
          <w:rStyle w:val="apple-converted-space"/>
          <w:color w:val="000000"/>
        </w:rPr>
        <w:t> </w:t>
      </w:r>
      <w:r>
        <w:t>son:</w:t>
      </w:r>
    </w:p>
    <w:p w14:paraId="10E6E1F0" w14:textId="77777777" w:rsidR="007E753A" w:rsidRDefault="007E753A" w:rsidP="009D5AAD">
      <w:pPr>
        <w:pStyle w:val="Prrafodelista"/>
        <w:numPr>
          <w:ilvl w:val="0"/>
          <w:numId w:val="133"/>
        </w:numPr>
      </w:pPr>
      <w:r w:rsidRPr="009D5AAD">
        <w:rPr>
          <w:rStyle w:val="Textoennegrita"/>
          <w:color w:val="000000"/>
        </w:rPr>
        <w:t>Identificación de riesgos</w:t>
      </w:r>
      <w:r>
        <w:t>: Se trata de identificar todos los posibles riesgos que pueden ocurrir en un centro sanitario.</w:t>
      </w:r>
    </w:p>
    <w:p w14:paraId="047667E4" w14:textId="77777777" w:rsidR="007E753A" w:rsidRDefault="007E753A" w:rsidP="009D5AAD">
      <w:pPr>
        <w:pStyle w:val="Prrafodelista"/>
        <w:numPr>
          <w:ilvl w:val="0"/>
          <w:numId w:val="133"/>
        </w:numPr>
      </w:pPr>
      <w:r w:rsidRPr="009D5AAD">
        <w:rPr>
          <w:rStyle w:val="Textoennegrita"/>
          <w:color w:val="000000"/>
        </w:rPr>
        <w:t>Valoración y análisis de riesgos</w:t>
      </w:r>
      <w:r>
        <w:t>: Se trata de evaluar la probabilidad y la gravedad de los riesgos identificados.</w:t>
      </w:r>
    </w:p>
    <w:p w14:paraId="4D7C560B" w14:textId="77777777" w:rsidR="007E753A" w:rsidRDefault="007E753A" w:rsidP="009D5AAD">
      <w:pPr>
        <w:pStyle w:val="Prrafodelista"/>
        <w:numPr>
          <w:ilvl w:val="0"/>
          <w:numId w:val="133"/>
        </w:numPr>
      </w:pPr>
      <w:r w:rsidRPr="009D5AAD">
        <w:rPr>
          <w:rStyle w:val="Textoennegrita"/>
          <w:color w:val="000000"/>
        </w:rPr>
        <w:t>Priorización de riesgos</w:t>
      </w:r>
      <w:r>
        <w:t>: Se trata de determinar qué riesgos requieren una intervención prioritaria.</w:t>
      </w:r>
    </w:p>
    <w:p w14:paraId="35FDB106" w14:textId="77777777" w:rsidR="007E753A" w:rsidRDefault="007E753A" w:rsidP="009D5AAD">
      <w:pPr>
        <w:pStyle w:val="Prrafodelista"/>
        <w:numPr>
          <w:ilvl w:val="0"/>
          <w:numId w:val="133"/>
        </w:numPr>
      </w:pPr>
      <w:r w:rsidRPr="009D5AAD">
        <w:rPr>
          <w:rStyle w:val="Textoennegrita"/>
          <w:color w:val="000000"/>
        </w:rPr>
        <w:lastRenderedPageBreak/>
        <w:t>Intervención y control de riesgos</w:t>
      </w:r>
      <w:r>
        <w:t>: Se trata de implementar medidas para reducir o eliminar los riesgos.</w:t>
      </w:r>
    </w:p>
    <w:p w14:paraId="607D0287" w14:textId="77777777" w:rsidR="007E753A" w:rsidRDefault="007E753A" w:rsidP="009D5AAD">
      <w:pPr>
        <w:pStyle w:val="Prrafodelista"/>
        <w:numPr>
          <w:ilvl w:val="0"/>
          <w:numId w:val="133"/>
        </w:numPr>
      </w:pPr>
      <w:r w:rsidRPr="009D5AAD">
        <w:rPr>
          <w:rStyle w:val="Textoennegrita"/>
          <w:color w:val="000000"/>
        </w:rPr>
        <w:t>Evaluación y seguimiento</w:t>
      </w:r>
      <w:r>
        <w:t>: Se trata de evaluar la eficacia de las medidas implementadas y realizar un seguimiento de los riesgos.</w:t>
      </w:r>
    </w:p>
    <w:p w14:paraId="36D6DC98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del Riesgo Sanitario</w:t>
      </w:r>
      <w:r>
        <w:rPr>
          <w:rStyle w:val="apple-converted-space"/>
          <w:color w:val="000000"/>
        </w:rPr>
        <w:t> </w:t>
      </w:r>
      <w:r>
        <w:t>es una herramienta fundamental para mejorar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Seguridad del Paciente</w:t>
      </w:r>
      <w:r>
        <w:t>. Al identificar, evaluar y controlar los riesgos, se pueden prevenir los errores y eventos adversos, y mejorar la calidad de la atención sanitaria.</w:t>
      </w:r>
    </w:p>
    <w:p w14:paraId="60ED1EE2" w14:textId="77777777" w:rsidR="009D5AAD" w:rsidRDefault="009D5AAD" w:rsidP="007E753A">
      <w:pPr>
        <w:pStyle w:val="Ttulo2"/>
        <w:rPr>
          <w:color w:val="000000"/>
        </w:rPr>
      </w:pPr>
    </w:p>
    <w:p w14:paraId="7540A73F" w14:textId="45D6EA73" w:rsidR="007E753A" w:rsidRPr="009D5AAD" w:rsidRDefault="007E753A" w:rsidP="009D5AAD">
      <w:pPr>
        <w:pStyle w:val="Ttulo1"/>
      </w:pPr>
      <w:bookmarkStart w:id="4" w:name="_Toc161607680"/>
      <w:r w:rsidRPr="009D5AAD">
        <w:t>El Proceso de Gestión del Riesgo Sanitario</w:t>
      </w:r>
      <w:bookmarkEnd w:id="4"/>
    </w:p>
    <w:p w14:paraId="4C5D0443" w14:textId="41EA78CC" w:rsidR="007E753A" w:rsidRDefault="007E753A" w:rsidP="009D5AAD">
      <w:pPr>
        <w:pStyle w:val="Ttulo2"/>
      </w:pPr>
      <w:bookmarkStart w:id="5" w:name="_Toc161607681"/>
      <w:r>
        <w:rPr>
          <w:rStyle w:val="Textoennegrita"/>
          <w:color w:val="000000"/>
        </w:rPr>
        <w:t>Fases del proceso:</w:t>
      </w:r>
      <w:bookmarkEnd w:id="5"/>
    </w:p>
    <w:p w14:paraId="2779593B" w14:textId="71659F53" w:rsidR="007E753A" w:rsidRDefault="007E753A" w:rsidP="009D5AAD">
      <w:r>
        <w:rPr>
          <w:rStyle w:val="Textoennegrita"/>
          <w:color w:val="000000"/>
        </w:rPr>
        <w:t>Identificación de riesgos:</w:t>
      </w:r>
    </w:p>
    <w:p w14:paraId="7560EC92" w14:textId="77777777" w:rsidR="007E753A" w:rsidRDefault="007E753A" w:rsidP="009D5AAD">
      <w:r>
        <w:t>El primer paso es identificar todos los posibles riesgos que pueden ocurrir en un centro sanitario. Esto se puede hacer mediante:</w:t>
      </w:r>
    </w:p>
    <w:p w14:paraId="22608976" w14:textId="77777777" w:rsidR="007E753A" w:rsidRDefault="007E753A" w:rsidP="009D5AAD">
      <w:pPr>
        <w:pStyle w:val="Prrafodelista"/>
        <w:numPr>
          <w:ilvl w:val="0"/>
          <w:numId w:val="134"/>
        </w:numPr>
      </w:pPr>
      <w:r w:rsidRPr="009D5AAD">
        <w:rPr>
          <w:rStyle w:val="Textoennegrita"/>
          <w:color w:val="000000"/>
        </w:rPr>
        <w:t>Análisis de la estructura:</w:t>
      </w:r>
      <w:r w:rsidRPr="009D5AAD">
        <w:rPr>
          <w:rStyle w:val="apple-converted-space"/>
          <w:color w:val="000000"/>
        </w:rPr>
        <w:t> </w:t>
      </w:r>
      <w:r>
        <w:t>Se analiza el entorno físico del centro sanitario, como las instalaciones, los equipos y los procesos de trabajo.</w:t>
      </w:r>
    </w:p>
    <w:p w14:paraId="6C864769" w14:textId="77777777" w:rsidR="007E753A" w:rsidRDefault="007E753A" w:rsidP="009D5AAD">
      <w:pPr>
        <w:pStyle w:val="Prrafodelista"/>
        <w:numPr>
          <w:ilvl w:val="0"/>
          <w:numId w:val="134"/>
        </w:numPr>
      </w:pPr>
      <w:r w:rsidRPr="009D5AAD">
        <w:rPr>
          <w:rStyle w:val="Textoennegrita"/>
          <w:color w:val="000000"/>
        </w:rPr>
        <w:t>Análisis del proceso:</w:t>
      </w:r>
      <w:r w:rsidRPr="009D5AAD">
        <w:rPr>
          <w:rStyle w:val="apple-converted-space"/>
          <w:color w:val="000000"/>
        </w:rPr>
        <w:t> </w:t>
      </w:r>
      <w:r>
        <w:t>Se analizan los diferentes procesos asistenciales que se llevan a cabo en el centro sanitario.</w:t>
      </w:r>
    </w:p>
    <w:p w14:paraId="766E7549" w14:textId="77777777" w:rsidR="007E753A" w:rsidRDefault="007E753A" w:rsidP="009D5AAD">
      <w:pPr>
        <w:pStyle w:val="Prrafodelista"/>
        <w:numPr>
          <w:ilvl w:val="0"/>
          <w:numId w:val="134"/>
        </w:numPr>
      </w:pPr>
      <w:r w:rsidRPr="009D5AAD">
        <w:rPr>
          <w:rStyle w:val="Textoennegrita"/>
          <w:color w:val="000000"/>
        </w:rPr>
        <w:t>Análisis de los resultados:</w:t>
      </w:r>
      <w:r w:rsidRPr="009D5AAD">
        <w:rPr>
          <w:rStyle w:val="apple-converted-space"/>
          <w:color w:val="000000"/>
        </w:rPr>
        <w:t> </w:t>
      </w:r>
      <w:r>
        <w:t>Se analizan los resultados de la atención sanitaria, como la tasa de errores o eventos adversos.</w:t>
      </w:r>
    </w:p>
    <w:p w14:paraId="0696722D" w14:textId="6EB9F2AD" w:rsidR="007E753A" w:rsidRDefault="007E753A" w:rsidP="009D5AAD">
      <w:r>
        <w:rPr>
          <w:rStyle w:val="Textoennegrita"/>
          <w:color w:val="000000"/>
        </w:rPr>
        <w:t>Valoración y análisis de riesgos:</w:t>
      </w:r>
    </w:p>
    <w:p w14:paraId="54A6D72D" w14:textId="77777777" w:rsidR="007E753A" w:rsidRDefault="007E753A" w:rsidP="009D5AAD">
      <w:r>
        <w:t>Una vez identificados los riesgos, se debe evaluar su probabilidad y gravedad. Esto se puede hacer mediante:</w:t>
      </w:r>
    </w:p>
    <w:p w14:paraId="1F99C758" w14:textId="77777777" w:rsidR="007E753A" w:rsidRDefault="007E753A" w:rsidP="009D5AAD">
      <w:pPr>
        <w:pStyle w:val="Prrafodelista"/>
        <w:numPr>
          <w:ilvl w:val="0"/>
          <w:numId w:val="135"/>
        </w:numPr>
      </w:pPr>
      <w:r w:rsidRPr="009D5AAD">
        <w:rPr>
          <w:rStyle w:val="Textoennegrita"/>
          <w:color w:val="000000"/>
        </w:rPr>
        <w:t>Escala de Likert:</w:t>
      </w:r>
      <w:r w:rsidRPr="009D5AAD">
        <w:rPr>
          <w:rStyle w:val="apple-converted-space"/>
          <w:color w:val="000000"/>
        </w:rPr>
        <w:t> </w:t>
      </w:r>
      <w:r>
        <w:t>Se asigna una puntuación a cada riesgo en función de su probabilidad y gravedad.</w:t>
      </w:r>
    </w:p>
    <w:p w14:paraId="69814752" w14:textId="77777777" w:rsidR="007E753A" w:rsidRDefault="007E753A" w:rsidP="009D5AAD">
      <w:pPr>
        <w:pStyle w:val="Prrafodelista"/>
        <w:numPr>
          <w:ilvl w:val="0"/>
          <w:numId w:val="135"/>
        </w:numPr>
      </w:pPr>
      <w:r w:rsidRPr="009D5AAD">
        <w:rPr>
          <w:rStyle w:val="Textoennegrita"/>
          <w:color w:val="000000"/>
        </w:rPr>
        <w:t>Matriz de riesgos:</w:t>
      </w:r>
      <w:r w:rsidRPr="009D5AAD">
        <w:rPr>
          <w:rStyle w:val="apple-converted-space"/>
          <w:color w:val="000000"/>
        </w:rPr>
        <w:t> </w:t>
      </w:r>
      <w:r>
        <w:t>Se clasifica cada riesgo en función de su probabilidad y gravedad.</w:t>
      </w:r>
    </w:p>
    <w:p w14:paraId="1F99F227" w14:textId="681095A4" w:rsidR="007E753A" w:rsidRDefault="007E753A" w:rsidP="009D5AAD">
      <w:r>
        <w:rPr>
          <w:rStyle w:val="Textoennegrita"/>
          <w:color w:val="000000"/>
        </w:rPr>
        <w:t>Priorización de riesgos</w:t>
      </w:r>
    </w:p>
    <w:p w14:paraId="6FEB8214" w14:textId="77777777" w:rsidR="007E753A" w:rsidRDefault="007E753A" w:rsidP="009D5AAD">
      <w:r>
        <w:t>Una vez evaluados los riesgos, se debe priorizar qué riesgos requieren una intervención prioritaria. Esto se puede hacer mediante:</w:t>
      </w:r>
    </w:p>
    <w:p w14:paraId="38EA3725" w14:textId="77777777" w:rsidR="007E753A" w:rsidRDefault="007E753A" w:rsidP="009D5AAD">
      <w:r>
        <w:rPr>
          <w:rStyle w:val="Textoennegrita"/>
          <w:color w:val="000000"/>
        </w:rPr>
        <w:lastRenderedPageBreak/>
        <w:t>Criterios de priorización:</w:t>
      </w:r>
      <w:r>
        <w:rPr>
          <w:rStyle w:val="apple-converted-space"/>
          <w:color w:val="000000"/>
        </w:rPr>
        <w:t> </w:t>
      </w:r>
      <w:r>
        <w:t>Se establecen criterios para determinar qué riesgos son más importantes, como la probabilidad de que ocurran, la gravedad de sus consecuencias o el coste de las medidas de control.</w:t>
      </w:r>
    </w:p>
    <w:p w14:paraId="0C526647" w14:textId="24B2A77E" w:rsidR="007E753A" w:rsidRDefault="007E753A" w:rsidP="009D5AAD">
      <w:r>
        <w:rPr>
          <w:rStyle w:val="Textoennegrita"/>
          <w:color w:val="000000"/>
        </w:rPr>
        <w:t>Intervención y control de riesgos</w:t>
      </w:r>
    </w:p>
    <w:p w14:paraId="502A717B" w14:textId="77777777" w:rsidR="007E753A" w:rsidRDefault="007E753A" w:rsidP="009D5AAD">
      <w:r>
        <w:t>Una vez priorizados los riesgos, se deben implementar medidas para reducir o eliminarlos. Las medidas de control pueden ser:</w:t>
      </w:r>
    </w:p>
    <w:p w14:paraId="075064A9" w14:textId="77777777" w:rsidR="007E753A" w:rsidRDefault="007E753A" w:rsidP="009D5AAD">
      <w:pPr>
        <w:pStyle w:val="Prrafodelista"/>
        <w:numPr>
          <w:ilvl w:val="0"/>
          <w:numId w:val="136"/>
        </w:numPr>
      </w:pPr>
      <w:r w:rsidRPr="009D5AAD">
        <w:rPr>
          <w:rStyle w:val="Textoennegrita"/>
          <w:color w:val="000000"/>
        </w:rPr>
        <w:t>Medidas preventivas:</w:t>
      </w:r>
      <w:r w:rsidRPr="009D5AAD">
        <w:rPr>
          <w:rStyle w:val="apple-converted-space"/>
          <w:color w:val="000000"/>
        </w:rPr>
        <w:t> </w:t>
      </w:r>
      <w:r>
        <w:t>Se implementan antes de que ocurra el riesgo.</w:t>
      </w:r>
    </w:p>
    <w:p w14:paraId="32326D3B" w14:textId="77777777" w:rsidR="007E753A" w:rsidRDefault="007E753A" w:rsidP="009D5AAD">
      <w:pPr>
        <w:pStyle w:val="Prrafodelista"/>
        <w:numPr>
          <w:ilvl w:val="0"/>
          <w:numId w:val="136"/>
        </w:numPr>
      </w:pPr>
      <w:r w:rsidRPr="009D5AAD">
        <w:rPr>
          <w:rStyle w:val="Textoennegrita"/>
          <w:color w:val="000000"/>
        </w:rPr>
        <w:t>Medidas de detección:</w:t>
      </w:r>
      <w:r w:rsidRPr="009D5AAD">
        <w:rPr>
          <w:rStyle w:val="apple-converted-space"/>
          <w:color w:val="000000"/>
        </w:rPr>
        <w:t> </w:t>
      </w:r>
      <w:r>
        <w:t>Se implementan para detectar el riesgo de forma temprana.</w:t>
      </w:r>
    </w:p>
    <w:p w14:paraId="53952EFF" w14:textId="77777777" w:rsidR="007E753A" w:rsidRDefault="007E753A" w:rsidP="009D5AAD">
      <w:pPr>
        <w:pStyle w:val="Prrafodelista"/>
        <w:numPr>
          <w:ilvl w:val="0"/>
          <w:numId w:val="136"/>
        </w:numPr>
      </w:pPr>
      <w:r w:rsidRPr="009D5AAD">
        <w:rPr>
          <w:rStyle w:val="Textoennegrita"/>
          <w:color w:val="000000"/>
        </w:rPr>
        <w:t>Medidas de mitigación:</w:t>
      </w:r>
      <w:r w:rsidRPr="009D5AAD">
        <w:rPr>
          <w:rStyle w:val="apple-converted-space"/>
          <w:color w:val="000000"/>
        </w:rPr>
        <w:t> </w:t>
      </w:r>
      <w:r>
        <w:t>Se implementan para reducir la gravedad de las consecuencias del riesgo.</w:t>
      </w:r>
    </w:p>
    <w:p w14:paraId="1D38E02E" w14:textId="15EB386F" w:rsidR="007E753A" w:rsidRDefault="007E753A" w:rsidP="009D5AAD">
      <w:r>
        <w:rPr>
          <w:rStyle w:val="Textoennegrita"/>
          <w:color w:val="000000"/>
        </w:rPr>
        <w:t>Evaluación y seguimiento</w:t>
      </w:r>
    </w:p>
    <w:p w14:paraId="29FCFBA3" w14:textId="77777777" w:rsidR="007E753A" w:rsidRDefault="007E753A" w:rsidP="009D5AAD">
      <w:r>
        <w:t>Se debe evaluar la eficacia de las medidas implementadas y realizar un seguimiento de los riesgos. Esto se puede hacer mediante:</w:t>
      </w:r>
    </w:p>
    <w:p w14:paraId="694E5528" w14:textId="77777777" w:rsidR="007E753A" w:rsidRDefault="007E753A" w:rsidP="009D5AAD">
      <w:pPr>
        <w:pStyle w:val="Prrafodelista"/>
        <w:numPr>
          <w:ilvl w:val="0"/>
          <w:numId w:val="137"/>
        </w:numPr>
      </w:pPr>
      <w:r w:rsidRPr="009D5AAD">
        <w:rPr>
          <w:rStyle w:val="Textoennegrita"/>
          <w:color w:val="000000"/>
        </w:rPr>
        <w:t>Indicadores de seguridad del paciente:</w:t>
      </w:r>
      <w:r w:rsidRPr="009D5AAD">
        <w:rPr>
          <w:rStyle w:val="apple-converted-space"/>
          <w:color w:val="000000"/>
        </w:rPr>
        <w:t> </w:t>
      </w:r>
      <w:r>
        <w:t>Se utilizan indicadores para medir la seguridad del paciente y la eficacia de las medidas de control.</w:t>
      </w:r>
    </w:p>
    <w:p w14:paraId="7D25E187" w14:textId="77777777" w:rsidR="007E753A" w:rsidRDefault="007E753A" w:rsidP="009D5AAD">
      <w:pPr>
        <w:pStyle w:val="Prrafodelista"/>
        <w:numPr>
          <w:ilvl w:val="0"/>
          <w:numId w:val="137"/>
        </w:numPr>
      </w:pPr>
      <w:r w:rsidRPr="009D5AAD">
        <w:rPr>
          <w:rStyle w:val="Textoennegrita"/>
          <w:color w:val="000000"/>
        </w:rPr>
        <w:t>Auditorías:</w:t>
      </w:r>
      <w:r w:rsidRPr="009D5AAD">
        <w:rPr>
          <w:rStyle w:val="apple-converted-space"/>
          <w:color w:val="000000"/>
        </w:rPr>
        <w:t> </w:t>
      </w:r>
      <w:r>
        <w:t>Se realizan auditorías para evaluar el cumplimiento de las normas de seguridad del paciente.</w:t>
      </w:r>
    </w:p>
    <w:p w14:paraId="3149FDDE" w14:textId="6BFEC781" w:rsidR="007E753A" w:rsidRPr="009D5AAD" w:rsidRDefault="007E753A" w:rsidP="009D5AAD">
      <w:pPr>
        <w:pStyle w:val="Ttulo2"/>
      </w:pPr>
      <w:bookmarkStart w:id="6" w:name="_Toc161607682"/>
      <w:r w:rsidRPr="009D5AAD">
        <w:rPr>
          <w:rStyle w:val="Textoennegrita"/>
          <w:b w:val="0"/>
          <w:bCs w:val="0"/>
        </w:rPr>
        <w:t>Herramientas para la gestión de riesgos</w:t>
      </w:r>
      <w:bookmarkEnd w:id="6"/>
    </w:p>
    <w:p w14:paraId="7E9CF0DB" w14:textId="77777777" w:rsidR="007E753A" w:rsidRDefault="007E753A" w:rsidP="009D5AAD">
      <w:r>
        <w:t>Existen diversas herramientas que se pueden utilizar para la gestión de riesgos, como:</w:t>
      </w:r>
    </w:p>
    <w:p w14:paraId="65D0FF23" w14:textId="77777777" w:rsidR="007E753A" w:rsidRDefault="007E753A" w:rsidP="009D5AAD">
      <w:pPr>
        <w:pStyle w:val="Prrafodelista"/>
        <w:numPr>
          <w:ilvl w:val="0"/>
          <w:numId w:val="138"/>
        </w:numPr>
      </w:pPr>
      <w:r w:rsidRPr="009D5AAD">
        <w:rPr>
          <w:rStyle w:val="Textoennegrita"/>
          <w:color w:val="000000"/>
        </w:rPr>
        <w:t>Análisis DAFO:</w:t>
      </w:r>
      <w:r w:rsidRPr="009D5AAD">
        <w:rPr>
          <w:rStyle w:val="apple-converted-space"/>
          <w:color w:val="000000"/>
        </w:rPr>
        <w:t> </w:t>
      </w:r>
      <w:r>
        <w:t>Permite identificar las fortalezas, debilidades, oportunidades y amenazas de la organización en relación con la seguridad del paciente.</w:t>
      </w:r>
    </w:p>
    <w:p w14:paraId="1DD8CC0A" w14:textId="77777777" w:rsidR="007E753A" w:rsidRDefault="007E753A" w:rsidP="009D5AAD">
      <w:pPr>
        <w:pStyle w:val="Prrafodelista"/>
        <w:numPr>
          <w:ilvl w:val="0"/>
          <w:numId w:val="138"/>
        </w:numPr>
      </w:pPr>
      <w:r w:rsidRPr="009D5AAD">
        <w:rPr>
          <w:rStyle w:val="Textoennegrita"/>
          <w:color w:val="000000"/>
        </w:rPr>
        <w:t>Árbol de fallos:</w:t>
      </w:r>
      <w:r w:rsidRPr="009D5AAD">
        <w:rPr>
          <w:rStyle w:val="apple-converted-space"/>
          <w:color w:val="000000"/>
        </w:rPr>
        <w:t> </w:t>
      </w:r>
      <w:r>
        <w:t>Permite identificar las causas que pueden llevar a un evento adverso.</w:t>
      </w:r>
    </w:p>
    <w:p w14:paraId="21186BCF" w14:textId="77777777" w:rsidR="007E753A" w:rsidRDefault="007E753A" w:rsidP="009D5AAD">
      <w:pPr>
        <w:pStyle w:val="Prrafodelista"/>
        <w:numPr>
          <w:ilvl w:val="0"/>
          <w:numId w:val="138"/>
        </w:numPr>
      </w:pPr>
      <w:r w:rsidRPr="009D5AAD">
        <w:rPr>
          <w:rStyle w:val="Textoennegrita"/>
          <w:color w:val="000000"/>
        </w:rPr>
        <w:t>Análisis modal de fallos y efectos (AMFE):</w:t>
      </w:r>
      <w:r w:rsidRPr="009D5AAD">
        <w:rPr>
          <w:rStyle w:val="apple-converted-space"/>
          <w:color w:val="000000"/>
        </w:rPr>
        <w:t> </w:t>
      </w:r>
      <w:r>
        <w:t>Permite identificar los posibles fallos en un proceso y sus consecuencias.</w:t>
      </w:r>
    </w:p>
    <w:p w14:paraId="40ECA550" w14:textId="77777777" w:rsidR="007E753A" w:rsidRDefault="007E753A" w:rsidP="009D5AAD">
      <w:pPr>
        <w:pStyle w:val="Prrafodelista"/>
        <w:numPr>
          <w:ilvl w:val="0"/>
          <w:numId w:val="138"/>
        </w:numPr>
      </w:pPr>
      <w:r w:rsidRPr="009D5AAD">
        <w:rPr>
          <w:rStyle w:val="Textoennegrita"/>
          <w:color w:val="000000"/>
        </w:rPr>
        <w:t>Listas de verificación:</w:t>
      </w:r>
      <w:r w:rsidRPr="009D5AAD">
        <w:rPr>
          <w:rStyle w:val="apple-converted-space"/>
          <w:color w:val="000000"/>
        </w:rPr>
        <w:t> </w:t>
      </w:r>
      <w:r>
        <w:t>Se utilizan para asegurar que se siguen los pasos correctos en un proceso.</w:t>
      </w:r>
    </w:p>
    <w:p w14:paraId="518EC1FB" w14:textId="77777777" w:rsidR="007E753A" w:rsidRPr="009D5AAD" w:rsidRDefault="007E753A" w:rsidP="009D5AAD">
      <w:pPr>
        <w:rPr>
          <w:b/>
          <w:bCs/>
        </w:rPr>
      </w:pPr>
      <w:r w:rsidRPr="009D5AAD">
        <w:rPr>
          <w:rStyle w:val="Textoennegrita"/>
          <w:b w:val="0"/>
          <w:bCs w:val="0"/>
          <w:color w:val="000000"/>
        </w:rPr>
        <w:t>La elección de la herramienta más adecuada dependerá del tipo de riesgo que se esté evaluando.</w:t>
      </w:r>
    </w:p>
    <w:p w14:paraId="6CB4A4CE" w14:textId="77777777" w:rsidR="007E753A" w:rsidRPr="009D5AAD" w:rsidRDefault="007E753A" w:rsidP="009D5AAD">
      <w:pPr>
        <w:rPr>
          <w:b/>
          <w:bCs/>
        </w:rPr>
      </w:pPr>
      <w:r w:rsidRPr="009D5AAD">
        <w:rPr>
          <w:rStyle w:val="Textoennegrita"/>
          <w:b w:val="0"/>
          <w:bCs w:val="0"/>
          <w:color w:val="000000"/>
        </w:rPr>
        <w:t>La Gestión del Riesgo Sanitario es un proceso continuo que debe ser revisado y actualizado de forma regular.</w:t>
      </w:r>
    </w:p>
    <w:p w14:paraId="77E9C3F6" w14:textId="0C27C5A2" w:rsidR="007E753A" w:rsidRDefault="007E753A" w:rsidP="009D5AAD">
      <w:pPr>
        <w:pStyle w:val="Ttulo1"/>
        <w:rPr>
          <w:rFonts w:ascii="Times New Roman" w:hAnsi="Times New Roman"/>
          <w:sz w:val="36"/>
        </w:rPr>
      </w:pPr>
      <w:bookmarkStart w:id="7" w:name="_Toc161607683"/>
      <w:r>
        <w:lastRenderedPageBreak/>
        <w:t>Cultura de Seguridad del Paciente</w:t>
      </w:r>
      <w:bookmarkEnd w:id="7"/>
    </w:p>
    <w:p w14:paraId="5E0F9C5E" w14:textId="78B9643F" w:rsidR="007E753A" w:rsidRDefault="007E753A" w:rsidP="009D5AAD">
      <w:pPr>
        <w:pStyle w:val="Ttulo2"/>
      </w:pPr>
      <w:bookmarkStart w:id="8" w:name="_Toc161607684"/>
      <w:r>
        <w:rPr>
          <w:rStyle w:val="Textoennegrita"/>
          <w:color w:val="000000"/>
        </w:rPr>
        <w:t>Definición y características</w:t>
      </w:r>
      <w:bookmarkEnd w:id="8"/>
    </w:p>
    <w:p w14:paraId="17EEA07C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Cultura de Seguridad del Paciente</w:t>
      </w:r>
      <w:r>
        <w:rPr>
          <w:rStyle w:val="apple-converted-space"/>
          <w:color w:val="000000"/>
        </w:rPr>
        <w:t> </w:t>
      </w:r>
      <w:r>
        <w:t>se define como el conjunto de valores, creencias, actitudes y comportamientos que comparten los miembros de una organización y que determinan su compromiso con la seguridad del paciente.</w:t>
      </w:r>
    </w:p>
    <w:p w14:paraId="388F82D3" w14:textId="77777777" w:rsidR="007E753A" w:rsidRDefault="007E753A" w:rsidP="009D5AAD">
      <w:r>
        <w:t>Las características de una cultura de seguridad son:</w:t>
      </w:r>
    </w:p>
    <w:p w14:paraId="749AA0F5" w14:textId="77777777" w:rsidR="007E753A" w:rsidRDefault="007E753A" w:rsidP="009D5AAD">
      <w:pPr>
        <w:pStyle w:val="Prrafodelista"/>
        <w:numPr>
          <w:ilvl w:val="0"/>
          <w:numId w:val="139"/>
        </w:numPr>
      </w:pPr>
      <w:r w:rsidRPr="009D5AAD">
        <w:rPr>
          <w:rStyle w:val="Textoennegrita"/>
          <w:color w:val="000000"/>
        </w:rPr>
        <w:t>Compromiso de la dirección:</w:t>
      </w:r>
      <w:r w:rsidRPr="009D5AAD">
        <w:rPr>
          <w:rStyle w:val="apple-converted-space"/>
          <w:color w:val="000000"/>
        </w:rPr>
        <w:t> </w:t>
      </w:r>
      <w:r>
        <w:t>La dirección de la organización debe estar comprometida con la seguridad del paciente y debe proporcionar los recursos necesarios para crear una cultura de seguridad.</w:t>
      </w:r>
    </w:p>
    <w:p w14:paraId="6B1DBBB5" w14:textId="77777777" w:rsidR="007E753A" w:rsidRDefault="007E753A" w:rsidP="009D5AAD">
      <w:pPr>
        <w:pStyle w:val="Prrafodelista"/>
        <w:numPr>
          <w:ilvl w:val="0"/>
          <w:numId w:val="139"/>
        </w:numPr>
      </w:pPr>
      <w:r w:rsidRPr="009D5AAD">
        <w:rPr>
          <w:rStyle w:val="Textoennegrita"/>
          <w:color w:val="000000"/>
        </w:rPr>
        <w:t>Comunicación abierta:</w:t>
      </w:r>
      <w:r w:rsidRPr="009D5AAD">
        <w:rPr>
          <w:rStyle w:val="apple-converted-space"/>
          <w:color w:val="000000"/>
        </w:rPr>
        <w:t> </w:t>
      </w:r>
      <w:r>
        <w:t>Debe existir una comunicación abierta y transparente entre los miembros de la organización sobre los errores y eventos adversos.</w:t>
      </w:r>
    </w:p>
    <w:p w14:paraId="6EB6ED63" w14:textId="77777777" w:rsidR="007E753A" w:rsidRDefault="007E753A" w:rsidP="009D5AAD">
      <w:pPr>
        <w:pStyle w:val="Prrafodelista"/>
        <w:numPr>
          <w:ilvl w:val="0"/>
          <w:numId w:val="139"/>
        </w:numPr>
      </w:pPr>
      <w:r w:rsidRPr="009D5AAD">
        <w:rPr>
          <w:rStyle w:val="Textoennegrita"/>
          <w:color w:val="000000"/>
        </w:rPr>
        <w:t>Trabajo en equipo:</w:t>
      </w:r>
      <w:r w:rsidRPr="009D5AAD">
        <w:rPr>
          <w:rStyle w:val="apple-converted-space"/>
          <w:color w:val="000000"/>
        </w:rPr>
        <w:t> </w:t>
      </w:r>
      <w:r>
        <w:t>Los miembros de la organización deben trabajar en equipo para identificar y controlar los riesgos.</w:t>
      </w:r>
    </w:p>
    <w:p w14:paraId="7ABDD8AF" w14:textId="77777777" w:rsidR="007E753A" w:rsidRDefault="007E753A" w:rsidP="009D5AAD">
      <w:pPr>
        <w:pStyle w:val="Prrafodelista"/>
        <w:numPr>
          <w:ilvl w:val="0"/>
          <w:numId w:val="139"/>
        </w:numPr>
      </w:pPr>
      <w:r w:rsidRPr="009D5AAD">
        <w:rPr>
          <w:rStyle w:val="Textoennegrita"/>
          <w:color w:val="000000"/>
        </w:rPr>
        <w:t>Aprendizaje continuo:</w:t>
      </w:r>
      <w:r w:rsidRPr="009D5AAD">
        <w:rPr>
          <w:rStyle w:val="apple-converted-space"/>
          <w:color w:val="000000"/>
        </w:rPr>
        <w:t> </w:t>
      </w:r>
      <w:r>
        <w:t>La organización debe aprender de los errores y eventos adversos para mejorar la seguridad del paciente.</w:t>
      </w:r>
    </w:p>
    <w:p w14:paraId="602EBD2A" w14:textId="77777777" w:rsidR="007E753A" w:rsidRDefault="007E753A" w:rsidP="009D5AAD">
      <w:pPr>
        <w:pStyle w:val="Prrafodelista"/>
        <w:numPr>
          <w:ilvl w:val="0"/>
          <w:numId w:val="139"/>
        </w:numPr>
      </w:pPr>
      <w:r w:rsidRPr="009D5AAD">
        <w:rPr>
          <w:rStyle w:val="Textoennegrita"/>
          <w:color w:val="000000"/>
        </w:rPr>
        <w:t>Justa cultura:</w:t>
      </w:r>
      <w:r w:rsidRPr="009D5AAD">
        <w:rPr>
          <w:rStyle w:val="apple-converted-space"/>
          <w:color w:val="000000"/>
        </w:rPr>
        <w:t> </w:t>
      </w:r>
      <w:r>
        <w:t>Se debe fomentar una cultura justa en la que no se culpabilice a los profesionales por los errores, sino que se aprenda de ellos para mejorar la seguridad del paciente.</w:t>
      </w:r>
    </w:p>
    <w:p w14:paraId="7C1BDD61" w14:textId="6FB46A30" w:rsidR="007E753A" w:rsidRPr="009D5AAD" w:rsidRDefault="007E753A" w:rsidP="009D5AAD">
      <w:pPr>
        <w:pStyle w:val="Ttulo2"/>
      </w:pPr>
      <w:bookmarkStart w:id="9" w:name="_Toc161607685"/>
      <w:r w:rsidRPr="009D5AAD">
        <w:rPr>
          <w:rStyle w:val="Textoennegrita"/>
          <w:b w:val="0"/>
          <w:bCs w:val="0"/>
        </w:rPr>
        <w:t>Importancia de la cultura de seguridad</w:t>
      </w:r>
      <w:bookmarkEnd w:id="9"/>
    </w:p>
    <w:p w14:paraId="5408CC5F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Cultura de Seguridad del Paciente</w:t>
      </w:r>
      <w:r>
        <w:rPr>
          <w:rStyle w:val="apple-converted-space"/>
          <w:color w:val="000000"/>
        </w:rPr>
        <w:t> </w:t>
      </w:r>
      <w:r>
        <w:t>es importante porque:</w:t>
      </w:r>
    </w:p>
    <w:p w14:paraId="70953532" w14:textId="77777777" w:rsidR="007E753A" w:rsidRDefault="007E753A" w:rsidP="009D5AAD">
      <w:pPr>
        <w:pStyle w:val="Prrafodelista"/>
        <w:numPr>
          <w:ilvl w:val="0"/>
          <w:numId w:val="140"/>
        </w:numPr>
      </w:pPr>
      <w:r w:rsidRPr="009D5AAD">
        <w:rPr>
          <w:rStyle w:val="Textoennegrita"/>
          <w:color w:val="000000"/>
        </w:rPr>
        <w:t>Reduce la tasa de errores y eventos adversos:</w:t>
      </w:r>
      <w:r w:rsidRPr="009D5AAD">
        <w:rPr>
          <w:rStyle w:val="apple-converted-space"/>
          <w:color w:val="000000"/>
        </w:rPr>
        <w:t> </w:t>
      </w:r>
      <w:r>
        <w:t>Una cultura de seguridad puede ayudar a prevenir los errores y eventos adversos.</w:t>
      </w:r>
    </w:p>
    <w:p w14:paraId="2726B374" w14:textId="77777777" w:rsidR="007E753A" w:rsidRDefault="007E753A" w:rsidP="009D5AAD">
      <w:pPr>
        <w:pStyle w:val="Prrafodelista"/>
        <w:numPr>
          <w:ilvl w:val="0"/>
          <w:numId w:val="140"/>
        </w:numPr>
      </w:pPr>
      <w:r w:rsidRPr="009D5AAD">
        <w:rPr>
          <w:rStyle w:val="Textoennegrita"/>
          <w:color w:val="000000"/>
        </w:rPr>
        <w:t>Mejora la calidad de la atención sanitaria:</w:t>
      </w:r>
      <w:r w:rsidRPr="009D5AAD">
        <w:rPr>
          <w:rStyle w:val="apple-converted-space"/>
          <w:color w:val="000000"/>
        </w:rPr>
        <w:t> </w:t>
      </w:r>
      <w:r>
        <w:t>Una cultura de seguridad puede mejorar la calidad de la atención sanitaria y la experiencia del paciente.</w:t>
      </w:r>
    </w:p>
    <w:p w14:paraId="12BF3F63" w14:textId="77777777" w:rsidR="007E753A" w:rsidRDefault="007E753A" w:rsidP="009D5AAD">
      <w:pPr>
        <w:pStyle w:val="Prrafodelista"/>
        <w:numPr>
          <w:ilvl w:val="0"/>
          <w:numId w:val="140"/>
        </w:numPr>
      </w:pPr>
      <w:r w:rsidRPr="009D5AAD">
        <w:rPr>
          <w:rStyle w:val="Textoennegrita"/>
          <w:color w:val="000000"/>
        </w:rPr>
        <w:t>Aumenta la satisfacción de los profesionales:</w:t>
      </w:r>
      <w:r w:rsidRPr="009D5AAD">
        <w:rPr>
          <w:rStyle w:val="apple-converted-space"/>
          <w:color w:val="000000"/>
        </w:rPr>
        <w:t> </w:t>
      </w:r>
      <w:r>
        <w:t>Una cultura de seguridad puede aumentar la satisfacción de los profesionales, ya que se sienten más seguros y apoyados.</w:t>
      </w:r>
    </w:p>
    <w:p w14:paraId="4DEF6F10" w14:textId="77777777" w:rsidR="007E753A" w:rsidRDefault="007E753A" w:rsidP="009D5AAD">
      <w:pPr>
        <w:pStyle w:val="Prrafodelista"/>
        <w:numPr>
          <w:ilvl w:val="0"/>
          <w:numId w:val="140"/>
        </w:numPr>
      </w:pPr>
      <w:r w:rsidRPr="009D5AAD">
        <w:rPr>
          <w:rStyle w:val="Textoennegrita"/>
          <w:color w:val="000000"/>
        </w:rPr>
        <w:t>Reduce los costes:</w:t>
      </w:r>
      <w:r w:rsidRPr="009D5AAD">
        <w:rPr>
          <w:rStyle w:val="apple-converted-space"/>
          <w:color w:val="000000"/>
        </w:rPr>
        <w:t> </w:t>
      </w:r>
      <w:r>
        <w:t>Una cultura de seguridad puede reducir los costes asociados a los errores y eventos adversos.</w:t>
      </w:r>
    </w:p>
    <w:p w14:paraId="6A91DEB9" w14:textId="77777777" w:rsidR="009D5AAD" w:rsidRDefault="009D5AAD" w:rsidP="009D5AAD">
      <w:pPr>
        <w:rPr>
          <w:rStyle w:val="Textoennegrita"/>
          <w:color w:val="000000"/>
        </w:rPr>
      </w:pPr>
    </w:p>
    <w:p w14:paraId="75849831" w14:textId="7BB85B42" w:rsidR="007E753A" w:rsidRPr="009D5AAD" w:rsidRDefault="007E753A" w:rsidP="009D5AAD">
      <w:pPr>
        <w:pStyle w:val="Ttulo2"/>
      </w:pPr>
      <w:bookmarkStart w:id="10" w:name="_Toc161607686"/>
      <w:r w:rsidRPr="009D5AAD">
        <w:rPr>
          <w:rStyle w:val="Textoennegrita"/>
          <w:b w:val="0"/>
          <w:bCs w:val="0"/>
        </w:rPr>
        <w:lastRenderedPageBreak/>
        <w:t>Implementación de una cultura de seguridad</w:t>
      </w:r>
      <w:bookmarkEnd w:id="10"/>
    </w:p>
    <w:p w14:paraId="7ACF98C4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implementación de una cultura de seguridad</w:t>
      </w:r>
      <w:r>
        <w:rPr>
          <w:rStyle w:val="apple-converted-space"/>
          <w:color w:val="000000"/>
        </w:rPr>
        <w:t> </w:t>
      </w:r>
      <w:r>
        <w:t>es un proceso complejo que requiere el compromiso de toda la organización. Algunas medidas que se pueden tomar para implementar una cultura de seguridad son:</w:t>
      </w:r>
    </w:p>
    <w:p w14:paraId="092498E8" w14:textId="77777777" w:rsidR="007E753A" w:rsidRDefault="007E753A" w:rsidP="009D5AAD">
      <w:pPr>
        <w:pStyle w:val="Prrafodelista"/>
        <w:numPr>
          <w:ilvl w:val="0"/>
          <w:numId w:val="141"/>
        </w:numPr>
      </w:pPr>
      <w:r w:rsidRPr="009D5AAD">
        <w:rPr>
          <w:rStyle w:val="Textoennegrita"/>
          <w:color w:val="000000"/>
        </w:rPr>
        <w:t>Establecer una política de seguridad del paciente:</w:t>
      </w:r>
      <w:r w:rsidRPr="009D5AAD">
        <w:rPr>
          <w:rStyle w:val="apple-converted-space"/>
          <w:color w:val="000000"/>
        </w:rPr>
        <w:t> </w:t>
      </w:r>
      <w:r>
        <w:t>La política de seguridad del paciente debe definir el compromiso de la organización con la seguridad del paciente y establecer los objetivos y las estrategias para alcanzarlos.</w:t>
      </w:r>
    </w:p>
    <w:p w14:paraId="5C0ABFF1" w14:textId="77777777" w:rsidR="007E753A" w:rsidRDefault="007E753A" w:rsidP="009D5AAD">
      <w:pPr>
        <w:pStyle w:val="Prrafodelista"/>
        <w:numPr>
          <w:ilvl w:val="0"/>
          <w:numId w:val="141"/>
        </w:numPr>
      </w:pPr>
      <w:r w:rsidRPr="009D5AAD">
        <w:rPr>
          <w:rStyle w:val="Textoennegrita"/>
          <w:color w:val="000000"/>
        </w:rPr>
        <w:t>Formar a los profesionales en seguridad del paciente:</w:t>
      </w:r>
      <w:r w:rsidRPr="009D5AAD">
        <w:rPr>
          <w:rStyle w:val="apple-converted-space"/>
          <w:color w:val="000000"/>
        </w:rPr>
        <w:t> </w:t>
      </w:r>
      <w:r>
        <w:t>Los profesionales deben recibir formación en seguridad del paciente para que puedan identificar y controlar los riesgos.</w:t>
      </w:r>
    </w:p>
    <w:p w14:paraId="23725B37" w14:textId="77777777" w:rsidR="007E753A" w:rsidRDefault="007E753A" w:rsidP="009D5AAD">
      <w:pPr>
        <w:pStyle w:val="Prrafodelista"/>
        <w:numPr>
          <w:ilvl w:val="0"/>
          <w:numId w:val="141"/>
        </w:numPr>
      </w:pPr>
      <w:r w:rsidRPr="009D5AAD">
        <w:rPr>
          <w:rStyle w:val="Textoennegrita"/>
          <w:color w:val="000000"/>
        </w:rPr>
        <w:t>Crear un sistema de notificación de errores y eventos adversos:</w:t>
      </w:r>
      <w:r w:rsidRPr="009D5AAD">
        <w:rPr>
          <w:rStyle w:val="apple-converted-space"/>
          <w:color w:val="000000"/>
        </w:rPr>
        <w:t> </w:t>
      </w:r>
      <w:r>
        <w:t>Se debe crear un sistema de notificación de errores y eventos adversos para que se puedan aprender de ellos y mejorar la seguridad del paciente.</w:t>
      </w:r>
    </w:p>
    <w:p w14:paraId="75221E93" w14:textId="77777777" w:rsidR="007E753A" w:rsidRDefault="007E753A" w:rsidP="009D5AAD">
      <w:pPr>
        <w:pStyle w:val="Prrafodelista"/>
        <w:numPr>
          <w:ilvl w:val="0"/>
          <w:numId w:val="141"/>
        </w:numPr>
      </w:pPr>
      <w:r w:rsidRPr="009D5AAD">
        <w:rPr>
          <w:rStyle w:val="Textoennegrita"/>
          <w:color w:val="000000"/>
        </w:rPr>
        <w:t>Realizar auditorías de seguridad del paciente:</w:t>
      </w:r>
      <w:r w:rsidRPr="009D5AAD">
        <w:rPr>
          <w:rStyle w:val="apple-converted-space"/>
          <w:color w:val="000000"/>
        </w:rPr>
        <w:t> </w:t>
      </w:r>
      <w:r>
        <w:t>Se deben realizar auditorías de seguridad del paciente para evaluar el cumplimiento de las normas de seguridad del paciente.</w:t>
      </w:r>
    </w:p>
    <w:p w14:paraId="38FBE630" w14:textId="77777777" w:rsidR="007E753A" w:rsidRPr="009D5AAD" w:rsidRDefault="007E753A" w:rsidP="009D5AAD">
      <w:pPr>
        <w:rPr>
          <w:b/>
          <w:bCs/>
        </w:rPr>
      </w:pPr>
      <w:r w:rsidRPr="009D5AAD">
        <w:rPr>
          <w:rStyle w:val="Textoennegrita"/>
          <w:b w:val="0"/>
          <w:bCs w:val="0"/>
          <w:color w:val="000000"/>
        </w:rPr>
        <w:t>La implementación de una cultura de seguridad es un proceso continuo que requiere un esfuerzo sostenido por parte de toda la organización.</w:t>
      </w:r>
    </w:p>
    <w:p w14:paraId="5FB46336" w14:textId="77777777" w:rsidR="009D5AAD" w:rsidRDefault="009D5AAD" w:rsidP="007E753A">
      <w:pPr>
        <w:pStyle w:val="Ttulo2"/>
        <w:rPr>
          <w:color w:val="000000"/>
        </w:rPr>
      </w:pPr>
    </w:p>
    <w:p w14:paraId="18815750" w14:textId="1E55E163" w:rsidR="007E753A" w:rsidRDefault="007E753A" w:rsidP="009D5AAD">
      <w:pPr>
        <w:pStyle w:val="Ttulo1"/>
        <w:rPr>
          <w:rFonts w:ascii="Times New Roman" w:hAnsi="Times New Roman"/>
          <w:sz w:val="36"/>
        </w:rPr>
      </w:pPr>
      <w:bookmarkStart w:id="11" w:name="_Toc161607687"/>
      <w:r>
        <w:t>Eventos Adversos</w:t>
      </w:r>
      <w:bookmarkEnd w:id="11"/>
    </w:p>
    <w:p w14:paraId="34FF61A5" w14:textId="3F3A4B28" w:rsidR="007E753A" w:rsidRPr="009D5AAD" w:rsidRDefault="007E753A" w:rsidP="009D5AAD">
      <w:pPr>
        <w:pStyle w:val="Ttulo2"/>
      </w:pPr>
      <w:bookmarkStart w:id="12" w:name="_Toc161607688"/>
      <w:r w:rsidRPr="009D5AAD">
        <w:rPr>
          <w:rStyle w:val="Textoennegrita"/>
          <w:b w:val="0"/>
          <w:bCs w:val="0"/>
        </w:rPr>
        <w:t>Definición y clasificación de Eventos Adversos</w:t>
      </w:r>
      <w:bookmarkEnd w:id="12"/>
    </w:p>
    <w:p w14:paraId="4451B8A7" w14:textId="77777777" w:rsidR="007E753A" w:rsidRDefault="007E753A" w:rsidP="009D5AAD">
      <w:r>
        <w:t>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Evento Adverso</w:t>
      </w:r>
      <w:r>
        <w:rPr>
          <w:rStyle w:val="apple-converted-space"/>
          <w:color w:val="000000"/>
        </w:rPr>
        <w:t> </w:t>
      </w:r>
      <w:r>
        <w:t>(EA) es un incidente que causa daño al paciente, no relacionado con la evolución natural de su enfermedad. Los EA pueden ser leves, moderados o graves.</w:t>
      </w:r>
    </w:p>
    <w:p w14:paraId="0E25C3F9" w14:textId="5AE1D88A" w:rsidR="007E753A" w:rsidRPr="009D5AAD" w:rsidRDefault="007E753A" w:rsidP="009D5AAD">
      <w:pPr>
        <w:pStyle w:val="Ttulo2"/>
      </w:pPr>
      <w:bookmarkStart w:id="13" w:name="_Toc161607689"/>
      <w:r w:rsidRPr="009D5AAD">
        <w:rPr>
          <w:rStyle w:val="Textoennegrita"/>
          <w:b w:val="0"/>
          <w:bCs w:val="0"/>
        </w:rPr>
        <w:t>Clasificación de los EA</w:t>
      </w:r>
      <w:bookmarkEnd w:id="13"/>
    </w:p>
    <w:p w14:paraId="59DBF11C" w14:textId="77777777" w:rsidR="007E753A" w:rsidRDefault="007E753A" w:rsidP="009D5AAD">
      <w:r>
        <w:rPr>
          <w:rStyle w:val="Textoennegrita"/>
          <w:color w:val="000000"/>
        </w:rPr>
        <w:t>Según su gravedad:</w:t>
      </w:r>
    </w:p>
    <w:p w14:paraId="65BDAE37" w14:textId="77777777" w:rsidR="007E753A" w:rsidRDefault="007E753A" w:rsidP="009D5AAD">
      <w:pPr>
        <w:pStyle w:val="Prrafodelista"/>
        <w:numPr>
          <w:ilvl w:val="0"/>
          <w:numId w:val="142"/>
        </w:numPr>
      </w:pPr>
      <w:r>
        <w:t>Leve: Sin daño permanente al paciente.</w:t>
      </w:r>
    </w:p>
    <w:p w14:paraId="38D1552A" w14:textId="77777777" w:rsidR="007E753A" w:rsidRDefault="007E753A" w:rsidP="009D5AAD">
      <w:pPr>
        <w:pStyle w:val="Prrafodelista"/>
        <w:numPr>
          <w:ilvl w:val="0"/>
          <w:numId w:val="142"/>
        </w:numPr>
      </w:pPr>
      <w:r>
        <w:t>Moderado: Daño permanente al paciente, pero sin incapacidad.</w:t>
      </w:r>
    </w:p>
    <w:p w14:paraId="51BCF649" w14:textId="77777777" w:rsidR="007E753A" w:rsidRDefault="007E753A" w:rsidP="009D5AAD">
      <w:pPr>
        <w:pStyle w:val="Prrafodelista"/>
        <w:numPr>
          <w:ilvl w:val="0"/>
          <w:numId w:val="142"/>
        </w:numPr>
      </w:pPr>
      <w:r>
        <w:t>Grave: Incapacidad, necesidad de tratamiento médico o quirúrgico importante, o muerte.</w:t>
      </w:r>
    </w:p>
    <w:p w14:paraId="59413A0A" w14:textId="77777777" w:rsidR="007E753A" w:rsidRDefault="007E753A" w:rsidP="009D5AAD">
      <w:r>
        <w:rPr>
          <w:rStyle w:val="Textoennegrita"/>
          <w:color w:val="000000"/>
        </w:rPr>
        <w:t>Según su intencionalidad:</w:t>
      </w:r>
    </w:p>
    <w:p w14:paraId="365C8493" w14:textId="77777777" w:rsidR="007E753A" w:rsidRDefault="007E753A" w:rsidP="009D5AAD">
      <w:pPr>
        <w:pStyle w:val="Prrafodelista"/>
        <w:numPr>
          <w:ilvl w:val="0"/>
          <w:numId w:val="143"/>
        </w:numPr>
      </w:pPr>
      <w:r>
        <w:lastRenderedPageBreak/>
        <w:t>Accidentales: Sin intención de causar daño.</w:t>
      </w:r>
    </w:p>
    <w:p w14:paraId="1656C74F" w14:textId="77777777" w:rsidR="007E753A" w:rsidRDefault="007E753A" w:rsidP="009D5AAD">
      <w:pPr>
        <w:pStyle w:val="Prrafodelista"/>
        <w:numPr>
          <w:ilvl w:val="0"/>
          <w:numId w:val="143"/>
        </w:numPr>
      </w:pPr>
      <w:r>
        <w:t>Intencional: Con intención de causar daño.</w:t>
      </w:r>
    </w:p>
    <w:p w14:paraId="1A28D541" w14:textId="77777777" w:rsidR="007E753A" w:rsidRDefault="007E753A" w:rsidP="009D5AAD">
      <w:r>
        <w:rPr>
          <w:rStyle w:val="Textoennegrita"/>
          <w:color w:val="000000"/>
        </w:rPr>
        <w:t xml:space="preserve">Según su </w:t>
      </w:r>
      <w:proofErr w:type="spellStart"/>
      <w:r>
        <w:rPr>
          <w:rStyle w:val="Textoennegrita"/>
          <w:color w:val="000000"/>
        </w:rPr>
        <w:t>prevenibilidad</w:t>
      </w:r>
      <w:proofErr w:type="spellEnd"/>
      <w:r>
        <w:rPr>
          <w:rStyle w:val="Textoennegrita"/>
          <w:color w:val="000000"/>
        </w:rPr>
        <w:t>:</w:t>
      </w:r>
    </w:p>
    <w:p w14:paraId="2B89D0E4" w14:textId="77777777" w:rsidR="007E753A" w:rsidRDefault="007E753A" w:rsidP="009D5AAD">
      <w:pPr>
        <w:pStyle w:val="Prrafodelista"/>
        <w:numPr>
          <w:ilvl w:val="0"/>
          <w:numId w:val="144"/>
        </w:numPr>
      </w:pPr>
      <w:r>
        <w:t>Prevenibles: Se podrían haber evitado con las medidas de seguridad adecuadas.</w:t>
      </w:r>
    </w:p>
    <w:p w14:paraId="611F9018" w14:textId="77777777" w:rsidR="007E753A" w:rsidRDefault="007E753A" w:rsidP="009D5AAD">
      <w:pPr>
        <w:pStyle w:val="Prrafodelista"/>
        <w:numPr>
          <w:ilvl w:val="0"/>
          <w:numId w:val="144"/>
        </w:numPr>
      </w:pPr>
      <w:r>
        <w:t>No prevenibles: No se podrían haber evitado con las medidas de seguridad disponibles.</w:t>
      </w:r>
    </w:p>
    <w:p w14:paraId="28ADCC61" w14:textId="77777777" w:rsidR="009D5AAD" w:rsidRDefault="009D5AAD" w:rsidP="009D5AAD">
      <w:pPr>
        <w:pStyle w:val="Ttulo2"/>
        <w:rPr>
          <w:rStyle w:val="Textoennegrita"/>
          <w:b w:val="0"/>
          <w:bCs w:val="0"/>
        </w:rPr>
      </w:pPr>
    </w:p>
    <w:p w14:paraId="12E7DDAF" w14:textId="1FD42575" w:rsidR="007E753A" w:rsidRPr="009D5AAD" w:rsidRDefault="007E753A" w:rsidP="009D5AAD">
      <w:pPr>
        <w:pStyle w:val="Ttulo2"/>
      </w:pPr>
      <w:bookmarkStart w:id="14" w:name="_Toc161607690"/>
      <w:r w:rsidRPr="009D5AAD">
        <w:rPr>
          <w:rStyle w:val="Textoennegrita"/>
          <w:b w:val="0"/>
          <w:bCs w:val="0"/>
        </w:rPr>
        <w:t>Causas de los eventos adversos</w:t>
      </w:r>
      <w:bookmarkEnd w:id="14"/>
    </w:p>
    <w:p w14:paraId="64304ACE" w14:textId="77777777" w:rsidR="007E753A" w:rsidRDefault="007E753A" w:rsidP="009D5AAD">
      <w:r>
        <w:t>Las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causas de los eventos adversos</w:t>
      </w:r>
      <w:r>
        <w:rPr>
          <w:rStyle w:val="apple-converted-space"/>
          <w:color w:val="000000"/>
        </w:rPr>
        <w:t> </w:t>
      </w:r>
      <w:r>
        <w:t>pueden ser:</w:t>
      </w:r>
    </w:p>
    <w:p w14:paraId="2BB29E93" w14:textId="77777777" w:rsidR="007E753A" w:rsidRDefault="007E753A" w:rsidP="009D5AAD">
      <w:pPr>
        <w:pStyle w:val="Prrafodelista"/>
        <w:numPr>
          <w:ilvl w:val="0"/>
          <w:numId w:val="145"/>
        </w:numPr>
      </w:pPr>
      <w:r w:rsidRPr="009D5AAD">
        <w:rPr>
          <w:rStyle w:val="Textoennegrita"/>
          <w:color w:val="000000"/>
        </w:rPr>
        <w:t>Errores humanos:</w:t>
      </w:r>
      <w:r w:rsidRPr="009D5AAD">
        <w:rPr>
          <w:rStyle w:val="apple-converted-space"/>
          <w:color w:val="000000"/>
        </w:rPr>
        <w:t> </w:t>
      </w:r>
      <w:r>
        <w:t>Los errores humanos son la causa más común de eventos adversos.</w:t>
      </w:r>
    </w:p>
    <w:p w14:paraId="7E7A29CB" w14:textId="77777777" w:rsidR="007E753A" w:rsidRDefault="007E753A" w:rsidP="009D5AAD">
      <w:pPr>
        <w:pStyle w:val="Prrafodelista"/>
        <w:numPr>
          <w:ilvl w:val="0"/>
          <w:numId w:val="145"/>
        </w:numPr>
      </w:pPr>
      <w:r w:rsidRPr="009D5AAD">
        <w:rPr>
          <w:rStyle w:val="Textoennegrita"/>
          <w:color w:val="000000"/>
        </w:rPr>
        <w:t>Fallos en los sistemas:</w:t>
      </w:r>
      <w:r w:rsidRPr="009D5AAD">
        <w:rPr>
          <w:rStyle w:val="apple-converted-space"/>
          <w:color w:val="000000"/>
        </w:rPr>
        <w:t> </w:t>
      </w:r>
      <w:r>
        <w:t>Los fallos en los sistemas, como los equipos o los procesos de trabajo, también pueden causar eventos adversos.</w:t>
      </w:r>
    </w:p>
    <w:p w14:paraId="2FA23A06" w14:textId="77777777" w:rsidR="007E753A" w:rsidRDefault="007E753A" w:rsidP="009D5AAD">
      <w:pPr>
        <w:pStyle w:val="Prrafodelista"/>
        <w:numPr>
          <w:ilvl w:val="0"/>
          <w:numId w:val="145"/>
        </w:numPr>
      </w:pPr>
      <w:r w:rsidRPr="009D5AAD">
        <w:rPr>
          <w:rStyle w:val="Textoennegrita"/>
          <w:color w:val="000000"/>
        </w:rPr>
        <w:t>Factores ambientales:</w:t>
      </w:r>
      <w:r w:rsidRPr="009D5AAD">
        <w:rPr>
          <w:rStyle w:val="apple-converted-space"/>
          <w:color w:val="000000"/>
        </w:rPr>
        <w:t> </w:t>
      </w:r>
      <w:r>
        <w:t>Los factores ambientales, como la falta de recursos o la presión asistencial, también pueden contribuir a los eventos adversos.</w:t>
      </w:r>
    </w:p>
    <w:p w14:paraId="017FD327" w14:textId="77777777" w:rsidR="009D5AAD" w:rsidRDefault="009D5AAD" w:rsidP="009D5AAD">
      <w:pPr>
        <w:rPr>
          <w:rStyle w:val="Textoennegrita"/>
          <w:color w:val="000000"/>
        </w:rPr>
      </w:pPr>
    </w:p>
    <w:p w14:paraId="7D98B398" w14:textId="54B6BD0F" w:rsidR="007E753A" w:rsidRPr="009D5AAD" w:rsidRDefault="007E753A" w:rsidP="009D5AAD">
      <w:pPr>
        <w:pStyle w:val="Ttulo2"/>
      </w:pPr>
      <w:bookmarkStart w:id="15" w:name="_Toc161607691"/>
      <w:r w:rsidRPr="009D5AAD">
        <w:rPr>
          <w:rStyle w:val="Textoennegrita"/>
          <w:b w:val="0"/>
          <w:bCs w:val="0"/>
        </w:rPr>
        <w:t>Consecuencias de los eventos adversos</w:t>
      </w:r>
      <w:bookmarkEnd w:id="15"/>
    </w:p>
    <w:p w14:paraId="662ECFFE" w14:textId="77777777" w:rsidR="007E753A" w:rsidRDefault="007E753A" w:rsidP="009D5AAD">
      <w:r>
        <w:t>Las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consecuencias de los eventos adversos</w:t>
      </w:r>
      <w:r>
        <w:rPr>
          <w:rStyle w:val="apple-converted-space"/>
          <w:color w:val="000000"/>
        </w:rPr>
        <w:t> </w:t>
      </w:r>
      <w:r>
        <w:t>pueden ser:</w:t>
      </w:r>
    </w:p>
    <w:p w14:paraId="2CEE3431" w14:textId="77777777" w:rsidR="007E753A" w:rsidRDefault="007E753A" w:rsidP="009D5AAD">
      <w:pPr>
        <w:pStyle w:val="Prrafodelista"/>
        <w:numPr>
          <w:ilvl w:val="0"/>
          <w:numId w:val="146"/>
        </w:numPr>
      </w:pPr>
      <w:r w:rsidRPr="009D5AAD">
        <w:rPr>
          <w:rStyle w:val="Textoennegrita"/>
          <w:color w:val="000000"/>
        </w:rPr>
        <w:t>Daño al paciente:</w:t>
      </w:r>
      <w:r w:rsidRPr="009D5AAD">
        <w:rPr>
          <w:rStyle w:val="apple-converted-space"/>
          <w:color w:val="000000"/>
        </w:rPr>
        <w:t> </w:t>
      </w:r>
      <w:r>
        <w:t>Los eventos adversos pueden causar daño físico, psicológico o social al paciente.</w:t>
      </w:r>
    </w:p>
    <w:p w14:paraId="49550B60" w14:textId="77777777" w:rsidR="007E753A" w:rsidRDefault="007E753A" w:rsidP="009D5AAD">
      <w:pPr>
        <w:pStyle w:val="Prrafodelista"/>
        <w:numPr>
          <w:ilvl w:val="0"/>
          <w:numId w:val="146"/>
        </w:numPr>
      </w:pPr>
      <w:r w:rsidRPr="009D5AAD">
        <w:rPr>
          <w:rStyle w:val="Textoennegrita"/>
          <w:color w:val="000000"/>
        </w:rPr>
        <w:t>Aumento de los costes:</w:t>
      </w:r>
      <w:r w:rsidRPr="009D5AAD">
        <w:rPr>
          <w:rStyle w:val="apple-converted-space"/>
          <w:color w:val="000000"/>
        </w:rPr>
        <w:t> </w:t>
      </w:r>
      <w:r>
        <w:t>Los eventos adversos pueden aumentar los costes de la atención sanitaria.</w:t>
      </w:r>
    </w:p>
    <w:p w14:paraId="5EA237F7" w14:textId="77777777" w:rsidR="007E753A" w:rsidRDefault="007E753A" w:rsidP="009D5AAD">
      <w:pPr>
        <w:pStyle w:val="Prrafodelista"/>
        <w:numPr>
          <w:ilvl w:val="0"/>
          <w:numId w:val="146"/>
        </w:numPr>
      </w:pPr>
      <w:r w:rsidRPr="009D5AAD">
        <w:rPr>
          <w:rStyle w:val="Textoennegrita"/>
          <w:color w:val="000000"/>
        </w:rPr>
        <w:t>Disminución de la satisfacción del paciente:</w:t>
      </w:r>
      <w:r w:rsidRPr="009D5AAD">
        <w:rPr>
          <w:rStyle w:val="apple-converted-space"/>
          <w:color w:val="000000"/>
        </w:rPr>
        <w:t> </w:t>
      </w:r>
      <w:r>
        <w:t>Los eventos adversos pueden disminuir la satisfacción del paciente con la atención sanitaria.</w:t>
      </w:r>
    </w:p>
    <w:p w14:paraId="1049F39F" w14:textId="77777777" w:rsidR="007E753A" w:rsidRDefault="007E753A" w:rsidP="009D5AAD">
      <w:pPr>
        <w:pStyle w:val="Prrafodelista"/>
        <w:numPr>
          <w:ilvl w:val="0"/>
          <w:numId w:val="146"/>
        </w:numPr>
      </w:pPr>
      <w:r w:rsidRPr="009D5AAD">
        <w:rPr>
          <w:rStyle w:val="Textoennegrita"/>
          <w:color w:val="000000"/>
        </w:rPr>
        <w:t>Daño a la imagen del centro sanitario:</w:t>
      </w:r>
      <w:r w:rsidRPr="009D5AAD">
        <w:rPr>
          <w:rStyle w:val="apple-converted-space"/>
          <w:color w:val="000000"/>
        </w:rPr>
        <w:t> </w:t>
      </w:r>
      <w:r>
        <w:t>Los eventos adversos pueden dañar la imagen del centro sanitario.</w:t>
      </w:r>
    </w:p>
    <w:p w14:paraId="58BE2BAD" w14:textId="77777777" w:rsidR="009D5AAD" w:rsidRDefault="009D5AAD" w:rsidP="009D5AAD">
      <w:pPr>
        <w:rPr>
          <w:rStyle w:val="Textoennegrita"/>
          <w:color w:val="000000"/>
        </w:rPr>
      </w:pPr>
    </w:p>
    <w:p w14:paraId="0013DC07" w14:textId="2266B1C2" w:rsidR="007E753A" w:rsidRPr="009D5AAD" w:rsidRDefault="007E753A" w:rsidP="009D5AAD">
      <w:pPr>
        <w:pStyle w:val="Ttulo2"/>
      </w:pPr>
      <w:bookmarkStart w:id="16" w:name="_Toc161607692"/>
      <w:r w:rsidRPr="009D5AAD">
        <w:rPr>
          <w:rStyle w:val="Textoennegrita"/>
          <w:b w:val="0"/>
          <w:bCs w:val="0"/>
        </w:rPr>
        <w:t>Prevención de eventos adversos</w:t>
      </w:r>
      <w:bookmarkEnd w:id="16"/>
    </w:p>
    <w:p w14:paraId="14ECB40A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prevención de eventos adversos</w:t>
      </w:r>
      <w:r>
        <w:rPr>
          <w:rStyle w:val="apple-converted-space"/>
          <w:color w:val="000000"/>
        </w:rPr>
        <w:t> </w:t>
      </w:r>
      <w:r>
        <w:t>es fundamental para mejorar la seguridad del paciente. Algunas medidas que se pueden tomar para prevenir los eventos adversos son:</w:t>
      </w:r>
    </w:p>
    <w:p w14:paraId="57C39FA7" w14:textId="77777777" w:rsidR="007E753A" w:rsidRDefault="007E753A" w:rsidP="009D5AAD">
      <w:pPr>
        <w:pStyle w:val="Prrafodelista"/>
        <w:numPr>
          <w:ilvl w:val="0"/>
          <w:numId w:val="147"/>
        </w:numPr>
      </w:pPr>
      <w:r w:rsidRPr="009D5AAD">
        <w:rPr>
          <w:rStyle w:val="Textoennegrita"/>
          <w:color w:val="000000"/>
        </w:rPr>
        <w:lastRenderedPageBreak/>
        <w:t>Implementar una cultura de seguridad del paciente:</w:t>
      </w:r>
      <w:r w:rsidRPr="009D5AAD">
        <w:rPr>
          <w:rStyle w:val="apple-converted-space"/>
          <w:color w:val="000000"/>
        </w:rPr>
        <w:t> </w:t>
      </w:r>
      <w:r>
        <w:t>Una cultura de seguridad del paciente puede ayudar a prevenir los errores y eventos adversos.</w:t>
      </w:r>
    </w:p>
    <w:p w14:paraId="06D09DC3" w14:textId="77777777" w:rsidR="007E753A" w:rsidRDefault="007E753A" w:rsidP="009D5AAD">
      <w:pPr>
        <w:pStyle w:val="Prrafodelista"/>
        <w:numPr>
          <w:ilvl w:val="0"/>
          <w:numId w:val="147"/>
        </w:numPr>
      </w:pPr>
      <w:r w:rsidRPr="009D5AAD">
        <w:rPr>
          <w:rStyle w:val="Textoennegrita"/>
          <w:color w:val="000000"/>
        </w:rPr>
        <w:t>Formar a los profesionales en seguridad del paciente:</w:t>
      </w:r>
      <w:r w:rsidRPr="009D5AAD">
        <w:rPr>
          <w:rStyle w:val="apple-converted-space"/>
          <w:color w:val="000000"/>
        </w:rPr>
        <w:t> </w:t>
      </w:r>
      <w:r>
        <w:t>Los profesionales deben recibir formación en seguridad del paciente para que puedan identificar y controlar los riesgos.</w:t>
      </w:r>
    </w:p>
    <w:p w14:paraId="0C40E5CF" w14:textId="77777777" w:rsidR="007E753A" w:rsidRDefault="007E753A" w:rsidP="009D5AAD">
      <w:pPr>
        <w:pStyle w:val="Prrafodelista"/>
        <w:numPr>
          <w:ilvl w:val="0"/>
          <w:numId w:val="147"/>
        </w:numPr>
      </w:pPr>
      <w:r w:rsidRPr="009D5AAD">
        <w:rPr>
          <w:rStyle w:val="Textoennegrita"/>
          <w:color w:val="000000"/>
        </w:rPr>
        <w:t>Crear un sistema de notificación de errores y eventos adversos:</w:t>
      </w:r>
      <w:r w:rsidRPr="009D5AAD">
        <w:rPr>
          <w:rStyle w:val="apple-converted-space"/>
          <w:color w:val="000000"/>
        </w:rPr>
        <w:t> </w:t>
      </w:r>
      <w:r>
        <w:t>Se debe crear un sistema de notificación de errores y eventos adversos para que se puedan aprender de ellos y mejorar la seguridad del paciente.</w:t>
      </w:r>
    </w:p>
    <w:p w14:paraId="30BCF0DF" w14:textId="77777777" w:rsidR="007E753A" w:rsidRDefault="007E753A" w:rsidP="009D5AAD">
      <w:pPr>
        <w:pStyle w:val="Prrafodelista"/>
        <w:numPr>
          <w:ilvl w:val="0"/>
          <w:numId w:val="147"/>
        </w:numPr>
      </w:pPr>
      <w:r w:rsidRPr="009D5AAD">
        <w:rPr>
          <w:rStyle w:val="Textoennegrita"/>
          <w:color w:val="000000"/>
        </w:rPr>
        <w:t>Realizar auditorías de seguridad del paciente:</w:t>
      </w:r>
      <w:r w:rsidRPr="009D5AAD">
        <w:rPr>
          <w:rStyle w:val="apple-converted-space"/>
          <w:color w:val="000000"/>
        </w:rPr>
        <w:t> </w:t>
      </w:r>
      <w:r>
        <w:t>Se deben realizar auditorías de seguridad del paciente para evaluar el cumplimiento de las normas de seguridad del paciente.</w:t>
      </w:r>
    </w:p>
    <w:p w14:paraId="1F3A9A12" w14:textId="77777777" w:rsidR="009D5AAD" w:rsidRDefault="009D5AAD" w:rsidP="009D5AAD">
      <w:pPr>
        <w:rPr>
          <w:rStyle w:val="Textoennegrita"/>
          <w:color w:val="000000"/>
        </w:rPr>
      </w:pPr>
    </w:p>
    <w:p w14:paraId="5B71571A" w14:textId="5E708F69" w:rsidR="007E753A" w:rsidRPr="009D5AAD" w:rsidRDefault="007E753A" w:rsidP="009D5AAD">
      <w:pPr>
        <w:pStyle w:val="Ttulo2"/>
      </w:pPr>
      <w:bookmarkStart w:id="17" w:name="_Toc161607693"/>
      <w:r w:rsidRPr="009D5AAD">
        <w:rPr>
          <w:rStyle w:val="Textoennegrita"/>
          <w:b w:val="0"/>
          <w:bCs w:val="0"/>
        </w:rPr>
        <w:t>Notificación y análisis de eventos adversos</w:t>
      </w:r>
      <w:bookmarkEnd w:id="17"/>
    </w:p>
    <w:p w14:paraId="26277436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notificación de eventos adversos</w:t>
      </w:r>
      <w:r>
        <w:rPr>
          <w:rStyle w:val="apple-converted-space"/>
          <w:color w:val="000000"/>
        </w:rPr>
        <w:t> </w:t>
      </w:r>
      <w:r>
        <w:t>es obligatoria en la mayoría de los países. La notificación permite identificar los riesgos y tomar medidas para prevenirlos.</w:t>
      </w:r>
    </w:p>
    <w:p w14:paraId="52A20772" w14:textId="77777777" w:rsidR="007E753A" w:rsidRDefault="007E753A" w:rsidP="009D5AAD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análisis de eventos adversos</w:t>
      </w:r>
      <w:r>
        <w:rPr>
          <w:rStyle w:val="apple-converted-space"/>
          <w:color w:val="000000"/>
        </w:rPr>
        <w:t> </w:t>
      </w:r>
      <w:r>
        <w:t>es fundamental para aprender de los errores y mejorar la seguridad del paciente. El análisis debe identificar las causas del evento adverso y las medidas que se pueden tomar para prevenirlo en el futuro.</w:t>
      </w:r>
    </w:p>
    <w:p w14:paraId="0E05E890" w14:textId="77777777" w:rsidR="009D5AAD" w:rsidRDefault="009D5AAD" w:rsidP="007E753A">
      <w:pPr>
        <w:pStyle w:val="Ttulo2"/>
        <w:rPr>
          <w:color w:val="000000"/>
        </w:rPr>
      </w:pPr>
    </w:p>
    <w:p w14:paraId="2C7B6A64" w14:textId="13B79436" w:rsidR="007E753A" w:rsidRPr="009D5AAD" w:rsidRDefault="007E753A" w:rsidP="009D5AAD">
      <w:pPr>
        <w:pStyle w:val="Ttulo1"/>
      </w:pPr>
      <w:bookmarkStart w:id="18" w:name="_Toc161607694"/>
      <w:r w:rsidRPr="009D5AAD">
        <w:t>Herramientas para la Mejora de la Seguridad del Paciente</w:t>
      </w:r>
      <w:bookmarkEnd w:id="18"/>
    </w:p>
    <w:p w14:paraId="15AD4B82" w14:textId="45AB8100" w:rsidR="007E753A" w:rsidRPr="009D5AAD" w:rsidRDefault="007E753A" w:rsidP="009D5AAD">
      <w:pPr>
        <w:pStyle w:val="Ttulo2"/>
      </w:pPr>
      <w:bookmarkStart w:id="19" w:name="_Toc161607695"/>
      <w:r w:rsidRPr="009D5AAD">
        <w:rPr>
          <w:rStyle w:val="Textoennegrita"/>
          <w:b w:val="0"/>
          <w:bCs w:val="0"/>
        </w:rPr>
        <w:t>Protocolos y guías de práctica clínica</w:t>
      </w:r>
      <w:bookmarkEnd w:id="19"/>
    </w:p>
    <w:p w14:paraId="34367126" w14:textId="77777777" w:rsidR="007E753A" w:rsidRDefault="007E753A" w:rsidP="009D5AAD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protocolos y guías de práctica clínica</w:t>
      </w:r>
      <w:r>
        <w:rPr>
          <w:rStyle w:val="apple-converted-space"/>
          <w:color w:val="000000"/>
        </w:rPr>
        <w:t> </w:t>
      </w:r>
      <w:r>
        <w:t>son documentos que establecen recomendaciones para el diagnóstico y tratamiento de las enfermedades. Su uso puede ayudar a mejorar la seguridad del paciente al:</w:t>
      </w:r>
    </w:p>
    <w:p w14:paraId="279F9E1E" w14:textId="77777777" w:rsidR="007E753A" w:rsidRDefault="007E753A" w:rsidP="009D5AAD">
      <w:pPr>
        <w:pStyle w:val="Prrafodelista"/>
        <w:numPr>
          <w:ilvl w:val="0"/>
          <w:numId w:val="148"/>
        </w:numPr>
      </w:pPr>
      <w:r w:rsidRPr="009D5AAD">
        <w:rPr>
          <w:rStyle w:val="Textoennegrita"/>
          <w:color w:val="000000"/>
        </w:rPr>
        <w:t>Reducir la variabilidad en la práctica clínica:</w:t>
      </w:r>
      <w:r w:rsidRPr="009D5AAD">
        <w:rPr>
          <w:rStyle w:val="apple-converted-space"/>
          <w:color w:val="000000"/>
        </w:rPr>
        <w:t> </w:t>
      </w:r>
      <w:r>
        <w:t>Los protocolos y guías de práctica clínica ayudan a asegurar que todos los pacientes reciban el mismo tratamiento, independientemente del profesional que los atienda.</w:t>
      </w:r>
    </w:p>
    <w:p w14:paraId="31819A2C" w14:textId="77777777" w:rsidR="007E753A" w:rsidRDefault="007E753A" w:rsidP="009D5AAD">
      <w:pPr>
        <w:pStyle w:val="Prrafodelista"/>
        <w:numPr>
          <w:ilvl w:val="0"/>
          <w:numId w:val="148"/>
        </w:numPr>
      </w:pPr>
      <w:r w:rsidRPr="009D5AAD">
        <w:rPr>
          <w:rStyle w:val="Textoennegrita"/>
          <w:color w:val="000000"/>
        </w:rPr>
        <w:t>Promover la evidencia científica:</w:t>
      </w:r>
      <w:r w:rsidRPr="009D5AAD">
        <w:rPr>
          <w:rStyle w:val="apple-converted-space"/>
          <w:color w:val="000000"/>
        </w:rPr>
        <w:t> </w:t>
      </w:r>
      <w:r>
        <w:t>Los protocolos y guías de práctica clínica se basan en la evidencia científica disponible, lo que ayuda a asegurar que los pacientes reciban el tratamiento más efectivo.</w:t>
      </w:r>
    </w:p>
    <w:p w14:paraId="54046971" w14:textId="77777777" w:rsidR="007E753A" w:rsidRDefault="007E753A" w:rsidP="009D5AAD">
      <w:pPr>
        <w:pStyle w:val="Prrafodelista"/>
        <w:numPr>
          <w:ilvl w:val="0"/>
          <w:numId w:val="148"/>
        </w:numPr>
      </w:pPr>
      <w:r w:rsidRPr="009D5AAD">
        <w:rPr>
          <w:rStyle w:val="Textoennegrita"/>
          <w:color w:val="000000"/>
        </w:rPr>
        <w:lastRenderedPageBreak/>
        <w:t>Disminuir los errores médicos:</w:t>
      </w:r>
      <w:r w:rsidRPr="009D5AAD">
        <w:rPr>
          <w:rStyle w:val="apple-converted-space"/>
          <w:color w:val="000000"/>
        </w:rPr>
        <w:t> </w:t>
      </w:r>
      <w:r>
        <w:t>Los protocolos y guías de práctica clínica pueden ayudar a disminuir los errores médicos al proporcionar a los profesionales una guía clara sobre cómo diagnosticar y tratar las enfermedades.</w:t>
      </w:r>
    </w:p>
    <w:p w14:paraId="69D8A071" w14:textId="77777777" w:rsidR="009D5AAD" w:rsidRDefault="009D5AAD" w:rsidP="009D5AAD">
      <w:pPr>
        <w:rPr>
          <w:rStyle w:val="Textoennegrita"/>
          <w:color w:val="000000"/>
        </w:rPr>
      </w:pPr>
    </w:p>
    <w:p w14:paraId="484DFDA0" w14:textId="1EBA3D91" w:rsidR="007E753A" w:rsidRPr="009D5AAD" w:rsidRDefault="007E753A" w:rsidP="009D5AAD">
      <w:pPr>
        <w:pStyle w:val="Ttulo2"/>
      </w:pPr>
      <w:bookmarkStart w:id="20" w:name="_Toc161607696"/>
      <w:r w:rsidRPr="009D5AAD">
        <w:rPr>
          <w:rStyle w:val="Textoennegrita"/>
          <w:b w:val="0"/>
          <w:bCs w:val="0"/>
        </w:rPr>
        <w:t>Listas de verificación</w:t>
      </w:r>
      <w:bookmarkEnd w:id="20"/>
    </w:p>
    <w:p w14:paraId="7307BA57" w14:textId="77777777" w:rsidR="007E753A" w:rsidRDefault="007E753A" w:rsidP="009D5AAD">
      <w:r>
        <w:t>Las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listas de verificación</w:t>
      </w:r>
      <w:r>
        <w:rPr>
          <w:rStyle w:val="apple-converted-space"/>
          <w:color w:val="000000"/>
        </w:rPr>
        <w:t> </w:t>
      </w:r>
      <w:r>
        <w:t>son herramientas que se utilizan para asegurar que se siguen los pasos correctos en un proceso. Su uso puede ayudar a mejorar la seguridad del paciente al:</w:t>
      </w:r>
    </w:p>
    <w:p w14:paraId="0A8485EF" w14:textId="77777777" w:rsidR="007E753A" w:rsidRDefault="007E753A" w:rsidP="009D5AAD">
      <w:pPr>
        <w:pStyle w:val="Prrafodelista"/>
        <w:numPr>
          <w:ilvl w:val="0"/>
          <w:numId w:val="149"/>
        </w:numPr>
      </w:pPr>
      <w:r w:rsidRPr="009D5AAD">
        <w:rPr>
          <w:rStyle w:val="Textoennegrita"/>
          <w:color w:val="000000"/>
        </w:rPr>
        <w:t>Reducir los errores por omisión:</w:t>
      </w:r>
      <w:r w:rsidRPr="009D5AAD">
        <w:rPr>
          <w:rStyle w:val="apple-converted-space"/>
          <w:color w:val="000000"/>
        </w:rPr>
        <w:t> </w:t>
      </w:r>
      <w:r>
        <w:t>Las listas de verificación ayudan a asegurar que no se olviden pasos importantes en un proceso.</w:t>
      </w:r>
    </w:p>
    <w:p w14:paraId="1912CBB6" w14:textId="77777777" w:rsidR="007E753A" w:rsidRDefault="007E753A" w:rsidP="009D5AAD">
      <w:pPr>
        <w:pStyle w:val="Prrafodelista"/>
        <w:numPr>
          <w:ilvl w:val="0"/>
          <w:numId w:val="149"/>
        </w:numPr>
      </w:pPr>
      <w:r w:rsidRPr="009D5AAD">
        <w:rPr>
          <w:rStyle w:val="Textoennegrita"/>
          <w:color w:val="000000"/>
        </w:rPr>
        <w:t>Mejorar la comunicación:</w:t>
      </w:r>
      <w:r w:rsidRPr="009D5AAD">
        <w:rPr>
          <w:rStyle w:val="apple-converted-space"/>
          <w:color w:val="000000"/>
        </w:rPr>
        <w:t> </w:t>
      </w:r>
      <w:r>
        <w:t>Las listas de verificación pueden ayudar a mejorar la comunicación entre los profesionales, lo que puede ayudar a prevenir errores.</w:t>
      </w:r>
    </w:p>
    <w:p w14:paraId="011DCD34" w14:textId="77777777" w:rsidR="007E753A" w:rsidRDefault="007E753A" w:rsidP="009D5AAD">
      <w:pPr>
        <w:pStyle w:val="Prrafodelista"/>
        <w:numPr>
          <w:ilvl w:val="0"/>
          <w:numId w:val="149"/>
        </w:numPr>
      </w:pPr>
      <w:r w:rsidRPr="009D5AAD">
        <w:rPr>
          <w:rStyle w:val="Textoennegrita"/>
          <w:color w:val="000000"/>
        </w:rPr>
        <w:t>Aumentar la eficiencia:</w:t>
      </w:r>
      <w:r w:rsidRPr="009D5AAD">
        <w:rPr>
          <w:rStyle w:val="apple-converted-space"/>
          <w:color w:val="000000"/>
        </w:rPr>
        <w:t> </w:t>
      </w:r>
      <w:r>
        <w:t>Las listas de verificación pueden ayudar a aumentar la eficiencia de los procesos asistenciales.</w:t>
      </w:r>
    </w:p>
    <w:p w14:paraId="43121ADB" w14:textId="77777777" w:rsidR="009D5AAD" w:rsidRDefault="009D5AAD" w:rsidP="009D5AAD">
      <w:pPr>
        <w:rPr>
          <w:rStyle w:val="Textoennegrita"/>
          <w:color w:val="000000"/>
        </w:rPr>
      </w:pPr>
    </w:p>
    <w:p w14:paraId="6F55ED53" w14:textId="3F874295" w:rsidR="007E753A" w:rsidRPr="009D5AAD" w:rsidRDefault="007E753A" w:rsidP="009D5AAD">
      <w:pPr>
        <w:pStyle w:val="Ttulo2"/>
      </w:pPr>
      <w:bookmarkStart w:id="21" w:name="_Toc161607697"/>
      <w:r w:rsidRPr="009D5AAD">
        <w:rPr>
          <w:rStyle w:val="Textoennegrita"/>
          <w:b w:val="0"/>
          <w:bCs w:val="0"/>
        </w:rPr>
        <w:t>Acreditación de centros sanitarios</w:t>
      </w:r>
      <w:bookmarkEnd w:id="21"/>
    </w:p>
    <w:p w14:paraId="4E7E7427" w14:textId="77777777" w:rsidR="007E753A" w:rsidRDefault="007E753A" w:rsidP="009D5AAD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acreditación de centros sanitarios</w:t>
      </w:r>
      <w:r>
        <w:rPr>
          <w:rStyle w:val="apple-converted-space"/>
          <w:color w:val="000000"/>
        </w:rPr>
        <w:t> </w:t>
      </w:r>
      <w:r>
        <w:t>es un proceso por el cual un organismo independiente evalúa si un centro sanitario cumple con los estándares de calidad y seguridad establecidos. La acreditación puede ayudar a mejorar la seguridad del paciente al:</w:t>
      </w:r>
    </w:p>
    <w:p w14:paraId="643AC9DE" w14:textId="77777777" w:rsidR="007E753A" w:rsidRDefault="007E753A" w:rsidP="009D5AAD">
      <w:pPr>
        <w:pStyle w:val="Prrafodelista"/>
        <w:numPr>
          <w:ilvl w:val="0"/>
          <w:numId w:val="150"/>
        </w:numPr>
      </w:pPr>
      <w:r w:rsidRPr="009D5AAD">
        <w:rPr>
          <w:rStyle w:val="Textoennegrita"/>
          <w:color w:val="000000"/>
        </w:rPr>
        <w:t>Promover la mejora continua:</w:t>
      </w:r>
      <w:r w:rsidRPr="009D5AAD">
        <w:rPr>
          <w:rStyle w:val="apple-converted-space"/>
          <w:color w:val="000000"/>
        </w:rPr>
        <w:t> </w:t>
      </w:r>
      <w:r>
        <w:t>La acreditación exige a los centros sanitarios que implementen un sistema de mejora continua de la calidad.</w:t>
      </w:r>
    </w:p>
    <w:p w14:paraId="3E5F315A" w14:textId="77777777" w:rsidR="007E753A" w:rsidRDefault="007E753A" w:rsidP="009D5AAD">
      <w:pPr>
        <w:pStyle w:val="Prrafodelista"/>
        <w:numPr>
          <w:ilvl w:val="0"/>
          <w:numId w:val="150"/>
        </w:numPr>
      </w:pPr>
      <w:r w:rsidRPr="009D5AAD">
        <w:rPr>
          <w:rStyle w:val="Textoennegrita"/>
          <w:color w:val="000000"/>
        </w:rPr>
        <w:t>Reducir los riesgos:</w:t>
      </w:r>
      <w:r w:rsidRPr="009D5AAD">
        <w:rPr>
          <w:rStyle w:val="apple-converted-space"/>
          <w:color w:val="000000"/>
        </w:rPr>
        <w:t> </w:t>
      </w:r>
      <w:r>
        <w:t>La acreditación ayuda a identificar y reducir los riesgos para la seguridad del paciente.</w:t>
      </w:r>
    </w:p>
    <w:p w14:paraId="64F50C28" w14:textId="77777777" w:rsidR="007E753A" w:rsidRDefault="007E753A" w:rsidP="009D5AAD">
      <w:pPr>
        <w:pStyle w:val="Prrafodelista"/>
        <w:numPr>
          <w:ilvl w:val="0"/>
          <w:numId w:val="150"/>
        </w:numPr>
      </w:pPr>
      <w:r w:rsidRPr="009D5AAD">
        <w:rPr>
          <w:rStyle w:val="Textoennegrita"/>
          <w:color w:val="000000"/>
        </w:rPr>
        <w:t>Aumentar la confianza de los pacientes:</w:t>
      </w:r>
      <w:r w:rsidRPr="009D5AAD">
        <w:rPr>
          <w:rStyle w:val="apple-converted-space"/>
          <w:color w:val="000000"/>
        </w:rPr>
        <w:t> </w:t>
      </w:r>
      <w:r>
        <w:t>La acreditación puede aumentar la confianza de los pacientes en la calidad y seguridad de la atención que reciben.</w:t>
      </w:r>
    </w:p>
    <w:p w14:paraId="7118BCD6" w14:textId="77777777" w:rsidR="009D5AAD" w:rsidRDefault="009D5AAD" w:rsidP="009D5AAD">
      <w:pPr>
        <w:rPr>
          <w:rStyle w:val="Textoennegrita"/>
          <w:color w:val="000000"/>
        </w:rPr>
      </w:pPr>
    </w:p>
    <w:p w14:paraId="27E038CB" w14:textId="26644E33" w:rsidR="007E753A" w:rsidRPr="009D5AAD" w:rsidRDefault="007E753A" w:rsidP="009D5AAD">
      <w:pPr>
        <w:pStyle w:val="Ttulo2"/>
      </w:pPr>
      <w:bookmarkStart w:id="22" w:name="_Toc161607698"/>
      <w:r w:rsidRPr="009D5AAD">
        <w:rPr>
          <w:rStyle w:val="Textoennegrita"/>
          <w:b w:val="0"/>
          <w:bCs w:val="0"/>
        </w:rPr>
        <w:t>Farmacovigilancia</w:t>
      </w:r>
      <w:bookmarkEnd w:id="22"/>
    </w:p>
    <w:p w14:paraId="5FEF8A8D" w14:textId="2749A180" w:rsidR="007E753A" w:rsidRDefault="007E753A" w:rsidP="009D5AAD">
      <w:r>
        <w:rPr>
          <w:rStyle w:val="citation-0"/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rStyle w:val="citation-0"/>
          <w:b/>
          <w:bCs/>
          <w:color w:val="000000"/>
        </w:rPr>
        <w:t>farmacovigilancia</w:t>
      </w:r>
      <w:r>
        <w:rPr>
          <w:rStyle w:val="apple-converted-space"/>
          <w:color w:val="000000"/>
        </w:rPr>
        <w:t> </w:t>
      </w:r>
      <w:r>
        <w:rPr>
          <w:rStyle w:val="citation-0"/>
          <w:color w:val="000000"/>
        </w:rPr>
        <w:t>es la ciencia y las actividades relacionadas con la detección, evaluación, comprensión y prevención</w:t>
      </w:r>
      <w:r w:rsidR="009D5AAD">
        <w:rPr>
          <w:rStyle w:val="citation-0"/>
          <w:color w:val="000000"/>
        </w:rPr>
        <w:t xml:space="preserve"> </w:t>
      </w:r>
      <w:r>
        <w:t>de los efectos adversos de los medicamentos. La farmacovigilancia puede ayudar a mejorar la seguridad del paciente al:</w:t>
      </w:r>
    </w:p>
    <w:p w14:paraId="03A33604" w14:textId="77777777" w:rsidR="007E753A" w:rsidRDefault="007E753A" w:rsidP="009D5AAD">
      <w:pPr>
        <w:pStyle w:val="Prrafodelista"/>
        <w:numPr>
          <w:ilvl w:val="0"/>
          <w:numId w:val="151"/>
        </w:numPr>
      </w:pPr>
      <w:r w:rsidRPr="009D5AAD">
        <w:rPr>
          <w:rStyle w:val="Textoennegrita"/>
          <w:color w:val="000000"/>
        </w:rPr>
        <w:lastRenderedPageBreak/>
        <w:t>Identificar los efectos adversos de los medicamentos:</w:t>
      </w:r>
      <w:r w:rsidRPr="009D5AAD">
        <w:rPr>
          <w:rStyle w:val="apple-converted-space"/>
          <w:color w:val="000000"/>
        </w:rPr>
        <w:t> </w:t>
      </w:r>
      <w:r>
        <w:t>La farmacovigilancia ayuda a identificar los efectos adversos de los medicamentos, tanto conocidos como nuevos.</w:t>
      </w:r>
    </w:p>
    <w:p w14:paraId="275BF56C" w14:textId="77777777" w:rsidR="007E753A" w:rsidRDefault="007E753A" w:rsidP="009D5AAD">
      <w:pPr>
        <w:pStyle w:val="Prrafodelista"/>
        <w:numPr>
          <w:ilvl w:val="0"/>
          <w:numId w:val="151"/>
        </w:numPr>
      </w:pPr>
      <w:r w:rsidRPr="009D5AAD">
        <w:rPr>
          <w:rStyle w:val="Textoennegrita"/>
          <w:color w:val="000000"/>
        </w:rPr>
        <w:t>Prevenir los efectos adversos de los medicamentos:</w:t>
      </w:r>
      <w:r w:rsidRPr="009D5AAD">
        <w:rPr>
          <w:rStyle w:val="apple-converted-space"/>
          <w:color w:val="000000"/>
        </w:rPr>
        <w:t> </w:t>
      </w:r>
      <w:r>
        <w:t>La farmacovigilancia ayuda a prevenir los efectos adversos de los medicamentos mediante la adopción de medidas como la elaboración de alertas farmacéuticas o la retirada de medicamentos del mercado.</w:t>
      </w:r>
    </w:p>
    <w:p w14:paraId="0DE2EC08" w14:textId="77777777" w:rsidR="007E753A" w:rsidRDefault="007E753A" w:rsidP="009D5AAD">
      <w:pPr>
        <w:pStyle w:val="Prrafodelista"/>
        <w:numPr>
          <w:ilvl w:val="0"/>
          <w:numId w:val="151"/>
        </w:numPr>
      </w:pPr>
      <w:r w:rsidRPr="009D5AAD">
        <w:rPr>
          <w:rStyle w:val="Textoennegrita"/>
          <w:color w:val="000000"/>
        </w:rPr>
        <w:t>Mejorar la información sobre los medicamentos:</w:t>
      </w:r>
      <w:r w:rsidRPr="009D5AAD">
        <w:rPr>
          <w:rStyle w:val="apple-converted-space"/>
          <w:color w:val="000000"/>
        </w:rPr>
        <w:t> </w:t>
      </w:r>
      <w:r>
        <w:t>La farmacovigilancia ayuda a mejorar la información sobre los medicamentos para que los profesionales y los pacientes puedan tomar decisiones informadas sobre su uso.</w:t>
      </w:r>
    </w:p>
    <w:p w14:paraId="5585A06F" w14:textId="77777777" w:rsidR="007E753A" w:rsidRPr="009D5AAD" w:rsidRDefault="007E753A" w:rsidP="009D5AAD">
      <w:pPr>
        <w:rPr>
          <w:b/>
          <w:bCs/>
        </w:rPr>
      </w:pPr>
      <w:r w:rsidRPr="009D5AAD">
        <w:rPr>
          <w:rStyle w:val="Textoennegrita"/>
          <w:b w:val="0"/>
          <w:bCs w:val="0"/>
          <w:color w:val="000000"/>
        </w:rPr>
        <w:t>Estas son solo algunas de las herramientas que se pueden utilizar para mejorar la seguridad del paciente. La elección de la herramienta más adecuada dependerá del contexto específico.</w:t>
      </w:r>
    </w:p>
    <w:p w14:paraId="72B26CEF" w14:textId="77777777" w:rsidR="000B5BF2" w:rsidRDefault="000B5BF2" w:rsidP="009D5AAD"/>
    <w:sectPr w:rsidR="000B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DFA2E" w14:textId="77777777" w:rsidR="005F2B2F" w:rsidRDefault="005F2B2F" w:rsidP="00352429">
      <w:pPr>
        <w:spacing w:line="240" w:lineRule="auto"/>
      </w:pPr>
      <w:r>
        <w:separator/>
      </w:r>
    </w:p>
  </w:endnote>
  <w:endnote w:type="continuationSeparator" w:id="0">
    <w:p w14:paraId="0A3C3996" w14:textId="77777777" w:rsidR="005F2B2F" w:rsidRDefault="005F2B2F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D9378" w14:textId="77777777" w:rsidR="009456B3" w:rsidRDefault="009456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3F72CE4A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9456B3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3F72CE4A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9456B3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31B47" w14:textId="77777777" w:rsidR="009456B3" w:rsidRDefault="009456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EE7CB" w14:textId="77777777" w:rsidR="005F2B2F" w:rsidRDefault="005F2B2F" w:rsidP="00352429">
      <w:pPr>
        <w:spacing w:line="240" w:lineRule="auto"/>
      </w:pPr>
      <w:r>
        <w:separator/>
      </w:r>
    </w:p>
  </w:footnote>
  <w:footnote w:type="continuationSeparator" w:id="0">
    <w:p w14:paraId="4B7B01B5" w14:textId="77777777" w:rsidR="005F2B2F" w:rsidRDefault="005F2B2F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D35A7" w14:textId="77777777" w:rsidR="009456B3" w:rsidRDefault="009456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652C71D7" w:rsidR="00352429" w:rsidRPr="00352429" w:rsidRDefault="007E753A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Seguridad del paciente. Gestión del riesgo sanitario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4423" w14:textId="77777777" w:rsidR="009456B3" w:rsidRDefault="009456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2000D"/>
    <w:multiLevelType w:val="multilevel"/>
    <w:tmpl w:val="240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B6440"/>
    <w:multiLevelType w:val="multilevel"/>
    <w:tmpl w:val="8F9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7A2E09"/>
    <w:multiLevelType w:val="multilevel"/>
    <w:tmpl w:val="8B1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B475975"/>
    <w:multiLevelType w:val="hybridMultilevel"/>
    <w:tmpl w:val="2BBC39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510909"/>
    <w:multiLevelType w:val="multilevel"/>
    <w:tmpl w:val="7F9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A1518"/>
    <w:multiLevelType w:val="multilevel"/>
    <w:tmpl w:val="BAC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9D0507"/>
    <w:multiLevelType w:val="hybridMultilevel"/>
    <w:tmpl w:val="371482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1A10B2D"/>
    <w:multiLevelType w:val="multilevel"/>
    <w:tmpl w:val="DC6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153E3"/>
    <w:multiLevelType w:val="hybridMultilevel"/>
    <w:tmpl w:val="EFEA8E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C92AB6"/>
    <w:multiLevelType w:val="multilevel"/>
    <w:tmpl w:val="A23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32740"/>
    <w:multiLevelType w:val="hybridMultilevel"/>
    <w:tmpl w:val="B83AF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D38DF"/>
    <w:multiLevelType w:val="hybridMultilevel"/>
    <w:tmpl w:val="1004D1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85C4B"/>
    <w:multiLevelType w:val="hybridMultilevel"/>
    <w:tmpl w:val="E09430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336EF4"/>
    <w:multiLevelType w:val="multilevel"/>
    <w:tmpl w:val="8B2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7447F"/>
    <w:multiLevelType w:val="hybridMultilevel"/>
    <w:tmpl w:val="D8722CB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336CD0"/>
    <w:multiLevelType w:val="hybridMultilevel"/>
    <w:tmpl w:val="534E68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712656"/>
    <w:multiLevelType w:val="hybridMultilevel"/>
    <w:tmpl w:val="B276CB9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9147A2"/>
    <w:multiLevelType w:val="hybridMultilevel"/>
    <w:tmpl w:val="C77EA2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9F5C41"/>
    <w:multiLevelType w:val="hybridMultilevel"/>
    <w:tmpl w:val="C94CE5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917277"/>
    <w:multiLevelType w:val="hybridMultilevel"/>
    <w:tmpl w:val="72EA00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43514F"/>
    <w:multiLevelType w:val="multilevel"/>
    <w:tmpl w:val="280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F15B55"/>
    <w:multiLevelType w:val="multilevel"/>
    <w:tmpl w:val="3C0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3228EA"/>
    <w:multiLevelType w:val="multilevel"/>
    <w:tmpl w:val="C6B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B421CB"/>
    <w:multiLevelType w:val="hybridMultilevel"/>
    <w:tmpl w:val="0E180D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2316E2F"/>
    <w:multiLevelType w:val="multilevel"/>
    <w:tmpl w:val="9BF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64D2303"/>
    <w:multiLevelType w:val="multilevel"/>
    <w:tmpl w:val="E49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C3785C"/>
    <w:multiLevelType w:val="hybridMultilevel"/>
    <w:tmpl w:val="75B03B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FF21E2E"/>
    <w:multiLevelType w:val="multilevel"/>
    <w:tmpl w:val="FD6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F44BD9"/>
    <w:multiLevelType w:val="multilevel"/>
    <w:tmpl w:val="37C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E6572"/>
    <w:multiLevelType w:val="hybridMultilevel"/>
    <w:tmpl w:val="44B069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9401504"/>
    <w:multiLevelType w:val="hybridMultilevel"/>
    <w:tmpl w:val="B9BA99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B4C0176"/>
    <w:multiLevelType w:val="hybridMultilevel"/>
    <w:tmpl w:val="6A62A8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B765940"/>
    <w:multiLevelType w:val="hybridMultilevel"/>
    <w:tmpl w:val="6AC68E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1663588"/>
    <w:multiLevelType w:val="multilevel"/>
    <w:tmpl w:val="E4D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FA1A44"/>
    <w:multiLevelType w:val="multilevel"/>
    <w:tmpl w:val="CFD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9E7883"/>
    <w:multiLevelType w:val="hybridMultilevel"/>
    <w:tmpl w:val="26E47B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83D03B5"/>
    <w:multiLevelType w:val="hybridMultilevel"/>
    <w:tmpl w:val="AC4671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DE02C6"/>
    <w:multiLevelType w:val="multilevel"/>
    <w:tmpl w:val="470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222C71"/>
    <w:multiLevelType w:val="multilevel"/>
    <w:tmpl w:val="695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19"/>
  </w:num>
  <w:num w:numId="2" w16cid:durableId="208687908">
    <w:abstractNumId w:val="65"/>
  </w:num>
  <w:num w:numId="3" w16cid:durableId="696155699">
    <w:abstractNumId w:val="64"/>
  </w:num>
  <w:num w:numId="4" w16cid:durableId="2083336012">
    <w:abstractNumId w:val="62"/>
  </w:num>
  <w:num w:numId="5" w16cid:durableId="1579434804">
    <w:abstractNumId w:val="120"/>
  </w:num>
  <w:num w:numId="6" w16cid:durableId="1503541632">
    <w:abstractNumId w:val="46"/>
  </w:num>
  <w:num w:numId="7" w16cid:durableId="472136481">
    <w:abstractNumId w:val="28"/>
  </w:num>
  <w:num w:numId="8" w16cid:durableId="1365473567">
    <w:abstractNumId w:val="126"/>
  </w:num>
  <w:num w:numId="9" w16cid:durableId="236061667">
    <w:abstractNumId w:val="67"/>
  </w:num>
  <w:num w:numId="10" w16cid:durableId="1794245378">
    <w:abstractNumId w:val="39"/>
  </w:num>
  <w:num w:numId="11" w16cid:durableId="1807745884">
    <w:abstractNumId w:val="128"/>
  </w:num>
  <w:num w:numId="12" w16cid:durableId="268242133">
    <w:abstractNumId w:val="24"/>
  </w:num>
  <w:num w:numId="13" w16cid:durableId="1992320607">
    <w:abstractNumId w:val="136"/>
  </w:num>
  <w:num w:numId="14" w16cid:durableId="1262757084">
    <w:abstractNumId w:val="15"/>
  </w:num>
  <w:num w:numId="15" w16cid:durableId="1524856776">
    <w:abstractNumId w:val="150"/>
  </w:num>
  <w:num w:numId="16" w16cid:durableId="700471002">
    <w:abstractNumId w:val="49"/>
  </w:num>
  <w:num w:numId="17" w16cid:durableId="961764904">
    <w:abstractNumId w:val="130"/>
  </w:num>
  <w:num w:numId="18" w16cid:durableId="1693412820">
    <w:abstractNumId w:val="117"/>
  </w:num>
  <w:num w:numId="19" w16cid:durableId="1854218938">
    <w:abstractNumId w:val="70"/>
  </w:num>
  <w:num w:numId="20" w16cid:durableId="1776822044">
    <w:abstractNumId w:val="141"/>
  </w:num>
  <w:num w:numId="21" w16cid:durableId="376010902">
    <w:abstractNumId w:val="47"/>
  </w:num>
  <w:num w:numId="22" w16cid:durableId="1546214153">
    <w:abstractNumId w:val="127"/>
  </w:num>
  <w:num w:numId="23" w16cid:durableId="1333336604">
    <w:abstractNumId w:val="72"/>
  </w:num>
  <w:num w:numId="24" w16cid:durableId="1421298024">
    <w:abstractNumId w:val="103"/>
  </w:num>
  <w:num w:numId="25" w16cid:durableId="1787386209">
    <w:abstractNumId w:val="109"/>
  </w:num>
  <w:num w:numId="26" w16cid:durableId="1016034934">
    <w:abstractNumId w:val="50"/>
  </w:num>
  <w:num w:numId="27" w16cid:durableId="822282855">
    <w:abstractNumId w:val="78"/>
  </w:num>
  <w:num w:numId="28" w16cid:durableId="1551653752">
    <w:abstractNumId w:val="81"/>
  </w:num>
  <w:num w:numId="29" w16cid:durableId="1350177758">
    <w:abstractNumId w:val="115"/>
  </w:num>
  <w:num w:numId="30" w16cid:durableId="1310671255">
    <w:abstractNumId w:val="135"/>
  </w:num>
  <w:num w:numId="31" w16cid:durableId="1992323246">
    <w:abstractNumId w:val="1"/>
  </w:num>
  <w:num w:numId="32" w16cid:durableId="1978142855">
    <w:abstractNumId w:val="63"/>
  </w:num>
  <w:num w:numId="33" w16cid:durableId="854687572">
    <w:abstractNumId w:val="21"/>
  </w:num>
  <w:num w:numId="34" w16cid:durableId="1874537565">
    <w:abstractNumId w:val="76"/>
  </w:num>
  <w:num w:numId="35" w16cid:durableId="777650375">
    <w:abstractNumId w:val="51"/>
  </w:num>
  <w:num w:numId="36" w16cid:durableId="1341350154">
    <w:abstractNumId w:val="29"/>
  </w:num>
  <w:num w:numId="37" w16cid:durableId="1433741274">
    <w:abstractNumId w:val="26"/>
  </w:num>
  <w:num w:numId="38" w16cid:durableId="1205483479">
    <w:abstractNumId w:val="34"/>
  </w:num>
  <w:num w:numId="39" w16cid:durableId="1644848747">
    <w:abstractNumId w:val="132"/>
  </w:num>
  <w:num w:numId="40" w16cid:durableId="485361029">
    <w:abstractNumId w:val="113"/>
  </w:num>
  <w:num w:numId="41" w16cid:durableId="1527599411">
    <w:abstractNumId w:val="108"/>
  </w:num>
  <w:num w:numId="42" w16cid:durableId="597912626">
    <w:abstractNumId w:val="110"/>
  </w:num>
  <w:num w:numId="43" w16cid:durableId="345795116">
    <w:abstractNumId w:val="144"/>
  </w:num>
  <w:num w:numId="44" w16cid:durableId="440537259">
    <w:abstractNumId w:val="57"/>
  </w:num>
  <w:num w:numId="45" w16cid:durableId="691759758">
    <w:abstractNumId w:val="45"/>
  </w:num>
  <w:num w:numId="46" w16cid:durableId="862522263">
    <w:abstractNumId w:val="93"/>
  </w:num>
  <w:num w:numId="47" w16cid:durableId="2092005257">
    <w:abstractNumId w:val="23"/>
  </w:num>
  <w:num w:numId="48" w16cid:durableId="1973248273">
    <w:abstractNumId w:val="17"/>
  </w:num>
  <w:num w:numId="49" w16cid:durableId="716784337">
    <w:abstractNumId w:val="12"/>
  </w:num>
  <w:num w:numId="50" w16cid:durableId="925462664">
    <w:abstractNumId w:val="91"/>
  </w:num>
  <w:num w:numId="51" w16cid:durableId="951014779">
    <w:abstractNumId w:val="30"/>
  </w:num>
  <w:num w:numId="52" w16cid:durableId="213079512">
    <w:abstractNumId w:val="100"/>
  </w:num>
  <w:num w:numId="53" w16cid:durableId="310062310">
    <w:abstractNumId w:val="139"/>
  </w:num>
  <w:num w:numId="54" w16cid:durableId="1899434787">
    <w:abstractNumId w:val="56"/>
  </w:num>
  <w:num w:numId="55" w16cid:durableId="456458312">
    <w:abstractNumId w:val="96"/>
  </w:num>
  <w:num w:numId="56" w16cid:durableId="1871841182">
    <w:abstractNumId w:val="119"/>
  </w:num>
  <w:num w:numId="57" w16cid:durableId="951594056">
    <w:abstractNumId w:val="137"/>
  </w:num>
  <w:num w:numId="58" w16cid:durableId="1803379675">
    <w:abstractNumId w:val="10"/>
  </w:num>
  <w:num w:numId="59" w16cid:durableId="419177591">
    <w:abstractNumId w:val="38"/>
  </w:num>
  <w:num w:numId="60" w16cid:durableId="132600238">
    <w:abstractNumId w:val="84"/>
  </w:num>
  <w:num w:numId="61" w16cid:durableId="202985545">
    <w:abstractNumId w:val="92"/>
  </w:num>
  <w:num w:numId="62" w16cid:durableId="1096024627">
    <w:abstractNumId w:val="2"/>
  </w:num>
  <w:num w:numId="63" w16cid:durableId="1132941620">
    <w:abstractNumId w:val="142"/>
  </w:num>
  <w:num w:numId="64" w16cid:durableId="968635248">
    <w:abstractNumId w:val="18"/>
  </w:num>
  <w:num w:numId="65" w16cid:durableId="901791354">
    <w:abstractNumId w:val="88"/>
  </w:num>
  <w:num w:numId="66" w16cid:durableId="990597348">
    <w:abstractNumId w:val="11"/>
  </w:num>
  <w:num w:numId="67" w16cid:durableId="866723544">
    <w:abstractNumId w:val="129"/>
  </w:num>
  <w:num w:numId="68" w16cid:durableId="776221111">
    <w:abstractNumId w:val="112"/>
  </w:num>
  <w:num w:numId="69" w16cid:durableId="1974552983">
    <w:abstractNumId w:val="6"/>
  </w:num>
  <w:num w:numId="70" w16cid:durableId="1725251734">
    <w:abstractNumId w:val="116"/>
  </w:num>
  <w:num w:numId="71" w16cid:durableId="108011066">
    <w:abstractNumId w:val="8"/>
  </w:num>
  <w:num w:numId="72" w16cid:durableId="231161850">
    <w:abstractNumId w:val="82"/>
  </w:num>
  <w:num w:numId="73" w16cid:durableId="2033914097">
    <w:abstractNumId w:val="40"/>
  </w:num>
  <w:num w:numId="74" w16cid:durableId="662202456">
    <w:abstractNumId w:val="68"/>
  </w:num>
  <w:num w:numId="75" w16cid:durableId="473332314">
    <w:abstractNumId w:val="60"/>
  </w:num>
  <w:num w:numId="76" w16cid:durableId="673649518">
    <w:abstractNumId w:val="33"/>
  </w:num>
  <w:num w:numId="77" w16cid:durableId="960964135">
    <w:abstractNumId w:val="118"/>
  </w:num>
  <w:num w:numId="78" w16cid:durableId="1083339032">
    <w:abstractNumId w:val="149"/>
  </w:num>
  <w:num w:numId="79" w16cid:durableId="2010718575">
    <w:abstractNumId w:val="107"/>
  </w:num>
  <w:num w:numId="80" w16cid:durableId="1030257076">
    <w:abstractNumId w:val="97"/>
  </w:num>
  <w:num w:numId="81" w16cid:durableId="2062826091">
    <w:abstractNumId w:val="77"/>
  </w:num>
  <w:num w:numId="82" w16cid:durableId="2052269081">
    <w:abstractNumId w:val="86"/>
  </w:num>
  <w:num w:numId="83" w16cid:durableId="2065520090">
    <w:abstractNumId w:val="43"/>
  </w:num>
  <w:num w:numId="84" w16cid:durableId="1969162619">
    <w:abstractNumId w:val="98"/>
  </w:num>
  <w:num w:numId="85" w16cid:durableId="918750579">
    <w:abstractNumId w:val="125"/>
  </w:num>
  <w:num w:numId="86" w16cid:durableId="758647127">
    <w:abstractNumId w:val="59"/>
  </w:num>
  <w:num w:numId="87" w16cid:durableId="1709914566">
    <w:abstractNumId w:val="131"/>
  </w:num>
  <w:num w:numId="88" w16cid:durableId="1127309074">
    <w:abstractNumId w:val="13"/>
  </w:num>
  <w:num w:numId="89" w16cid:durableId="609313672">
    <w:abstractNumId w:val="58"/>
  </w:num>
  <w:num w:numId="90" w16cid:durableId="1072968001">
    <w:abstractNumId w:val="101"/>
  </w:num>
  <w:num w:numId="91" w16cid:durableId="600991057">
    <w:abstractNumId w:val="44"/>
  </w:num>
  <w:num w:numId="92" w16cid:durableId="1959990399">
    <w:abstractNumId w:val="133"/>
  </w:num>
  <w:num w:numId="93" w16cid:durableId="1490824536">
    <w:abstractNumId w:val="42"/>
  </w:num>
  <w:num w:numId="94" w16cid:durableId="730008307">
    <w:abstractNumId w:val="95"/>
  </w:num>
  <w:num w:numId="95" w16cid:durableId="1463378763">
    <w:abstractNumId w:val="80"/>
  </w:num>
  <w:num w:numId="96" w16cid:durableId="1545673090">
    <w:abstractNumId w:val="14"/>
  </w:num>
  <w:num w:numId="97" w16cid:durableId="1435781058">
    <w:abstractNumId w:val="66"/>
  </w:num>
  <w:num w:numId="98" w16cid:durableId="1934319553">
    <w:abstractNumId w:val="52"/>
  </w:num>
  <w:num w:numId="99" w16cid:durableId="1408574505">
    <w:abstractNumId w:val="7"/>
  </w:num>
  <w:num w:numId="100" w16cid:durableId="946813863">
    <w:abstractNumId w:val="71"/>
  </w:num>
  <w:num w:numId="101" w16cid:durableId="1686440421">
    <w:abstractNumId w:val="99"/>
  </w:num>
  <w:num w:numId="102" w16cid:durableId="854731361">
    <w:abstractNumId w:val="9"/>
  </w:num>
  <w:num w:numId="103" w16cid:durableId="877549650">
    <w:abstractNumId w:val="73"/>
  </w:num>
  <w:num w:numId="104" w16cid:durableId="838811348">
    <w:abstractNumId w:val="4"/>
  </w:num>
  <w:num w:numId="105" w16cid:durableId="1595943700">
    <w:abstractNumId w:val="3"/>
  </w:num>
  <w:num w:numId="106" w16cid:durableId="1711342641">
    <w:abstractNumId w:val="111"/>
  </w:num>
  <w:num w:numId="107" w16cid:durableId="974875502">
    <w:abstractNumId w:val="148"/>
  </w:num>
  <w:num w:numId="108" w16cid:durableId="1145587562">
    <w:abstractNumId w:val="36"/>
  </w:num>
  <w:num w:numId="109" w16cid:durableId="1601176601">
    <w:abstractNumId w:val="145"/>
  </w:num>
  <w:num w:numId="110" w16cid:durableId="1425343346">
    <w:abstractNumId w:val="102"/>
  </w:num>
  <w:num w:numId="111" w16cid:durableId="573204656">
    <w:abstractNumId w:val="0"/>
  </w:num>
  <w:num w:numId="112" w16cid:durableId="1884318896">
    <w:abstractNumId w:val="121"/>
  </w:num>
  <w:num w:numId="113" w16cid:durableId="627324120">
    <w:abstractNumId w:val="27"/>
  </w:num>
  <w:num w:numId="114" w16cid:durableId="1069231087">
    <w:abstractNumId w:val="25"/>
  </w:num>
  <w:num w:numId="115" w16cid:durableId="1763645666">
    <w:abstractNumId w:val="146"/>
  </w:num>
  <w:num w:numId="116" w16cid:durableId="144980930">
    <w:abstractNumId w:val="90"/>
  </w:num>
  <w:num w:numId="117" w16cid:durableId="1089930666">
    <w:abstractNumId w:val="83"/>
  </w:num>
  <w:num w:numId="118" w16cid:durableId="720058719">
    <w:abstractNumId w:val="134"/>
  </w:num>
  <w:num w:numId="119" w16cid:durableId="1850756004">
    <w:abstractNumId w:val="54"/>
  </w:num>
  <w:num w:numId="120" w16cid:durableId="1448966866">
    <w:abstractNumId w:val="37"/>
  </w:num>
  <w:num w:numId="121" w16cid:durableId="1745567940">
    <w:abstractNumId w:val="87"/>
  </w:num>
  <w:num w:numId="122" w16cid:durableId="1911692416">
    <w:abstractNumId w:val="105"/>
  </w:num>
  <w:num w:numId="123" w16cid:durableId="1353994111">
    <w:abstractNumId w:val="16"/>
  </w:num>
  <w:num w:numId="124" w16cid:durableId="595093827">
    <w:abstractNumId w:val="147"/>
  </w:num>
  <w:num w:numId="125" w16cid:durableId="1862276070">
    <w:abstractNumId w:val="138"/>
  </w:num>
  <w:num w:numId="126" w16cid:durableId="973414897">
    <w:abstractNumId w:val="20"/>
  </w:num>
  <w:num w:numId="127" w16cid:durableId="253636327">
    <w:abstractNumId w:val="94"/>
  </w:num>
  <w:num w:numId="128" w16cid:durableId="172652918">
    <w:abstractNumId w:val="106"/>
  </w:num>
  <w:num w:numId="129" w16cid:durableId="1548252266">
    <w:abstractNumId w:val="5"/>
  </w:num>
  <w:num w:numId="130" w16cid:durableId="132259348">
    <w:abstractNumId w:val="85"/>
  </w:num>
  <w:num w:numId="131" w16cid:durableId="897085245">
    <w:abstractNumId w:val="32"/>
  </w:num>
  <w:num w:numId="132" w16cid:durableId="1171140840">
    <w:abstractNumId w:val="143"/>
  </w:num>
  <w:num w:numId="133" w16cid:durableId="234583949">
    <w:abstractNumId w:val="41"/>
  </w:num>
  <w:num w:numId="134" w16cid:durableId="135145514">
    <w:abstractNumId w:val="22"/>
  </w:num>
  <w:num w:numId="135" w16cid:durableId="1742487679">
    <w:abstractNumId w:val="31"/>
  </w:num>
  <w:num w:numId="136" w16cid:durableId="1972906741">
    <w:abstractNumId w:val="69"/>
  </w:num>
  <w:num w:numId="137" w16cid:durableId="958032687">
    <w:abstractNumId w:val="48"/>
  </w:num>
  <w:num w:numId="138" w16cid:durableId="1917664394">
    <w:abstractNumId w:val="79"/>
  </w:num>
  <w:num w:numId="139" w16cid:durableId="983120972">
    <w:abstractNumId w:val="122"/>
  </w:num>
  <w:num w:numId="140" w16cid:durableId="880634888">
    <w:abstractNumId w:val="55"/>
  </w:num>
  <w:num w:numId="141" w16cid:durableId="743599927">
    <w:abstractNumId w:val="104"/>
  </w:num>
  <w:num w:numId="142" w16cid:durableId="141429074">
    <w:abstractNumId w:val="53"/>
  </w:num>
  <w:num w:numId="143" w16cid:durableId="1323508425">
    <w:abstractNumId w:val="74"/>
  </w:num>
  <w:num w:numId="144" w16cid:durableId="206071756">
    <w:abstractNumId w:val="75"/>
  </w:num>
  <w:num w:numId="145" w16cid:durableId="1382827029">
    <w:abstractNumId w:val="35"/>
  </w:num>
  <w:num w:numId="146" w16cid:durableId="555432706">
    <w:abstractNumId w:val="140"/>
  </w:num>
  <w:num w:numId="147" w16cid:durableId="1154224968">
    <w:abstractNumId w:val="114"/>
  </w:num>
  <w:num w:numId="148" w16cid:durableId="811485924">
    <w:abstractNumId w:val="89"/>
  </w:num>
  <w:num w:numId="149" w16cid:durableId="1619944367">
    <w:abstractNumId w:val="124"/>
  </w:num>
  <w:num w:numId="150" w16cid:durableId="1405182793">
    <w:abstractNumId w:val="61"/>
  </w:num>
  <w:num w:numId="151" w16cid:durableId="526869666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B5BF2"/>
    <w:rsid w:val="000E7F49"/>
    <w:rsid w:val="00110441"/>
    <w:rsid w:val="0015795C"/>
    <w:rsid w:val="001C0601"/>
    <w:rsid w:val="001D7694"/>
    <w:rsid w:val="002400EA"/>
    <w:rsid w:val="002F79CE"/>
    <w:rsid w:val="00317BAD"/>
    <w:rsid w:val="003352EE"/>
    <w:rsid w:val="00352429"/>
    <w:rsid w:val="00366022"/>
    <w:rsid w:val="003B3AE4"/>
    <w:rsid w:val="003C6866"/>
    <w:rsid w:val="00496AFA"/>
    <w:rsid w:val="00526A59"/>
    <w:rsid w:val="005B6AC4"/>
    <w:rsid w:val="005C7FE0"/>
    <w:rsid w:val="005D0838"/>
    <w:rsid w:val="005D4B12"/>
    <w:rsid w:val="005F2B2F"/>
    <w:rsid w:val="00643874"/>
    <w:rsid w:val="006E75D2"/>
    <w:rsid w:val="007007B7"/>
    <w:rsid w:val="007045F6"/>
    <w:rsid w:val="007906A5"/>
    <w:rsid w:val="007A21E8"/>
    <w:rsid w:val="007C778F"/>
    <w:rsid w:val="007E753A"/>
    <w:rsid w:val="008122FE"/>
    <w:rsid w:val="0089304F"/>
    <w:rsid w:val="009456B3"/>
    <w:rsid w:val="00947953"/>
    <w:rsid w:val="0096305D"/>
    <w:rsid w:val="009D5AAD"/>
    <w:rsid w:val="009D7F1B"/>
    <w:rsid w:val="00A12521"/>
    <w:rsid w:val="00A5073C"/>
    <w:rsid w:val="00A71840"/>
    <w:rsid w:val="00AD122D"/>
    <w:rsid w:val="00AD29D1"/>
    <w:rsid w:val="00AE7636"/>
    <w:rsid w:val="00B121AD"/>
    <w:rsid w:val="00BB2706"/>
    <w:rsid w:val="00BF1A4D"/>
    <w:rsid w:val="00C139BC"/>
    <w:rsid w:val="00C63BA5"/>
    <w:rsid w:val="00CF26D7"/>
    <w:rsid w:val="00CF3F22"/>
    <w:rsid w:val="00D04DA9"/>
    <w:rsid w:val="00D40EC2"/>
    <w:rsid w:val="00E0363E"/>
    <w:rsid w:val="00EA6B89"/>
    <w:rsid w:val="00ED3BD6"/>
    <w:rsid w:val="00EE02A8"/>
    <w:rsid w:val="00F150F4"/>
    <w:rsid w:val="00F24445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EA6B89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itation-0">
    <w:name w:val="citation-0"/>
    <w:basedOn w:val="Fuentedeprrafopredeter"/>
    <w:rsid w:val="007E7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2620</Words>
  <Characters>14415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7</cp:revision>
  <dcterms:created xsi:type="dcterms:W3CDTF">2024-03-17T21:10:00Z</dcterms:created>
  <dcterms:modified xsi:type="dcterms:W3CDTF">2024-03-24T20:51:00Z</dcterms:modified>
</cp:coreProperties>
</file>